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png" ContentType="image/png"/>
  <Default Extension="jpeg" ContentType="image/jpeg"/>
  <Default Extension="JPG" ContentType="image/.jp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6D507BD">
      <w:pPr>
        <w:pStyle w:val="23"/>
        <w:ind w:firstLine="361"/>
        <w:rPr>
          <w:rFonts w:hint="eastAsia" w:eastAsia="宋体"/>
          <w:lang w:eastAsia="zh-CN"/>
        </w:rPr>
      </w:pPr>
      <w:r>
        <w:rPr>
          <w:rFonts w:hint="eastAsia"/>
          <w:lang w:val="en-US" w:eastAsia="zh-CN"/>
        </w:rPr>
        <w:t xml:space="preserve">   </w:t>
      </w:r>
    </w:p>
    <w:p w14:paraId="52018A26">
      <w:pPr>
        <w:snapToGrid w:val="0"/>
        <w:spacing w:before="156" w:beforeLines="50" w:after="156" w:afterLines="50"/>
        <w:rPr>
          <w:rFonts w:ascii="微软雅黑" w:hAnsi="微软雅黑" w:eastAsia="微软雅黑"/>
          <w:b/>
          <w:sz w:val="30"/>
          <w:szCs w:val="30"/>
        </w:rPr>
      </w:pPr>
      <w:r>
        <w:rPr>
          <w:rFonts w:hint="eastAsia" w:ascii="微软雅黑" w:hAnsi="微软雅黑" w:eastAsia="微软雅黑"/>
          <w:b/>
          <w:sz w:val="30"/>
          <w:szCs w:val="30"/>
        </w:rPr>
        <w:t>手册说明</w:t>
      </w:r>
    </w:p>
    <w:p w14:paraId="04F364E3">
      <w:pPr>
        <w:snapToGrid w:val="0"/>
        <w:spacing w:before="156" w:beforeLines="50" w:after="156" w:afterLines="50" w:line="240" w:lineRule="atLeast"/>
        <w:ind w:firstLine="420" w:firstLineChars="150"/>
        <w:rPr>
          <w:rFonts w:ascii="微软雅黑" w:hAnsi="微软雅黑" w:eastAsia="微软雅黑"/>
          <w:sz w:val="28"/>
        </w:rPr>
      </w:pPr>
      <w:r>
        <w:rPr>
          <w:rFonts w:hint="eastAsia" w:ascii="微软雅黑" w:hAnsi="微软雅黑" w:eastAsia="微软雅黑"/>
          <w:sz w:val="28"/>
        </w:rPr>
        <w:t>尊敬的顾客，您好！首先衷心感谢您选购本公司的地下管线探测仪系列产品。为了帮助您尽快熟练使用仪器，请您务必详细阅读本使用说明书。</w:t>
      </w:r>
    </w:p>
    <w:p w14:paraId="036FCCE7">
      <w:pPr>
        <w:snapToGrid w:val="0"/>
        <w:spacing w:before="156" w:beforeLines="50" w:after="156" w:afterLines="50" w:line="240" w:lineRule="atLeast"/>
        <w:ind w:firstLine="420" w:firstLineChars="150"/>
        <w:rPr>
          <w:rFonts w:ascii="微软雅黑" w:hAnsi="微软雅黑" w:eastAsia="微软雅黑"/>
          <w:sz w:val="28"/>
        </w:rPr>
      </w:pPr>
      <w:r>
        <w:rPr>
          <w:rFonts w:hint="eastAsia" w:ascii="微软雅黑" w:hAnsi="微软雅黑" w:eastAsia="微软雅黑"/>
          <w:sz w:val="28"/>
        </w:rPr>
        <w:t>本手册主要介绍接地导通测试仪的使用方法，请您遵守并按规定使用本产品，以确保仪器安全良好运行。</w:t>
      </w:r>
    </w:p>
    <w:p w14:paraId="66334D10">
      <w:pPr>
        <w:snapToGrid w:val="0"/>
        <w:spacing w:before="156" w:beforeLines="50" w:after="156" w:afterLines="50" w:line="240" w:lineRule="atLeast"/>
        <w:rPr>
          <w:rFonts w:ascii="微软雅黑" w:hAnsi="微软雅黑" w:eastAsia="微软雅黑"/>
          <w:sz w:val="24"/>
        </w:rPr>
      </w:pPr>
    </w:p>
    <w:p w14:paraId="327ED81C">
      <w:pPr>
        <w:snapToGrid w:val="0"/>
        <w:spacing w:before="156" w:beforeLines="50" w:after="156" w:afterLines="50" w:line="240" w:lineRule="atLeast"/>
        <w:rPr>
          <w:rFonts w:ascii="微软雅黑" w:hAnsi="微软雅黑" w:eastAsia="微软雅黑"/>
          <w:sz w:val="24"/>
        </w:rPr>
      </w:pPr>
      <w:r>
        <w:rPr>
          <w:rFonts w:ascii="微软雅黑" w:hAnsi="微软雅黑" w:eastAsia="微软雅黑"/>
        </w:rPr>
        <mc:AlternateContent>
          <mc:Choice Requires="wps">
            <w:drawing>
              <wp:anchor distT="0" distB="0" distL="114300" distR="114300" simplePos="0" relativeHeight="251682816" behindDoc="0" locked="0" layoutInCell="1" allowOverlap="1">
                <wp:simplePos x="0" y="0"/>
                <wp:positionH relativeFrom="column">
                  <wp:posOffset>-114300</wp:posOffset>
                </wp:positionH>
                <wp:positionV relativeFrom="paragraph">
                  <wp:posOffset>346075</wp:posOffset>
                </wp:positionV>
                <wp:extent cx="1337310" cy="1280160"/>
                <wp:effectExtent l="0" t="0" r="15240" b="15240"/>
                <wp:wrapNone/>
                <wp:docPr id="28" name="矩形 28"/>
                <wp:cNvGraphicFramePr/>
                <a:graphic xmlns:a="http://schemas.openxmlformats.org/drawingml/2006/main">
                  <a:graphicData uri="http://schemas.microsoft.com/office/word/2010/wordprocessingShape">
                    <wps:wsp>
                      <wps:cNvSpPr>
                        <a:spLocks noChangeArrowheads="1"/>
                      </wps:cNvSpPr>
                      <wps:spPr bwMode="auto">
                        <a:xfrm>
                          <a:off x="0" y="0"/>
                          <a:ext cx="1338580" cy="1280160"/>
                        </a:xfrm>
                        <a:prstGeom prst="rect">
                          <a:avLst/>
                        </a:prstGeom>
                        <a:solidFill>
                          <a:srgbClr val="FFFFFF"/>
                        </a:solidFill>
                        <a:ln>
                          <a:noFill/>
                        </a:ln>
                        <a:effectLst/>
                      </wps:spPr>
                      <wps:txbx>
                        <w:txbxContent>
                          <w:p w14:paraId="2F72E326">
                            <w:r>
                              <w:drawing>
                                <wp:inline distT="0" distB="0" distL="114300" distR="114300">
                                  <wp:extent cx="1153795" cy="1027430"/>
                                  <wp:effectExtent l="0" t="0" r="8255" b="1270"/>
                                  <wp:docPr id="49"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8"/>
                                          <pic:cNvPicPr>
                                            <a:picLocks noChangeAspect="1"/>
                                          </pic:cNvPicPr>
                                        </pic:nvPicPr>
                                        <pic:blipFill>
                                          <a:blip r:embed="rId15"/>
                                          <a:stretch>
                                            <a:fillRect/>
                                          </a:stretch>
                                        </pic:blipFill>
                                        <pic:spPr>
                                          <a:xfrm>
                                            <a:off x="0" y="0"/>
                                            <a:ext cx="1153795" cy="1027430"/>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anchor>
            </w:drawing>
          </mc:Choice>
          <mc:Fallback>
            <w:pict>
              <v:rect id="_x0000_s1026" o:spid="_x0000_s1026" o:spt="1" style="position:absolute;left:0pt;margin-left:-9pt;margin-top:27.25pt;height:100.8pt;width:105.3pt;mso-wrap-style:none;z-index:251682816;mso-width-relative:page;mso-height-relative:page;" fillcolor="#FFFFFF" filled="t" stroked="f" coordsize="21600,21600" o:gfxdata="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D6pxf7YAAAACgEAAA8AAAAAAAAAAQAgAAAAIgAAAGRycy9kb3ducmV2LnhtbFBLAQIUABQAAAAI&#10;AIdO4kDK1BdxJgIAAEAEAAAOAAAAAAAAAAEAIAAAACcBAABkcnMvZTJvRG9jLnhtbFBLBQYAAAAA&#10;BgAGAFkBAAC/BQAAAAA=&#10;">
                <v:fill on="t" focussize="0,0"/>
                <v:stroke on="f"/>
                <v:imagedata o:title=""/>
                <o:lock v:ext="edit" aspectratio="f"/>
                <v:textbox style="mso-fit-shape-to-text:t;">
                  <w:txbxContent>
                    <w:p w14:paraId="2F72E326">
                      <w:r>
                        <w:drawing>
                          <wp:inline distT="0" distB="0" distL="114300" distR="114300">
                            <wp:extent cx="1153795" cy="1027430"/>
                            <wp:effectExtent l="0" t="0" r="8255" b="1270"/>
                            <wp:docPr id="49"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8"/>
                                    <pic:cNvPicPr>
                                      <a:picLocks noChangeAspect="1"/>
                                    </pic:cNvPicPr>
                                  </pic:nvPicPr>
                                  <pic:blipFill>
                                    <a:blip r:embed="rId15"/>
                                    <a:stretch>
                                      <a:fillRect/>
                                    </a:stretch>
                                  </pic:blipFill>
                                  <pic:spPr>
                                    <a:xfrm>
                                      <a:off x="0" y="0"/>
                                      <a:ext cx="1153795" cy="1027430"/>
                                    </a:xfrm>
                                    <a:prstGeom prst="rect">
                                      <a:avLst/>
                                    </a:prstGeom>
                                    <a:noFill/>
                                    <a:ln>
                                      <a:noFill/>
                                    </a:ln>
                                  </pic:spPr>
                                </pic:pic>
                              </a:graphicData>
                            </a:graphic>
                          </wp:inline>
                        </w:drawing>
                      </w:r>
                    </w:p>
                  </w:txbxContent>
                </v:textbox>
              </v:rect>
            </w:pict>
          </mc:Fallback>
        </mc:AlternateContent>
      </w:r>
    </w:p>
    <w:p w14:paraId="20D501AD">
      <w:pPr>
        <w:numPr>
          <w:ilvl w:val="0"/>
          <w:numId w:val="1"/>
        </w:numPr>
        <w:tabs>
          <w:tab w:val="clear" w:pos="420"/>
        </w:tabs>
        <w:snapToGrid w:val="0"/>
        <w:spacing w:line="240" w:lineRule="atLeast"/>
        <w:ind w:left="2520" w:hanging="360"/>
        <w:rPr>
          <w:rFonts w:ascii="微软雅黑" w:hAnsi="微软雅黑" w:eastAsia="微软雅黑"/>
          <w:b/>
          <w:sz w:val="30"/>
          <w:szCs w:val="30"/>
        </w:rPr>
      </w:pPr>
      <w:r>
        <w:rPr>
          <w:rFonts w:hint="eastAsia" w:ascii="微软雅黑" w:hAnsi="微软雅黑" w:eastAsia="微软雅黑"/>
          <w:sz w:val="24"/>
        </w:rPr>
        <w:t>请遵守国家电力工业的安全工器具预防性试验安全规程，勿在易燃、易爆、潮湿等恶劣环境下操作；</w:t>
      </w:r>
    </w:p>
    <w:p w14:paraId="30503E86">
      <w:pPr>
        <w:snapToGrid w:val="0"/>
        <w:spacing w:line="240" w:lineRule="atLeast"/>
        <w:ind w:left="2160"/>
        <w:rPr>
          <w:rFonts w:ascii="微软雅黑" w:hAnsi="微软雅黑" w:eastAsia="微软雅黑"/>
          <w:b/>
          <w:sz w:val="30"/>
          <w:szCs w:val="30"/>
        </w:rPr>
      </w:pPr>
    </w:p>
    <w:p w14:paraId="70F50789">
      <w:pPr>
        <w:numPr>
          <w:ilvl w:val="0"/>
          <w:numId w:val="1"/>
        </w:numPr>
        <w:tabs>
          <w:tab w:val="clear" w:pos="420"/>
        </w:tabs>
        <w:snapToGrid w:val="0"/>
        <w:spacing w:line="240" w:lineRule="atLeast"/>
        <w:ind w:left="2520" w:hanging="360"/>
        <w:rPr>
          <w:rFonts w:ascii="微软雅黑" w:hAnsi="微软雅黑" w:eastAsia="微软雅黑"/>
          <w:b/>
          <w:color w:val="0000FF"/>
          <w:sz w:val="30"/>
          <w:szCs w:val="30"/>
        </w:rPr>
      </w:pPr>
      <w:r>
        <w:rPr>
          <w:rFonts w:hint="eastAsia" w:ascii="微软雅黑" w:hAnsi="微软雅黑" w:eastAsia="微软雅黑"/>
          <w:b/>
          <w:color w:val="0000FF"/>
          <w:sz w:val="24"/>
        </w:rPr>
        <w:t>本仪器交直两用</w:t>
      </w:r>
      <w:r>
        <w:rPr>
          <w:rFonts w:hint="eastAsia" w:ascii="微软雅黑" w:hAnsi="微软雅黑" w:eastAsia="微软雅黑"/>
          <w:sz w:val="24"/>
        </w:rPr>
        <w:t>，</w:t>
      </w:r>
      <w:r>
        <w:rPr>
          <w:rFonts w:hint="eastAsia" w:ascii="微软雅黑" w:hAnsi="微软雅黑" w:eastAsia="微软雅黑"/>
          <w:b/>
          <w:color w:val="0000FF"/>
          <w:sz w:val="24"/>
        </w:rPr>
        <w:t>内置大容量锂电池，长期不使用仪器时，建议每隔一个月充电维护一次，以免电池自放电耗尽损坏电池；</w:t>
      </w:r>
    </w:p>
    <w:p w14:paraId="4273C2F0">
      <w:pPr>
        <w:snapToGrid w:val="0"/>
        <w:spacing w:line="240" w:lineRule="atLeast"/>
        <w:rPr>
          <w:rFonts w:ascii="微软雅黑" w:hAnsi="微软雅黑" w:eastAsia="微软雅黑"/>
          <w:b/>
          <w:sz w:val="30"/>
          <w:szCs w:val="30"/>
        </w:rPr>
      </w:pPr>
      <w:r>
        <w:rPr>
          <w:rFonts w:ascii="微软雅黑" w:hAnsi="微软雅黑" w:eastAsia="微软雅黑"/>
        </w:rPr>
        <mc:AlternateContent>
          <mc:Choice Requires="wps">
            <w:drawing>
              <wp:anchor distT="0" distB="0" distL="114300" distR="114300" simplePos="0" relativeHeight="251684864" behindDoc="0" locked="0" layoutInCell="1" allowOverlap="1">
                <wp:simplePos x="0" y="0"/>
                <wp:positionH relativeFrom="column">
                  <wp:posOffset>0</wp:posOffset>
                </wp:positionH>
                <wp:positionV relativeFrom="paragraph">
                  <wp:posOffset>177800</wp:posOffset>
                </wp:positionV>
                <wp:extent cx="1089660" cy="1119505"/>
                <wp:effectExtent l="0" t="0" r="15240" b="4445"/>
                <wp:wrapNone/>
                <wp:docPr id="6" name="矩形 6"/>
                <wp:cNvGraphicFramePr/>
                <a:graphic xmlns:a="http://schemas.openxmlformats.org/drawingml/2006/main">
                  <a:graphicData uri="http://schemas.microsoft.com/office/word/2010/wordprocessingShape">
                    <wps:wsp>
                      <wps:cNvSpPr>
                        <a:spLocks noChangeArrowheads="1"/>
                      </wps:cNvSpPr>
                      <wps:spPr bwMode="auto">
                        <a:xfrm>
                          <a:off x="0" y="0"/>
                          <a:ext cx="1089660" cy="1119505"/>
                        </a:xfrm>
                        <a:prstGeom prst="rect">
                          <a:avLst/>
                        </a:prstGeom>
                        <a:solidFill>
                          <a:srgbClr val="FFFFFF"/>
                        </a:solidFill>
                        <a:ln>
                          <a:noFill/>
                        </a:ln>
                        <a:effectLst/>
                      </wps:spPr>
                      <wps:txbx>
                        <w:txbxContent>
                          <w:p w14:paraId="75E93ACE">
                            <w:r>
                              <w:drawing>
                                <wp:inline distT="0" distB="0" distL="114300" distR="114300">
                                  <wp:extent cx="906145" cy="906145"/>
                                  <wp:effectExtent l="0" t="0" r="8255" b="8255"/>
                                  <wp:docPr id="36"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9"/>
                                          <pic:cNvPicPr>
                                            <a:picLocks noChangeAspect="1"/>
                                          </pic:cNvPicPr>
                                        </pic:nvPicPr>
                                        <pic:blipFill>
                                          <a:blip r:embed="rId16"/>
                                          <a:stretch>
                                            <a:fillRect/>
                                          </a:stretch>
                                        </pic:blipFill>
                                        <pic:spPr>
                                          <a:xfrm>
                                            <a:off x="0" y="0"/>
                                            <a:ext cx="906145" cy="906145"/>
                                          </a:xfrm>
                                          <a:prstGeom prst="rect">
                                            <a:avLst/>
                                          </a:prstGeom>
                                          <a:noFill/>
                                          <a:ln>
                                            <a:noFill/>
                                          </a:ln>
                                        </pic:spPr>
                                      </pic:pic>
                                    </a:graphicData>
                                  </a:graphic>
                                </wp:inline>
                              </w:drawing>
                            </w:r>
                          </w:p>
                        </w:txbxContent>
                      </wps:txbx>
                      <wps:bodyPr rot="0" vert="horz" wrap="none" lIns="91440" tIns="45720" rIns="91440" bIns="45720" anchor="t" anchorCtr="0" upright="1">
                        <a:noAutofit/>
                      </wps:bodyPr>
                    </wps:wsp>
                  </a:graphicData>
                </a:graphic>
              </wp:anchor>
            </w:drawing>
          </mc:Choice>
          <mc:Fallback>
            <w:pict>
              <v:rect id="_x0000_s1026" o:spid="_x0000_s1026" o:spt="1" style="position:absolute;left:0pt;margin-left:0pt;margin-top:14pt;height:88.15pt;width:85.8pt;mso-wrap-style:none;z-index:251684864;mso-width-relative:page;mso-height-relative:page;" fillcolor="#FFFFFF" filled="t" stroked="f" coordsize="21600,21600" o:gfxdata="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MwCI&#10;p9cAAAAHAQAADwAAAAAAAAABACAAAAAiAAAAZHJzL2Rvd25yZXYueG1sUEsBAhQAFAAAAAgAh07i&#10;QK9Z7hcjAgAAPgQAAA4AAAAAAAAAAQAgAAAAJgEAAGRycy9lMm9Eb2MueG1sUEsFBgAAAAAGAAYA&#10;WQEAALsFAAAAAA==&#10;">
                <v:fill on="t" focussize="0,0"/>
                <v:stroke on="f"/>
                <v:imagedata o:title=""/>
                <o:lock v:ext="edit" aspectratio="f"/>
                <v:textbox>
                  <w:txbxContent>
                    <w:p w14:paraId="75E93ACE">
                      <w:r>
                        <w:drawing>
                          <wp:inline distT="0" distB="0" distL="114300" distR="114300">
                            <wp:extent cx="906145" cy="906145"/>
                            <wp:effectExtent l="0" t="0" r="8255" b="8255"/>
                            <wp:docPr id="36"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9"/>
                                    <pic:cNvPicPr>
                                      <a:picLocks noChangeAspect="1"/>
                                    </pic:cNvPicPr>
                                  </pic:nvPicPr>
                                  <pic:blipFill>
                                    <a:blip r:embed="rId16"/>
                                    <a:stretch>
                                      <a:fillRect/>
                                    </a:stretch>
                                  </pic:blipFill>
                                  <pic:spPr>
                                    <a:xfrm>
                                      <a:off x="0" y="0"/>
                                      <a:ext cx="906145" cy="906145"/>
                                    </a:xfrm>
                                    <a:prstGeom prst="rect">
                                      <a:avLst/>
                                    </a:prstGeom>
                                    <a:noFill/>
                                    <a:ln>
                                      <a:noFill/>
                                    </a:ln>
                                  </pic:spPr>
                                </pic:pic>
                              </a:graphicData>
                            </a:graphic>
                          </wp:inline>
                        </w:drawing>
                      </w:r>
                    </w:p>
                  </w:txbxContent>
                </v:textbox>
              </v:rect>
            </w:pict>
          </mc:Fallback>
        </mc:AlternateContent>
      </w:r>
    </w:p>
    <w:p w14:paraId="6CD1AB46">
      <w:pPr>
        <w:numPr>
          <w:ilvl w:val="0"/>
          <w:numId w:val="1"/>
        </w:numPr>
        <w:tabs>
          <w:tab w:val="clear" w:pos="420"/>
        </w:tabs>
        <w:snapToGrid w:val="0"/>
        <w:spacing w:line="240" w:lineRule="atLeast"/>
        <w:ind w:left="2520" w:hanging="360"/>
        <w:rPr>
          <w:rFonts w:ascii="微软雅黑" w:hAnsi="微软雅黑" w:eastAsia="微软雅黑"/>
          <w:b/>
          <w:color w:val="0000FF"/>
          <w:sz w:val="30"/>
          <w:szCs w:val="30"/>
        </w:rPr>
      </w:pPr>
      <w:r>
        <w:rPr>
          <w:rFonts w:hint="eastAsia" w:ascii="微软雅黑" w:hAnsi="微软雅黑" w:eastAsia="微软雅黑"/>
          <w:b/>
          <w:color w:val="0000FF"/>
          <w:sz w:val="24"/>
        </w:rPr>
        <w:t>未经本公司许可，请勿拆卸仪器。如因擅自拆卸仪器而导致仪器功能失效，不予保修和退换，若因此造成人身及财产伤害，本公司概不负责。</w:t>
      </w:r>
    </w:p>
    <w:p w14:paraId="6975E996">
      <w:pPr>
        <w:snapToGrid w:val="0"/>
        <w:spacing w:line="240" w:lineRule="atLeast"/>
        <w:rPr>
          <w:rFonts w:ascii="微软雅黑" w:hAnsi="微软雅黑" w:eastAsia="微软雅黑"/>
          <w:b/>
          <w:color w:val="0000FF"/>
          <w:sz w:val="30"/>
          <w:szCs w:val="30"/>
        </w:rPr>
      </w:pPr>
    </w:p>
    <w:p w14:paraId="221E6509">
      <w:pPr>
        <w:snapToGrid w:val="0"/>
        <w:spacing w:line="240" w:lineRule="atLeast"/>
        <w:rPr>
          <w:rFonts w:ascii="微软雅黑" w:hAnsi="微软雅黑" w:eastAsia="微软雅黑"/>
          <w:b/>
          <w:sz w:val="30"/>
          <w:szCs w:val="30"/>
        </w:rPr>
      </w:pPr>
      <w:r>
        <w:rPr>
          <w:rFonts w:ascii="微软雅黑" w:hAnsi="微软雅黑" w:eastAsia="微软雅黑"/>
        </w:rPr>
        <mc:AlternateContent>
          <mc:Choice Requires="wps">
            <w:drawing>
              <wp:anchor distT="0" distB="0" distL="114300" distR="114300" simplePos="0" relativeHeight="251683840" behindDoc="0" locked="0" layoutInCell="1" allowOverlap="1">
                <wp:simplePos x="0" y="0"/>
                <wp:positionH relativeFrom="column">
                  <wp:posOffset>-114300</wp:posOffset>
                </wp:positionH>
                <wp:positionV relativeFrom="paragraph">
                  <wp:posOffset>127000</wp:posOffset>
                </wp:positionV>
                <wp:extent cx="1337310" cy="1280160"/>
                <wp:effectExtent l="0" t="0" r="15240" b="15240"/>
                <wp:wrapNone/>
                <wp:docPr id="52" name="矩形 52"/>
                <wp:cNvGraphicFramePr/>
                <a:graphic xmlns:a="http://schemas.openxmlformats.org/drawingml/2006/main">
                  <a:graphicData uri="http://schemas.microsoft.com/office/word/2010/wordprocessingShape">
                    <wps:wsp>
                      <wps:cNvSpPr>
                        <a:spLocks noChangeArrowheads="1"/>
                      </wps:cNvSpPr>
                      <wps:spPr bwMode="auto">
                        <a:xfrm>
                          <a:off x="0" y="0"/>
                          <a:ext cx="1338580" cy="1280160"/>
                        </a:xfrm>
                        <a:prstGeom prst="rect">
                          <a:avLst/>
                        </a:prstGeom>
                        <a:solidFill>
                          <a:srgbClr val="FFFFFF"/>
                        </a:solidFill>
                        <a:ln>
                          <a:noFill/>
                        </a:ln>
                        <a:effectLst/>
                      </wps:spPr>
                      <wps:txbx>
                        <w:txbxContent>
                          <w:p w14:paraId="1086D0CF">
                            <w:r>
                              <w:drawing>
                                <wp:inline distT="0" distB="0" distL="114300" distR="114300">
                                  <wp:extent cx="1153795" cy="1027430"/>
                                  <wp:effectExtent l="0" t="0" r="8255" b="1270"/>
                                  <wp:docPr id="5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10"/>
                                          <pic:cNvPicPr>
                                            <a:picLocks noChangeAspect="1"/>
                                          </pic:cNvPicPr>
                                        </pic:nvPicPr>
                                        <pic:blipFill>
                                          <a:blip r:embed="rId17"/>
                                          <a:stretch>
                                            <a:fillRect/>
                                          </a:stretch>
                                        </pic:blipFill>
                                        <pic:spPr>
                                          <a:xfrm>
                                            <a:off x="0" y="0"/>
                                            <a:ext cx="1153795" cy="1027430"/>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anchor>
            </w:drawing>
          </mc:Choice>
          <mc:Fallback>
            <w:pict>
              <v:rect id="_x0000_s1026" o:spid="_x0000_s1026" o:spt="1" style="position:absolute;left:0pt;margin-left:-9pt;margin-top:10pt;height:100.8pt;width:105.3pt;mso-wrap-style:none;z-index:251683840;mso-width-relative:page;mso-height-relative:page;" fillcolor="#FFFFFF" filled="t" stroked="f" coordsize="21600,21600" o:gfxdata="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BL&#10;ioW71gAAAAoBAAAPAAAAAAAAAAEAIAAAACIAAABkcnMvZG93bnJldi54bWxQSwECFAAUAAAACACH&#10;TuJAVKcomSYCAABABAAADgAAAAAAAAABACAAAAAlAQAAZHJzL2Uyb0RvYy54bWxQSwUGAAAAAAYA&#10;BgBZAQAAvQUAAAAA&#10;">
                <v:fill on="t" focussize="0,0"/>
                <v:stroke on="f"/>
                <v:imagedata o:title=""/>
                <o:lock v:ext="edit" aspectratio="f"/>
                <v:textbox style="mso-fit-shape-to-text:t;">
                  <w:txbxContent>
                    <w:p w14:paraId="1086D0CF">
                      <w:r>
                        <w:drawing>
                          <wp:inline distT="0" distB="0" distL="114300" distR="114300">
                            <wp:extent cx="1153795" cy="1027430"/>
                            <wp:effectExtent l="0" t="0" r="8255" b="1270"/>
                            <wp:docPr id="5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10"/>
                                    <pic:cNvPicPr>
                                      <a:picLocks noChangeAspect="1"/>
                                    </pic:cNvPicPr>
                                  </pic:nvPicPr>
                                  <pic:blipFill>
                                    <a:blip r:embed="rId17"/>
                                    <a:stretch>
                                      <a:fillRect/>
                                    </a:stretch>
                                  </pic:blipFill>
                                  <pic:spPr>
                                    <a:xfrm>
                                      <a:off x="0" y="0"/>
                                      <a:ext cx="1153795" cy="1027430"/>
                                    </a:xfrm>
                                    <a:prstGeom prst="rect">
                                      <a:avLst/>
                                    </a:prstGeom>
                                    <a:noFill/>
                                    <a:ln>
                                      <a:noFill/>
                                    </a:ln>
                                  </pic:spPr>
                                </pic:pic>
                              </a:graphicData>
                            </a:graphic>
                          </wp:inline>
                        </w:drawing>
                      </w:r>
                    </w:p>
                  </w:txbxContent>
                </v:textbox>
              </v:rect>
            </w:pict>
          </mc:Fallback>
        </mc:AlternateContent>
      </w:r>
    </w:p>
    <w:p w14:paraId="5CDE889A">
      <w:pPr>
        <w:numPr>
          <w:ilvl w:val="0"/>
          <w:numId w:val="1"/>
        </w:numPr>
        <w:tabs>
          <w:tab w:val="clear" w:pos="420"/>
        </w:tabs>
        <w:snapToGrid w:val="0"/>
        <w:spacing w:line="240" w:lineRule="atLeast"/>
        <w:ind w:left="2520" w:hanging="360"/>
        <w:rPr>
          <w:rFonts w:ascii="微软雅黑" w:hAnsi="微软雅黑" w:eastAsia="微软雅黑"/>
          <w:b/>
          <w:sz w:val="30"/>
          <w:szCs w:val="30"/>
        </w:rPr>
      </w:pPr>
      <w:r>
        <w:rPr>
          <w:rFonts w:hint="eastAsia" w:ascii="微软雅黑" w:hAnsi="微软雅黑" w:eastAsia="微软雅黑"/>
          <w:sz w:val="24"/>
        </w:rPr>
        <w:t>为保证产品功能不断改进和完善，本仪器规格可能不定期更新，因此您使用的仪器可能与说明书有些许差别，恕不另行通知。如果您有疑问请致电本公司售后部，也可访问本公司网站了解更多信息。</w:t>
      </w:r>
    </w:p>
    <w:p w14:paraId="4F98AFAB">
      <w:pPr>
        <w:jc w:val="center"/>
        <w:rPr>
          <w:rFonts w:hint="eastAsia"/>
          <w:b/>
          <w:sz w:val="36"/>
          <w:szCs w:val="36"/>
        </w:rPr>
      </w:pPr>
    </w:p>
    <w:p w14:paraId="2A03917D">
      <w:pPr>
        <w:jc w:val="center"/>
        <w:rPr>
          <w:rFonts w:hint="eastAsia"/>
          <w:b/>
          <w:sz w:val="36"/>
          <w:szCs w:val="36"/>
        </w:rPr>
      </w:pPr>
    </w:p>
    <w:p w14:paraId="7216A28C">
      <w:pPr>
        <w:rPr>
          <w:rFonts w:hint="eastAsia"/>
          <w:b/>
          <w:sz w:val="36"/>
          <w:szCs w:val="36"/>
        </w:rPr>
      </w:pPr>
    </w:p>
    <w:p w14:paraId="242D90FD">
      <w:pPr>
        <w:ind w:firstLine="600"/>
        <w:jc w:val="center"/>
        <w:rPr>
          <w:rFonts w:ascii="微软雅黑" w:hAnsi="微软雅黑" w:eastAsia="微软雅黑" w:cs="微软雅黑"/>
          <w:b/>
          <w:color w:val="000000"/>
          <w:sz w:val="30"/>
        </w:rPr>
      </w:pPr>
    </w:p>
    <w:p w14:paraId="533B49F4">
      <w:pPr>
        <w:ind w:firstLine="0" w:firstLineChars="0"/>
        <w:rPr>
          <w:rFonts w:ascii="微软雅黑" w:hAnsi="微软雅黑" w:eastAsia="微软雅黑" w:cs="微软雅黑"/>
          <w:b/>
          <w:color w:val="000000"/>
          <w:sz w:val="30"/>
        </w:rPr>
        <w:sectPr>
          <w:headerReference r:id="rId7" w:type="first"/>
          <w:footerReference r:id="rId10" w:type="first"/>
          <w:headerReference r:id="rId5" w:type="default"/>
          <w:footerReference r:id="rId8" w:type="default"/>
          <w:headerReference r:id="rId6" w:type="even"/>
          <w:footerReference r:id="rId9" w:type="even"/>
          <w:pgSz w:w="11906" w:h="16838"/>
          <w:pgMar w:top="1134" w:right="1417" w:bottom="1134" w:left="1417" w:header="567" w:footer="567" w:gutter="0"/>
          <w:pgNumType w:start="0"/>
          <w:cols w:space="720" w:num="1"/>
          <w:titlePg/>
          <w:docGrid w:type="lines" w:linePitch="360" w:charSpace="0"/>
        </w:sectPr>
      </w:pPr>
    </w:p>
    <w:sdt>
      <w:sdtPr>
        <w:rPr>
          <w:rFonts w:ascii="宋体" w:hAnsi="宋体" w:eastAsia="宋体" w:cs="Times New Roman"/>
          <w:b/>
          <w:bCs/>
          <w:kern w:val="2"/>
          <w:sz w:val="32"/>
          <w:szCs w:val="40"/>
          <w:lang w:val="en-US" w:eastAsia="zh-CN" w:bidi="ar-SA"/>
        </w:rPr>
        <w:id w:val="147468202"/>
        <w15:color w:val="DBDBDB"/>
        <w:docPartObj>
          <w:docPartGallery w:val="Table of Contents"/>
          <w:docPartUnique/>
        </w:docPartObj>
      </w:sdtPr>
      <w:sdtEndPr>
        <w:rPr>
          <w:rFonts w:ascii="Times New Roman" w:hAnsi="Times New Roman" w:eastAsia="宋体" w:cs="Times New Roman"/>
          <w:b/>
          <w:bCs/>
          <w:kern w:val="2"/>
          <w:sz w:val="18"/>
          <w:szCs w:val="24"/>
          <w:lang w:val="en-US" w:eastAsia="zh-CN" w:bidi="ar-SA"/>
        </w:rPr>
      </w:sdtEndPr>
      <w:sdtContent>
        <w:p w14:paraId="5F2C8455">
          <w:pPr>
            <w:spacing w:before="0" w:beforeLines="0" w:after="0" w:afterLines="0" w:line="240" w:lineRule="auto"/>
            <w:ind w:left="0" w:leftChars="0" w:right="0" w:rightChars="0" w:firstLine="0" w:firstLineChars="0"/>
            <w:jc w:val="center"/>
            <w:rPr>
              <w:rFonts w:hint="eastAsia" w:ascii="宋体" w:hAnsi="宋体" w:eastAsia="宋体" w:cs="宋体"/>
              <w:b/>
              <w:bCs/>
              <w:sz w:val="40"/>
              <w:szCs w:val="40"/>
            </w:rPr>
          </w:pPr>
          <w:r>
            <w:rPr>
              <w:rFonts w:hint="eastAsia" w:ascii="宋体" w:hAnsi="宋体" w:eastAsia="宋体" w:cs="宋体"/>
              <w:b/>
              <w:bCs/>
              <w:sz w:val="40"/>
              <w:szCs w:val="40"/>
            </w:rPr>
            <w:t>目录</w:t>
          </w:r>
        </w:p>
        <w:p w14:paraId="1A1ECDDE">
          <w:pPr>
            <w:pStyle w:val="17"/>
            <w:keepNext w:val="0"/>
            <w:keepLines w:val="0"/>
            <w:pageBreakBefore w:val="0"/>
            <w:widowControl w:val="0"/>
            <w:tabs>
              <w:tab w:val="right" w:leader="dot" w:pos="9780"/>
            </w:tabs>
            <w:kinsoku/>
            <w:wordWrap/>
            <w:overflowPunct/>
            <w:topLinePunct w:val="0"/>
            <w:autoSpaceDE/>
            <w:autoSpaceDN/>
            <w:bidi w:val="0"/>
            <w:adjustRightInd/>
            <w:snapToGrid/>
            <w:spacing w:line="480" w:lineRule="exact"/>
            <w:textAlignment w:val="auto"/>
            <w:rPr>
              <w:rFonts w:hint="eastAsia" w:ascii="宋体" w:hAnsi="宋体" w:eastAsia="宋体" w:cs="宋体"/>
              <w:b/>
              <w:bCs/>
              <w:sz w:val="24"/>
              <w:szCs w:val="24"/>
            </w:rPr>
          </w:pP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TOC \o "1-3" \h \u </w:instrText>
          </w:r>
          <w:r>
            <w:rPr>
              <w:rFonts w:hint="eastAsia" w:ascii="宋体" w:hAnsi="宋体" w:eastAsia="宋体" w:cs="宋体"/>
              <w:b w:val="0"/>
              <w:bCs w:val="0"/>
              <w:sz w:val="24"/>
              <w:szCs w:val="24"/>
            </w:rPr>
            <w:fldChar w:fldCharType="separate"/>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HYPERLINK \l _Toc27419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安全须知</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_Toc27419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1</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14:paraId="3D177996">
          <w:pPr>
            <w:pStyle w:val="17"/>
            <w:keepNext w:val="0"/>
            <w:keepLines w:val="0"/>
            <w:pageBreakBefore w:val="0"/>
            <w:widowControl w:val="0"/>
            <w:tabs>
              <w:tab w:val="right" w:leader="dot" w:pos="9780"/>
            </w:tabs>
            <w:kinsoku/>
            <w:wordWrap/>
            <w:overflowPunct/>
            <w:topLinePunct w:val="0"/>
            <w:autoSpaceDE/>
            <w:autoSpaceDN/>
            <w:bidi w:val="0"/>
            <w:adjustRightInd/>
            <w:snapToGrid/>
            <w:spacing w:line="48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HYPERLINK \l _Toc23131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lang w:val="en-US" w:eastAsia="zh-CN"/>
            </w:rPr>
            <w:t>一、</w:t>
          </w:r>
          <w:r>
            <w:rPr>
              <w:rFonts w:hint="eastAsia" w:ascii="宋体" w:hAnsi="宋体" w:eastAsia="宋体" w:cs="宋体"/>
              <w:b/>
              <w:bCs/>
              <w:sz w:val="24"/>
              <w:szCs w:val="24"/>
            </w:rPr>
            <w:t>简介</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_Toc23131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2</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14:paraId="7B56680C">
          <w:pPr>
            <w:pStyle w:val="17"/>
            <w:keepNext w:val="0"/>
            <w:keepLines w:val="0"/>
            <w:pageBreakBefore w:val="0"/>
            <w:widowControl w:val="0"/>
            <w:tabs>
              <w:tab w:val="right" w:leader="dot" w:pos="9780"/>
            </w:tabs>
            <w:kinsoku/>
            <w:wordWrap/>
            <w:overflowPunct/>
            <w:topLinePunct w:val="0"/>
            <w:autoSpaceDE/>
            <w:autoSpaceDN/>
            <w:bidi w:val="0"/>
            <w:adjustRightInd/>
            <w:snapToGrid/>
            <w:spacing w:line="48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HYPERLINK \l _Toc3058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一. 技术规格</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_Toc3058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5</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14:paraId="4C654424">
          <w:pPr>
            <w:pStyle w:val="17"/>
            <w:keepNext w:val="0"/>
            <w:keepLines w:val="0"/>
            <w:pageBreakBefore w:val="0"/>
            <w:widowControl w:val="0"/>
            <w:tabs>
              <w:tab w:val="right" w:leader="dot" w:pos="9780"/>
            </w:tabs>
            <w:kinsoku/>
            <w:wordWrap/>
            <w:overflowPunct/>
            <w:topLinePunct w:val="0"/>
            <w:autoSpaceDE/>
            <w:autoSpaceDN/>
            <w:bidi w:val="0"/>
            <w:adjustRightInd/>
            <w:snapToGrid/>
            <w:spacing w:line="48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HYPERLINK \l _Toc10074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三. 结构</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_Toc10074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8</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14:paraId="2F8EFB7A">
          <w:pPr>
            <w:pStyle w:val="17"/>
            <w:keepNext w:val="0"/>
            <w:keepLines w:val="0"/>
            <w:pageBreakBefore w:val="0"/>
            <w:widowControl w:val="0"/>
            <w:tabs>
              <w:tab w:val="right" w:leader="dot" w:pos="9780"/>
            </w:tabs>
            <w:kinsoku/>
            <w:wordWrap/>
            <w:overflowPunct/>
            <w:topLinePunct w:val="0"/>
            <w:autoSpaceDE/>
            <w:autoSpaceDN/>
            <w:bidi w:val="0"/>
            <w:adjustRightInd/>
            <w:snapToGrid/>
            <w:spacing w:line="48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HYPERLINK \l _Toc31239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四. 仪器操作</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_Toc31239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9</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14:paraId="4D7DCCDC">
          <w:pPr>
            <w:pStyle w:val="21"/>
            <w:keepNext w:val="0"/>
            <w:keepLines w:val="0"/>
            <w:pageBreakBefore w:val="0"/>
            <w:widowControl w:val="0"/>
            <w:tabs>
              <w:tab w:val="right" w:leader="dot" w:pos="9780"/>
            </w:tabs>
            <w:kinsoku/>
            <w:wordWrap/>
            <w:overflowPunct/>
            <w:topLinePunct w:val="0"/>
            <w:autoSpaceDE/>
            <w:autoSpaceDN/>
            <w:bidi w:val="0"/>
            <w:adjustRightInd/>
            <w:snapToGrid/>
            <w:spacing w:line="48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HYPERLINK \l _Toc13059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1. 接收机基本操作</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_Toc13059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9</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14:paraId="464D9BCF">
          <w:pPr>
            <w:pStyle w:val="21"/>
            <w:keepNext w:val="0"/>
            <w:keepLines w:val="0"/>
            <w:pageBreakBefore w:val="0"/>
            <w:widowControl w:val="0"/>
            <w:tabs>
              <w:tab w:val="right" w:leader="dot" w:pos="9780"/>
            </w:tabs>
            <w:kinsoku/>
            <w:wordWrap/>
            <w:overflowPunct/>
            <w:topLinePunct w:val="0"/>
            <w:autoSpaceDE/>
            <w:autoSpaceDN/>
            <w:bidi w:val="0"/>
            <w:adjustRightInd/>
            <w:snapToGrid/>
            <w:spacing w:line="48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HYPERLINK \l _Toc22004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2. 发射机基本操作</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_Toc22004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13</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14:paraId="53BE1B45">
          <w:pPr>
            <w:pStyle w:val="17"/>
            <w:keepNext w:val="0"/>
            <w:keepLines w:val="0"/>
            <w:pageBreakBefore w:val="0"/>
            <w:widowControl w:val="0"/>
            <w:tabs>
              <w:tab w:val="right" w:leader="dot" w:pos="9780"/>
            </w:tabs>
            <w:kinsoku/>
            <w:wordWrap/>
            <w:overflowPunct/>
            <w:topLinePunct w:val="0"/>
            <w:autoSpaceDE/>
            <w:autoSpaceDN/>
            <w:bidi w:val="0"/>
            <w:adjustRightInd/>
            <w:snapToGrid/>
            <w:spacing w:line="48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HYPERLINK \l _Toc8353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五. 发射机的输出</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_Toc8353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15</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14:paraId="516E75CA">
          <w:pPr>
            <w:pStyle w:val="21"/>
            <w:keepNext w:val="0"/>
            <w:keepLines w:val="0"/>
            <w:pageBreakBefore w:val="0"/>
            <w:widowControl w:val="0"/>
            <w:tabs>
              <w:tab w:val="right" w:leader="dot" w:pos="9780"/>
            </w:tabs>
            <w:kinsoku/>
            <w:wordWrap/>
            <w:overflowPunct/>
            <w:topLinePunct w:val="0"/>
            <w:autoSpaceDE/>
            <w:autoSpaceDN/>
            <w:bidi w:val="0"/>
            <w:adjustRightInd/>
            <w:snapToGrid/>
            <w:spacing w:line="48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HYPERLINK \l _Toc3724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1．直连法</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_Toc3724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15</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14:paraId="013B5DB9">
          <w:pPr>
            <w:pStyle w:val="21"/>
            <w:keepNext w:val="0"/>
            <w:keepLines w:val="0"/>
            <w:pageBreakBefore w:val="0"/>
            <w:widowControl w:val="0"/>
            <w:tabs>
              <w:tab w:val="right" w:leader="dot" w:pos="9780"/>
            </w:tabs>
            <w:kinsoku/>
            <w:wordWrap/>
            <w:overflowPunct/>
            <w:topLinePunct w:val="0"/>
            <w:autoSpaceDE/>
            <w:autoSpaceDN/>
            <w:bidi w:val="0"/>
            <w:adjustRightInd/>
            <w:snapToGrid/>
            <w:spacing w:line="48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HYPERLINK \l _Toc24998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2．耦合法</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_Toc24998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23</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14:paraId="4ABD29F1">
          <w:pPr>
            <w:pStyle w:val="21"/>
            <w:keepNext w:val="0"/>
            <w:keepLines w:val="0"/>
            <w:pageBreakBefore w:val="0"/>
            <w:widowControl w:val="0"/>
            <w:tabs>
              <w:tab w:val="right" w:leader="dot" w:pos="9780"/>
            </w:tabs>
            <w:kinsoku/>
            <w:wordWrap/>
            <w:overflowPunct/>
            <w:topLinePunct w:val="0"/>
            <w:autoSpaceDE/>
            <w:autoSpaceDN/>
            <w:bidi w:val="0"/>
            <w:adjustRightInd/>
            <w:snapToGrid/>
            <w:spacing w:line="48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HYPERLINK \l _Toc15800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3.感应法</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_Toc15800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27</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14:paraId="7ACA0C8D">
          <w:pPr>
            <w:pStyle w:val="21"/>
            <w:keepNext w:val="0"/>
            <w:keepLines w:val="0"/>
            <w:pageBreakBefore w:val="0"/>
            <w:widowControl w:val="0"/>
            <w:tabs>
              <w:tab w:val="right" w:leader="dot" w:pos="9780"/>
            </w:tabs>
            <w:kinsoku/>
            <w:wordWrap/>
            <w:overflowPunct/>
            <w:topLinePunct w:val="0"/>
            <w:autoSpaceDE/>
            <w:autoSpaceDN/>
            <w:bidi w:val="0"/>
            <w:adjustRightInd/>
            <w:snapToGrid/>
            <w:spacing w:line="48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HYPERLINK \l _Toc25998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4. 零线／地线／护层注入法</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_Toc25998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30</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14:paraId="613A65AE">
          <w:pPr>
            <w:pStyle w:val="17"/>
            <w:keepNext w:val="0"/>
            <w:keepLines w:val="0"/>
            <w:pageBreakBefore w:val="0"/>
            <w:widowControl w:val="0"/>
            <w:tabs>
              <w:tab w:val="right" w:leader="dot" w:pos="9780"/>
            </w:tabs>
            <w:kinsoku/>
            <w:wordWrap/>
            <w:overflowPunct/>
            <w:topLinePunct w:val="0"/>
            <w:autoSpaceDE/>
            <w:autoSpaceDN/>
            <w:bidi w:val="0"/>
            <w:adjustRightInd/>
            <w:snapToGrid/>
            <w:spacing w:line="48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HYPERLINK \l _Toc17752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六. 接收机的探测</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_Toc17752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32</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14:paraId="494A199D">
          <w:pPr>
            <w:pStyle w:val="21"/>
            <w:keepNext w:val="0"/>
            <w:keepLines w:val="0"/>
            <w:pageBreakBefore w:val="0"/>
            <w:widowControl w:val="0"/>
            <w:tabs>
              <w:tab w:val="right" w:leader="dot" w:pos="9780"/>
            </w:tabs>
            <w:kinsoku/>
            <w:wordWrap/>
            <w:overflowPunct/>
            <w:topLinePunct w:val="0"/>
            <w:autoSpaceDE/>
            <w:autoSpaceDN/>
            <w:bidi w:val="0"/>
            <w:adjustRightInd/>
            <w:snapToGrid/>
            <w:spacing w:line="48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HYPERLINK \l _Toc15817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1. 管线探测</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_Toc15817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32</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14:paraId="61832ED0">
          <w:pPr>
            <w:pStyle w:val="21"/>
            <w:keepNext w:val="0"/>
            <w:keepLines w:val="0"/>
            <w:pageBreakBefore w:val="0"/>
            <w:widowControl w:val="0"/>
            <w:tabs>
              <w:tab w:val="right" w:leader="dot" w:pos="9780"/>
            </w:tabs>
            <w:kinsoku/>
            <w:wordWrap/>
            <w:overflowPunct/>
            <w:topLinePunct w:val="0"/>
            <w:autoSpaceDE/>
            <w:autoSpaceDN/>
            <w:bidi w:val="0"/>
            <w:adjustRightInd/>
            <w:snapToGrid/>
            <w:spacing w:line="48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HYPERLINK \l _Toc29694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2. 区域探测</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_Toc29694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39</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14:paraId="613185E9">
          <w:pPr>
            <w:pStyle w:val="21"/>
            <w:keepNext w:val="0"/>
            <w:keepLines w:val="0"/>
            <w:pageBreakBefore w:val="0"/>
            <w:widowControl w:val="0"/>
            <w:tabs>
              <w:tab w:val="right" w:leader="dot" w:pos="9780"/>
            </w:tabs>
            <w:kinsoku/>
            <w:wordWrap/>
            <w:overflowPunct/>
            <w:topLinePunct w:val="0"/>
            <w:autoSpaceDE/>
            <w:autoSpaceDN/>
            <w:bidi w:val="0"/>
            <w:adjustRightInd/>
            <w:snapToGrid/>
            <w:spacing w:line="48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HYPERLINK \l _Toc32244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3. 精确定位</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_Toc32244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42</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14:paraId="15E70230">
          <w:pPr>
            <w:pStyle w:val="21"/>
            <w:keepNext w:val="0"/>
            <w:keepLines w:val="0"/>
            <w:pageBreakBefore w:val="0"/>
            <w:widowControl w:val="0"/>
            <w:tabs>
              <w:tab w:val="right" w:leader="dot" w:pos="9780"/>
            </w:tabs>
            <w:kinsoku/>
            <w:wordWrap/>
            <w:overflowPunct/>
            <w:topLinePunct w:val="0"/>
            <w:autoSpaceDE/>
            <w:autoSpaceDN/>
            <w:bidi w:val="0"/>
            <w:adjustRightInd/>
            <w:snapToGrid/>
            <w:spacing w:line="48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HYPERLINK \l _Toc30916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4. 深度测量</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_Toc30916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43</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14:paraId="175113E3">
          <w:pPr>
            <w:pStyle w:val="21"/>
            <w:keepNext w:val="0"/>
            <w:keepLines w:val="0"/>
            <w:pageBreakBefore w:val="0"/>
            <w:widowControl w:val="0"/>
            <w:tabs>
              <w:tab w:val="right" w:leader="dot" w:pos="9780"/>
            </w:tabs>
            <w:kinsoku/>
            <w:wordWrap/>
            <w:overflowPunct/>
            <w:topLinePunct w:val="0"/>
            <w:autoSpaceDE/>
            <w:autoSpaceDN/>
            <w:bidi w:val="0"/>
            <w:adjustRightInd/>
            <w:snapToGrid/>
            <w:spacing w:line="48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HYPERLINK \l _Toc8943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5. 电缆识别</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_Toc8943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47</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14:paraId="06D4EC3C">
          <w:pPr>
            <w:pStyle w:val="17"/>
            <w:keepNext w:val="0"/>
            <w:keepLines w:val="0"/>
            <w:pageBreakBefore w:val="0"/>
            <w:widowControl w:val="0"/>
            <w:tabs>
              <w:tab w:val="right" w:leader="dot" w:pos="9780"/>
            </w:tabs>
            <w:kinsoku/>
            <w:wordWrap/>
            <w:overflowPunct/>
            <w:topLinePunct w:val="0"/>
            <w:autoSpaceDE/>
            <w:autoSpaceDN/>
            <w:bidi w:val="0"/>
            <w:adjustRightInd/>
            <w:snapToGrid/>
            <w:spacing w:line="48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HYPERLINK \l _Toc26250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七. 线接地故障定位（选配功能）</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_Toc26250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54</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14:paraId="3EEB502C">
          <w:pPr>
            <w:pStyle w:val="17"/>
            <w:keepNext w:val="0"/>
            <w:keepLines w:val="0"/>
            <w:pageBreakBefore w:val="0"/>
            <w:widowControl w:val="0"/>
            <w:tabs>
              <w:tab w:val="right" w:leader="dot" w:pos="9780"/>
            </w:tabs>
            <w:kinsoku/>
            <w:wordWrap/>
            <w:overflowPunct/>
            <w:topLinePunct w:val="0"/>
            <w:autoSpaceDE/>
            <w:autoSpaceDN/>
            <w:bidi w:val="0"/>
            <w:adjustRightInd/>
            <w:snapToGrid/>
            <w:spacing w:line="48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HYPERLINK \l _Toc24468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警告：查障时输出功率及输出电压较高，注意安全！</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_Toc24468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62</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14:paraId="42DD87C7">
          <w:pPr>
            <w:pStyle w:val="17"/>
            <w:keepNext w:val="0"/>
            <w:keepLines w:val="0"/>
            <w:pageBreakBefore w:val="0"/>
            <w:widowControl w:val="0"/>
            <w:tabs>
              <w:tab w:val="right" w:leader="dot" w:pos="9780"/>
            </w:tabs>
            <w:kinsoku/>
            <w:wordWrap/>
            <w:overflowPunct/>
            <w:topLinePunct w:val="0"/>
            <w:autoSpaceDE/>
            <w:autoSpaceDN/>
            <w:bidi w:val="0"/>
            <w:adjustRightInd/>
            <w:snapToGrid/>
            <w:spacing w:line="48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HYPERLINK \l _Toc19033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lang w:val="en-US" w:eastAsia="zh-CN"/>
            </w:rPr>
            <w:t>八</w:t>
          </w:r>
          <w:r>
            <w:rPr>
              <w:rFonts w:hint="eastAsia" w:ascii="宋体" w:hAnsi="宋体" w:eastAsia="宋体" w:cs="宋体"/>
              <w:b/>
              <w:bCs/>
              <w:sz w:val="24"/>
              <w:szCs w:val="24"/>
            </w:rPr>
            <w:t>. 其他功能介绍</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_Toc19033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63</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14:paraId="201AFABC">
          <w:pPr>
            <w:pStyle w:val="21"/>
            <w:keepNext w:val="0"/>
            <w:keepLines w:val="0"/>
            <w:pageBreakBefore w:val="0"/>
            <w:widowControl w:val="0"/>
            <w:tabs>
              <w:tab w:val="right" w:leader="dot" w:pos="9780"/>
            </w:tabs>
            <w:kinsoku/>
            <w:wordWrap/>
            <w:overflowPunct/>
            <w:topLinePunct w:val="0"/>
            <w:autoSpaceDE/>
            <w:autoSpaceDN/>
            <w:bidi w:val="0"/>
            <w:adjustRightInd/>
            <w:snapToGrid/>
            <w:spacing w:line="48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HYPERLINK \l _Toc25615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1.扫频测试</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_Toc25615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63</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14:paraId="6CD7C75B">
          <w:pPr>
            <w:pStyle w:val="17"/>
            <w:keepNext w:val="0"/>
            <w:keepLines w:val="0"/>
            <w:pageBreakBefore w:val="0"/>
            <w:widowControl w:val="0"/>
            <w:tabs>
              <w:tab w:val="right" w:leader="dot" w:pos="9780"/>
            </w:tabs>
            <w:kinsoku/>
            <w:wordWrap/>
            <w:overflowPunct/>
            <w:topLinePunct w:val="0"/>
            <w:autoSpaceDE/>
            <w:autoSpaceDN/>
            <w:bidi w:val="0"/>
            <w:adjustRightInd/>
            <w:snapToGrid/>
            <w:spacing w:line="48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HYPERLINK \l _Toc13770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lang w:val="en-US" w:eastAsia="zh-CN"/>
            </w:rPr>
            <w:t>九</w:t>
          </w:r>
          <w:r>
            <w:rPr>
              <w:rFonts w:hint="eastAsia" w:ascii="宋体" w:hAnsi="宋体" w:eastAsia="宋体" w:cs="宋体"/>
              <w:b/>
              <w:bCs/>
              <w:sz w:val="24"/>
              <w:szCs w:val="24"/>
            </w:rPr>
            <w:t>. 电池管理</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_Toc13770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64</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14:paraId="1DA5CDB0">
          <w:pPr>
            <w:pStyle w:val="17"/>
            <w:keepNext w:val="0"/>
            <w:keepLines w:val="0"/>
            <w:pageBreakBefore w:val="0"/>
            <w:widowControl w:val="0"/>
            <w:tabs>
              <w:tab w:val="right" w:leader="dot" w:pos="9780"/>
            </w:tabs>
            <w:kinsoku/>
            <w:wordWrap/>
            <w:overflowPunct/>
            <w:topLinePunct w:val="0"/>
            <w:autoSpaceDE/>
            <w:autoSpaceDN/>
            <w:bidi w:val="0"/>
            <w:adjustRightInd/>
            <w:snapToGrid/>
            <w:spacing w:line="48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HYPERLINK \l _Toc7477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lang w:val="en-US" w:eastAsia="zh-CN"/>
            </w:rPr>
            <w:t>十</w:t>
          </w:r>
          <w:r>
            <w:rPr>
              <w:rFonts w:hint="eastAsia" w:ascii="宋体" w:hAnsi="宋体" w:eastAsia="宋体" w:cs="宋体"/>
              <w:b/>
              <w:bCs/>
              <w:sz w:val="24"/>
              <w:szCs w:val="24"/>
            </w:rPr>
            <w:t>. 装箱单</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_Toc7477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65</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14:paraId="20794674">
          <w:pPr>
            <w:pStyle w:val="17"/>
            <w:keepNext w:val="0"/>
            <w:keepLines w:val="0"/>
            <w:pageBreakBefore w:val="0"/>
            <w:widowControl w:val="0"/>
            <w:tabs>
              <w:tab w:val="right" w:leader="dot" w:pos="9780"/>
            </w:tabs>
            <w:kinsoku/>
            <w:wordWrap/>
            <w:overflowPunct/>
            <w:topLinePunct w:val="0"/>
            <w:autoSpaceDE/>
            <w:autoSpaceDN/>
            <w:bidi w:val="0"/>
            <w:adjustRightInd/>
            <w:snapToGrid/>
            <w:spacing w:line="480" w:lineRule="exact"/>
            <w:textAlignment w:val="auto"/>
            <w:rPr>
              <w:rFonts w:hint="eastAsia" w:ascii="宋体" w:hAnsi="宋体" w:eastAsia="宋体" w:cs="宋体"/>
              <w:b w:val="0"/>
              <w:bCs w:val="0"/>
              <w:sz w:val="24"/>
              <w:szCs w:val="24"/>
            </w:rPr>
          </w:pP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HYPERLINK \l _Toc26003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lang w:val="en-US" w:eastAsia="zh-CN"/>
            </w:rPr>
            <w:t>十一.</w:t>
          </w:r>
          <w:r>
            <w:rPr>
              <w:rFonts w:hint="eastAsia" w:ascii="宋体" w:hAnsi="宋体" w:eastAsia="宋体" w:cs="宋体"/>
              <w:b/>
              <w:bCs/>
              <w:sz w:val="24"/>
              <w:szCs w:val="24"/>
            </w:rPr>
            <w:t>售后服务</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_Toc26003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65</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14:paraId="303DCF6B">
          <w:pPr>
            <w:rPr>
              <w:rFonts w:ascii="Times New Roman" w:hAnsi="Times New Roman" w:eastAsia="宋体" w:cs="Times New Roman"/>
              <w:kern w:val="2"/>
              <w:sz w:val="18"/>
              <w:szCs w:val="24"/>
              <w:lang w:val="en-US" w:eastAsia="zh-CN" w:bidi="ar-SA"/>
            </w:rPr>
          </w:pPr>
          <w:r>
            <w:rPr>
              <w:rFonts w:hint="eastAsia" w:ascii="宋体" w:hAnsi="宋体" w:eastAsia="宋体" w:cs="宋体"/>
              <w:b w:val="0"/>
              <w:bCs w:val="0"/>
              <w:sz w:val="24"/>
              <w:szCs w:val="24"/>
            </w:rPr>
            <w:fldChar w:fldCharType="end"/>
          </w:r>
        </w:p>
      </w:sdtContent>
    </w:sdt>
    <w:p w14:paraId="0456FF2B">
      <w:pPr>
        <w:rPr>
          <w:rFonts w:ascii="Times New Roman" w:hAnsi="Times New Roman" w:eastAsia="宋体" w:cs="Times New Roman"/>
          <w:kern w:val="2"/>
          <w:sz w:val="18"/>
          <w:szCs w:val="24"/>
          <w:lang w:val="en-US" w:eastAsia="zh-CN" w:bidi="ar-SA"/>
        </w:rPr>
      </w:pPr>
    </w:p>
    <w:p w14:paraId="29895580">
      <w:pPr>
        <w:pStyle w:val="22"/>
        <w:spacing w:line="360" w:lineRule="exact"/>
        <w:jc w:val="center"/>
        <w:outlineLvl w:val="9"/>
        <w:rPr>
          <w:rFonts w:ascii="微软雅黑" w:hAnsi="微软雅黑" w:eastAsia="微软雅黑" w:cs="微软雅黑"/>
          <w:color w:val="000000"/>
          <w:sz w:val="32"/>
        </w:rPr>
        <w:sectPr>
          <w:footerReference r:id="rId11" w:type="first"/>
          <w:pgSz w:w="11906" w:h="16838"/>
          <w:pgMar w:top="1134" w:right="709" w:bottom="1134" w:left="1417" w:header="567" w:footer="567" w:gutter="0"/>
          <w:pgNumType w:start="1"/>
          <w:cols w:space="720" w:num="1"/>
          <w:titlePg/>
          <w:docGrid w:type="lines" w:linePitch="360" w:charSpace="0"/>
        </w:sectPr>
      </w:pPr>
    </w:p>
    <w:p w14:paraId="60DABFBF">
      <w:pPr>
        <w:pStyle w:val="22"/>
        <w:spacing w:line="360" w:lineRule="exact"/>
        <w:jc w:val="center"/>
        <w:outlineLvl w:val="9"/>
        <w:rPr>
          <w:rFonts w:hint="eastAsia" w:ascii="微软雅黑" w:hAnsi="微软雅黑" w:eastAsia="微软雅黑" w:cs="微软雅黑"/>
          <w:color w:val="000000"/>
          <w:sz w:val="36"/>
          <w:szCs w:val="36"/>
        </w:rPr>
      </w:pPr>
      <w:bookmarkStart w:id="0" w:name="_Toc31130"/>
    </w:p>
    <w:p w14:paraId="7DA29B8B">
      <w:pPr>
        <w:pStyle w:val="22"/>
        <w:spacing w:line="360" w:lineRule="exact"/>
        <w:jc w:val="center"/>
        <w:rPr>
          <w:rFonts w:ascii="微软雅黑" w:hAnsi="微软雅黑" w:eastAsia="微软雅黑" w:cs="微软雅黑"/>
          <w:color w:val="000000"/>
          <w:sz w:val="36"/>
          <w:szCs w:val="36"/>
        </w:rPr>
      </w:pPr>
      <w:bookmarkStart w:id="1" w:name="_Toc27419"/>
      <w:r>
        <w:rPr>
          <w:rFonts w:ascii="微软雅黑" w:hAnsi="微软雅黑" w:eastAsia="微软雅黑" w:cs="微软雅黑"/>
          <w:color w:val="000000"/>
          <w:sz w:val="36"/>
          <w:szCs w:val="36"/>
        </w:rPr>
        <w:pict>
          <v:group id="_x0000_s7070" o:spid="_x0000_s7070" o:spt="203" style="position:absolute;left:0pt;margin-left:-1.2pt;margin-top:-7.55pt;height:33.3pt;width:320.65pt;z-index:-251637760;mso-width-relative:page;mso-height-relative:page;" coordsize="0,-214748203">
            <o:lock v:ext="edit"/>
            <v:shape id="_x0000_s7071" o:spid="_x0000_s7071" o:spt="75" type="#_x0000_t75" style="position:absolute;left:0;top:0;height:0;width:0;" o:ole="t" filled="f" o:preferrelative="t" stroked="f" coordsize="21600,21600">
              <v:path/>
              <v:fill on="f" focussize="0,0"/>
              <v:stroke on="f" joinstyle="miter"/>
              <v:imagedata r:id="rId19" o:title=""/>
              <o:lock v:ext="edit" aspectratio="t"/>
            </v:shape>
            <v:shape id="_x0000_s7072" o:spid="_x0000_s7072" o:spt="75" type="#_x0000_t75" style="position:absolute;left:0;top:0;height:0;width:0;" o:ole="t" filled="f" o:preferrelative="t" stroked="f" coordsize="21600,21600">
              <v:path/>
              <v:fill on="f" focussize="0,0"/>
              <v:stroke on="f" joinstyle="miter"/>
              <v:imagedata r:id="rId21" o:title=""/>
              <o:lock v:ext="edit" aspectratio="t"/>
            </v:shape>
          </v:group>
          <o:OLEObject Type="Embed" ProgID="CorelDRAW.Graphic.12" ShapeID="_x0000_s7071" DrawAspect="Content" ObjectID="_1468075725" r:id="rId18">
            <o:LockedField>false</o:LockedField>
          </o:OLEObject>
          <o:OLEObject Type="Embed" ProgID="CorelDRAW.Graphic.12" ShapeID="_x0000_s7072" DrawAspect="Content" ObjectID="_1468075726" r:id="rId20">
            <o:LockedField>false</o:LockedField>
          </o:OLEObject>
        </w:pict>
      </w:r>
      <w:r>
        <w:rPr>
          <w:rFonts w:ascii="微软雅黑" w:hAnsi="微软雅黑" w:eastAsia="微软雅黑" w:cs="微软雅黑"/>
          <w:color w:val="000000"/>
          <w:sz w:val="36"/>
          <w:szCs w:val="36"/>
        </w:rPr>
        <w:pict>
          <v:group id="_x0000_s7042" o:spid="_x0000_s7042" o:spt="203" style="position:absolute;left:0pt;margin-left:-1.2pt;margin-top:-9.25pt;height:33.3pt;width:320.65pt;z-index:-251638784;mso-width-relative:page;mso-height-relative:page;" coordsize="0,-214748203">
            <o:lock v:ext="edit"/>
            <v:shape id="_x0000_s7043" o:spid="_x0000_s7043" o:spt="75" type="#_x0000_t75" style="position:absolute;left:0;top:0;height:0;width:0;" o:ole="t" filled="f" o:preferrelative="t" stroked="f" coordsize="21600,21600">
              <v:path/>
              <v:fill on="f" focussize="0,0"/>
              <v:stroke on="f" joinstyle="miter"/>
              <v:imagedata r:id="rId19" o:title=""/>
              <o:lock v:ext="edit" aspectratio="t"/>
            </v:shape>
            <v:shape id="_x0000_s7044" o:spid="_x0000_s7044" o:spt="75" type="#_x0000_t75" style="position:absolute;left:0;top:0;height:0;width:0;" o:ole="t" filled="f" o:preferrelative="t" stroked="f" coordsize="21600,21600">
              <v:path/>
              <v:fill on="f" focussize="0,0"/>
              <v:stroke on="f" joinstyle="miter"/>
              <v:imagedata r:id="rId21" o:title=""/>
              <o:lock v:ext="edit" aspectratio="t"/>
            </v:shape>
          </v:group>
          <o:OLEObject Type="Embed" ProgID="CorelDRAW.Graphic.12" ShapeID="_x0000_s7043" DrawAspect="Content" ObjectID="_1468075727" r:id="rId22">
            <o:LockedField>false</o:LockedField>
          </o:OLEObject>
          <o:OLEObject Type="Embed" ProgID="CorelDRAW.Graphic.12" ShapeID="_x0000_s7044" DrawAspect="Content" ObjectID="_1468075728" r:id="rId23">
            <o:LockedField>false</o:LockedField>
          </o:OLEObject>
        </w:pict>
      </w:r>
      <w:r>
        <w:rPr>
          <w:rFonts w:hint="eastAsia" w:ascii="微软雅黑" w:hAnsi="微软雅黑" w:eastAsia="微软雅黑" w:cs="微软雅黑"/>
          <w:color w:val="000000"/>
          <w:sz w:val="36"/>
          <w:szCs w:val="36"/>
        </w:rPr>
        <w:t>安全须知</w:t>
      </w:r>
      <w:bookmarkEnd w:id="0"/>
      <w:bookmarkEnd w:id="1"/>
    </w:p>
    <w:p w14:paraId="4581D52E">
      <w:pPr>
        <w:ind w:firstLine="0" w:firstLineChars="0"/>
        <w:rPr>
          <w:rFonts w:ascii="微软雅黑" w:hAnsi="微软雅黑" w:eastAsia="微软雅黑" w:cs="微软雅黑"/>
        </w:rPr>
      </w:pPr>
    </w:p>
    <w:p w14:paraId="065DB964">
      <w:pPr>
        <w:keepNext w:val="0"/>
        <w:keepLines w:val="0"/>
        <w:pageBreakBefore w:val="0"/>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感谢您购买了本公司的</w:t>
      </w:r>
      <w:r>
        <w:rPr>
          <w:rFonts w:hint="eastAsia" w:ascii="宋体" w:hAnsi="宋体" w:eastAsia="宋体" w:cs="宋体"/>
          <w:b/>
          <w:sz w:val="28"/>
          <w:szCs w:val="28"/>
          <w:lang w:eastAsia="zh-CN"/>
        </w:rPr>
        <w:t xml:space="preserve">电缆管线探测仪  </w:t>
      </w:r>
      <w:r>
        <w:rPr>
          <w:rFonts w:hint="eastAsia" w:ascii="宋体" w:hAnsi="宋体" w:eastAsia="宋体" w:cs="宋体"/>
          <w:sz w:val="28"/>
          <w:szCs w:val="28"/>
        </w:rPr>
        <w:t>，为了更好地使用本产品，请一定：</w:t>
      </w:r>
    </w:p>
    <w:p w14:paraId="260FD89A">
      <w:pPr>
        <w:keepNext w:val="0"/>
        <w:keepLines w:val="0"/>
        <w:pageBreakBefore w:val="0"/>
        <w:kinsoku/>
        <w:wordWrap/>
        <w:overflowPunct/>
        <w:topLinePunct w:val="0"/>
        <w:autoSpaceDE/>
        <w:autoSpaceDN/>
        <w:bidi w:val="0"/>
        <w:adjustRightInd/>
        <w:snapToGrid/>
        <w:spacing w:line="560" w:lineRule="exact"/>
        <w:ind w:firstLine="480"/>
        <w:textAlignment w:val="auto"/>
        <w:rPr>
          <w:rFonts w:hint="eastAsia" w:ascii="宋体" w:hAnsi="宋体" w:eastAsia="宋体" w:cs="宋体"/>
          <w:b/>
          <w:sz w:val="28"/>
          <w:szCs w:val="28"/>
        </w:rPr>
      </w:pPr>
      <w:r>
        <w:rPr>
          <w:rFonts w:hint="eastAsia" w:ascii="宋体" w:hAnsi="宋体" w:eastAsia="宋体" w:cs="宋体"/>
          <w:b/>
          <w:sz w:val="28"/>
          <w:szCs w:val="28"/>
        </w:rPr>
        <w:t>——详细阅读本用户手册，操作者必须完全理解手册说明并能熟练操作本仪表后才能进行实际测试。</w:t>
      </w:r>
    </w:p>
    <w:p w14:paraId="38C14518">
      <w:pPr>
        <w:keepNext w:val="0"/>
        <w:keepLines w:val="0"/>
        <w:pageBreakBefore w:val="0"/>
        <w:kinsoku/>
        <w:wordWrap/>
        <w:overflowPunct/>
        <w:topLinePunct w:val="0"/>
        <w:autoSpaceDE/>
        <w:autoSpaceDN/>
        <w:bidi w:val="0"/>
        <w:adjustRightInd/>
        <w:snapToGrid/>
        <w:spacing w:line="560" w:lineRule="exact"/>
        <w:ind w:firstLine="480"/>
        <w:textAlignment w:val="auto"/>
        <w:rPr>
          <w:rFonts w:hint="eastAsia" w:ascii="宋体" w:hAnsi="宋体" w:eastAsia="宋体" w:cs="宋体"/>
          <w:b/>
          <w:sz w:val="28"/>
          <w:szCs w:val="28"/>
        </w:rPr>
      </w:pPr>
      <w:r>
        <w:rPr>
          <w:rFonts w:hint="eastAsia" w:ascii="宋体" w:hAnsi="宋体" w:eastAsia="宋体" w:cs="宋体"/>
          <w:b/>
          <w:sz w:val="28"/>
          <w:szCs w:val="28"/>
        </w:rPr>
        <w:t>——严格遵守本手册所列出的安全规则及注意事项。</w:t>
      </w:r>
    </w:p>
    <w:p w14:paraId="7A630332">
      <w:pPr>
        <w:keepNext w:val="0"/>
        <w:keepLines w:val="0"/>
        <w:pageBreakBefore w:val="0"/>
        <w:numPr>
          <w:ilvl w:val="0"/>
          <w:numId w:val="2"/>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本仪表根据IEC61010安全规格进行设计、生产、检验。</w:t>
      </w:r>
    </w:p>
    <w:p w14:paraId="656BB071">
      <w:pPr>
        <w:keepNext w:val="0"/>
        <w:keepLines w:val="0"/>
        <w:pageBreakBefore w:val="0"/>
        <w:numPr>
          <w:ilvl w:val="0"/>
          <w:numId w:val="2"/>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任何情况下，使用本仪表应特别注意安全。</w:t>
      </w:r>
    </w:p>
    <w:p w14:paraId="2FF9AD11">
      <w:pPr>
        <w:keepNext w:val="0"/>
        <w:keepLines w:val="0"/>
        <w:pageBreakBefore w:val="0"/>
        <w:numPr>
          <w:ilvl w:val="0"/>
          <w:numId w:val="2"/>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注意本仪表机身的标贴文字及符号。</w:t>
      </w:r>
    </w:p>
    <w:p w14:paraId="30FCE089">
      <w:pPr>
        <w:keepNext w:val="0"/>
        <w:keepLines w:val="0"/>
        <w:pageBreakBefore w:val="0"/>
        <w:numPr>
          <w:ilvl w:val="0"/>
          <w:numId w:val="2"/>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仪表设计了过压保护，但应避免直接接触或直接连接带电导体。</w:t>
      </w:r>
    </w:p>
    <w:p w14:paraId="34DB6A53">
      <w:pPr>
        <w:keepNext w:val="0"/>
        <w:keepLines w:val="0"/>
        <w:pageBreakBefore w:val="0"/>
        <w:numPr>
          <w:ilvl w:val="0"/>
          <w:numId w:val="2"/>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使用前应确认仪表及附件完好，仪表、测试线绝缘层无破损、无裸露、无断线才能使用。机壳或测试线发生断裂而造成金属外露时，请停止使用。</w:t>
      </w:r>
    </w:p>
    <w:p w14:paraId="6C8DCA8B">
      <w:pPr>
        <w:keepNext w:val="0"/>
        <w:keepLines w:val="0"/>
        <w:pageBreakBefore w:val="0"/>
        <w:numPr>
          <w:ilvl w:val="0"/>
          <w:numId w:val="2"/>
        </w:numPr>
        <w:kinsoku/>
        <w:wordWrap/>
        <w:overflowPunct/>
        <w:topLinePunct w:val="0"/>
        <w:autoSpaceDE/>
        <w:autoSpaceDN/>
        <w:bidi w:val="0"/>
        <w:adjustRightInd/>
        <w:snapToGrid/>
        <w:spacing w:line="560" w:lineRule="exact"/>
        <w:ind w:firstLineChars="0"/>
        <w:textAlignment w:val="auto"/>
        <w:rPr>
          <w:rFonts w:hint="eastAsia" w:ascii="宋体" w:hAnsi="宋体" w:eastAsia="宋体" w:cs="宋体"/>
          <w:b/>
          <w:color w:val="000000"/>
          <w:sz w:val="28"/>
          <w:szCs w:val="28"/>
        </w:rPr>
      </w:pPr>
      <w:r>
        <w:rPr>
          <w:rFonts w:hint="eastAsia" w:ascii="宋体" w:hAnsi="宋体" w:eastAsia="宋体" w:cs="宋体"/>
          <w:b/>
          <w:color w:val="000000"/>
          <w:sz w:val="28"/>
          <w:szCs w:val="28"/>
        </w:rPr>
        <w:t>耦合钳在发射信号时，产生啸叫声属于正常现象。</w:t>
      </w:r>
    </w:p>
    <w:p w14:paraId="2305C8E7">
      <w:pPr>
        <w:keepNext w:val="0"/>
        <w:keepLines w:val="0"/>
        <w:pageBreakBefore w:val="0"/>
        <w:numPr>
          <w:ilvl w:val="0"/>
          <w:numId w:val="2"/>
        </w:numPr>
        <w:kinsoku/>
        <w:wordWrap/>
        <w:overflowPunct/>
        <w:topLinePunct w:val="0"/>
        <w:autoSpaceDE/>
        <w:autoSpaceDN/>
        <w:bidi w:val="0"/>
        <w:adjustRightInd/>
        <w:snapToGrid/>
        <w:spacing w:line="560" w:lineRule="exact"/>
        <w:ind w:firstLineChars="0"/>
        <w:textAlignment w:val="auto"/>
        <w:rPr>
          <w:rFonts w:hint="eastAsia" w:ascii="宋体" w:hAnsi="宋体" w:eastAsia="宋体" w:cs="宋体"/>
          <w:b/>
          <w:color w:val="000000"/>
          <w:sz w:val="28"/>
          <w:szCs w:val="28"/>
        </w:rPr>
      </w:pPr>
      <w:r>
        <w:rPr>
          <w:rFonts w:hint="eastAsia" w:ascii="宋体" w:hAnsi="宋体" w:eastAsia="宋体" w:cs="宋体"/>
          <w:b/>
          <w:color w:val="000000"/>
          <w:sz w:val="28"/>
          <w:szCs w:val="28"/>
        </w:rPr>
        <w:t>耦合钳在发射信号时，会产生较大的磁吸力，此时禁止打开钳口，必须关闭发射机电源后才可以打开钳口。</w:t>
      </w:r>
    </w:p>
    <w:p w14:paraId="33D0ED17">
      <w:pPr>
        <w:keepNext w:val="0"/>
        <w:keepLines w:val="0"/>
        <w:pageBreakBefore w:val="0"/>
        <w:numPr>
          <w:ilvl w:val="0"/>
          <w:numId w:val="2"/>
        </w:numPr>
        <w:kinsoku/>
        <w:wordWrap/>
        <w:overflowPunct/>
        <w:topLinePunct w:val="0"/>
        <w:autoSpaceDE/>
        <w:autoSpaceDN/>
        <w:bidi w:val="0"/>
        <w:adjustRightInd/>
        <w:snapToGrid/>
        <w:spacing w:line="560" w:lineRule="exact"/>
        <w:ind w:firstLineChars="0"/>
        <w:textAlignment w:val="auto"/>
        <w:rPr>
          <w:rFonts w:hint="eastAsia" w:ascii="宋体" w:hAnsi="宋体" w:eastAsia="宋体" w:cs="宋体"/>
          <w:b/>
          <w:sz w:val="28"/>
          <w:szCs w:val="28"/>
        </w:rPr>
      </w:pPr>
      <w:r>
        <w:rPr>
          <w:rFonts w:hint="eastAsia" w:ascii="宋体" w:hAnsi="宋体" w:eastAsia="宋体" w:cs="宋体"/>
          <w:b/>
          <w:sz w:val="28"/>
          <w:szCs w:val="28"/>
        </w:rPr>
        <w:t>使用直连输出模式时，严禁将红黑测试线接入正在运行的电力电缆。</w:t>
      </w:r>
    </w:p>
    <w:p w14:paraId="672E8A47">
      <w:pPr>
        <w:keepNext w:val="0"/>
        <w:keepLines w:val="0"/>
        <w:pageBreakBefore w:val="0"/>
        <w:numPr>
          <w:ilvl w:val="0"/>
          <w:numId w:val="2"/>
        </w:numPr>
        <w:kinsoku/>
        <w:wordWrap/>
        <w:overflowPunct/>
        <w:topLinePunct w:val="0"/>
        <w:autoSpaceDE/>
        <w:autoSpaceDN/>
        <w:bidi w:val="0"/>
        <w:adjustRightInd/>
        <w:snapToGrid/>
        <w:spacing w:line="560" w:lineRule="exact"/>
        <w:ind w:firstLineChars="0"/>
        <w:textAlignment w:val="auto"/>
        <w:rPr>
          <w:rFonts w:hint="eastAsia" w:ascii="宋体" w:hAnsi="宋体" w:eastAsia="宋体" w:cs="宋体"/>
          <w:b/>
          <w:sz w:val="28"/>
          <w:szCs w:val="28"/>
        </w:rPr>
      </w:pPr>
      <w:r>
        <w:rPr>
          <w:rFonts w:hint="eastAsia" w:ascii="宋体" w:hAnsi="宋体" w:eastAsia="宋体" w:cs="宋体"/>
          <w:b/>
          <w:sz w:val="28"/>
          <w:szCs w:val="28"/>
        </w:rPr>
        <w:t>为确保人身安全，对已确定的电缆，在维修开锯前，一定要扎钉试验。</w:t>
      </w:r>
    </w:p>
    <w:p w14:paraId="284DEF8C">
      <w:pPr>
        <w:keepNext w:val="0"/>
        <w:keepLines w:val="0"/>
        <w:pageBreakBefore w:val="0"/>
        <w:numPr>
          <w:ilvl w:val="0"/>
          <w:numId w:val="2"/>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b/>
          <w:color w:val="000000"/>
          <w:sz w:val="28"/>
          <w:szCs w:val="28"/>
        </w:rPr>
      </w:pPr>
      <w:r>
        <w:rPr>
          <w:rFonts w:hint="eastAsia" w:ascii="宋体" w:hAnsi="宋体" w:eastAsia="宋体" w:cs="宋体"/>
          <w:sz w:val="28"/>
          <w:szCs w:val="28"/>
        </w:rPr>
        <w:t>测量过程中，严禁接触裸露导体及正在测量的回路。</w:t>
      </w:r>
    </w:p>
    <w:p w14:paraId="64AD70CF">
      <w:pPr>
        <w:keepNext w:val="0"/>
        <w:keepLines w:val="0"/>
        <w:pageBreakBefore w:val="0"/>
        <w:numPr>
          <w:ilvl w:val="0"/>
          <w:numId w:val="2"/>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color w:val="000000"/>
          <w:sz w:val="28"/>
          <w:szCs w:val="28"/>
        </w:rPr>
      </w:pPr>
      <w:r>
        <w:rPr>
          <w:rFonts w:hint="eastAsia" w:ascii="宋体" w:hAnsi="宋体" w:eastAsia="宋体" w:cs="宋体"/>
          <w:sz w:val="28"/>
          <w:szCs w:val="28"/>
        </w:rPr>
        <w:t>确认导线的连接插头已紧密地插入仪表接口内。</w:t>
      </w:r>
    </w:p>
    <w:p w14:paraId="429F6CB4">
      <w:pPr>
        <w:keepNext w:val="0"/>
        <w:keepLines w:val="0"/>
        <w:pageBreakBefore w:val="0"/>
        <w:numPr>
          <w:ilvl w:val="0"/>
          <w:numId w:val="2"/>
        </w:numPr>
        <w:kinsoku/>
        <w:wordWrap/>
        <w:overflowPunct/>
        <w:topLinePunct w:val="0"/>
        <w:autoSpaceDE/>
        <w:autoSpaceDN/>
        <w:bidi w:val="0"/>
        <w:adjustRightInd/>
        <w:snapToGrid/>
        <w:spacing w:line="560" w:lineRule="exact"/>
        <w:ind w:firstLineChars="0"/>
        <w:textAlignment w:val="auto"/>
        <w:rPr>
          <w:rFonts w:hint="eastAsia" w:ascii="宋体" w:hAnsi="宋体" w:eastAsia="宋体" w:cs="宋体"/>
          <w:color w:val="000000"/>
          <w:sz w:val="28"/>
          <w:szCs w:val="28"/>
        </w:rPr>
      </w:pPr>
      <w:r>
        <w:rPr>
          <w:rFonts w:hint="eastAsia" w:ascii="宋体" w:hAnsi="宋体" w:eastAsia="宋体" w:cs="宋体"/>
          <w:color w:val="000000"/>
          <w:sz w:val="28"/>
          <w:szCs w:val="28"/>
        </w:rPr>
        <w:t>测试线须撤离被测导线后才能从仪表上拔出，不能触摸输</w:t>
      </w:r>
      <w:r>
        <w:rPr>
          <w:rFonts w:hint="eastAsia" w:ascii="宋体" w:hAnsi="宋体" w:eastAsia="宋体" w:cs="宋体"/>
          <w:sz w:val="28"/>
          <w:szCs w:val="28"/>
        </w:rPr>
        <w:t>出</w:t>
      </w:r>
      <w:r>
        <w:rPr>
          <w:rFonts w:hint="eastAsia" w:ascii="宋体" w:hAnsi="宋体" w:eastAsia="宋体" w:cs="宋体"/>
          <w:color w:val="000000"/>
          <w:sz w:val="28"/>
          <w:szCs w:val="28"/>
        </w:rPr>
        <w:t>插孔，以免触电。</w:t>
      </w:r>
    </w:p>
    <w:p w14:paraId="2AE2D5C8">
      <w:pPr>
        <w:keepNext w:val="0"/>
        <w:keepLines w:val="0"/>
        <w:pageBreakBefore w:val="0"/>
        <w:numPr>
          <w:ilvl w:val="0"/>
          <w:numId w:val="2"/>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color w:val="000000"/>
          <w:sz w:val="28"/>
          <w:szCs w:val="28"/>
        </w:rPr>
      </w:pPr>
      <w:r>
        <w:rPr>
          <w:rFonts w:hint="eastAsia" w:ascii="宋体" w:hAnsi="宋体" w:eastAsia="宋体" w:cs="宋体"/>
          <w:sz w:val="28"/>
          <w:szCs w:val="28"/>
        </w:rPr>
        <w:t>请勿在易燃性场所测量，火花可能引起爆炸。</w:t>
      </w:r>
    </w:p>
    <w:p w14:paraId="25A38511">
      <w:pPr>
        <w:keepNext w:val="0"/>
        <w:keepLines w:val="0"/>
        <w:pageBreakBefore w:val="0"/>
        <w:numPr>
          <w:ilvl w:val="0"/>
          <w:numId w:val="2"/>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color w:val="000000"/>
          <w:sz w:val="28"/>
          <w:szCs w:val="28"/>
        </w:rPr>
      </w:pPr>
      <w:r>
        <w:rPr>
          <w:rFonts w:hint="eastAsia" w:ascii="宋体" w:hAnsi="宋体" w:eastAsia="宋体" w:cs="宋体"/>
          <w:sz w:val="28"/>
          <w:szCs w:val="28"/>
        </w:rPr>
        <w:t>请勿于高温潮湿，有结露的场所及日光直射下长时间放置和存放仪表。</w:t>
      </w:r>
    </w:p>
    <w:p w14:paraId="3D5783AD">
      <w:pPr>
        <w:keepNext w:val="0"/>
        <w:keepLines w:val="0"/>
        <w:pageBreakBefore w:val="0"/>
        <w:numPr>
          <w:ilvl w:val="0"/>
          <w:numId w:val="2"/>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color w:val="000000"/>
          <w:sz w:val="28"/>
          <w:szCs w:val="28"/>
        </w:rPr>
      </w:pPr>
      <w:r>
        <w:rPr>
          <w:rFonts w:hint="eastAsia" w:ascii="宋体" w:hAnsi="宋体" w:eastAsia="宋体" w:cs="宋体"/>
          <w:sz w:val="28"/>
          <w:szCs w:val="28"/>
        </w:rPr>
        <w:t>若仪器潮湿，请干燥后再保管。</w:t>
      </w:r>
    </w:p>
    <w:p w14:paraId="4D92784E">
      <w:pPr>
        <w:keepNext w:val="0"/>
        <w:keepLines w:val="0"/>
        <w:pageBreakBefore w:val="0"/>
        <w:numPr>
          <w:ilvl w:val="0"/>
          <w:numId w:val="2"/>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color w:val="000000"/>
          <w:sz w:val="28"/>
          <w:szCs w:val="28"/>
        </w:rPr>
      </w:pPr>
      <w:r>
        <w:rPr>
          <w:rFonts w:hint="eastAsia" w:ascii="宋体" w:hAnsi="宋体" w:eastAsia="宋体" w:cs="宋体"/>
          <w:sz w:val="28"/>
          <w:szCs w:val="28"/>
        </w:rPr>
        <w:t>电池电压低符号显示，请及时充电。</w:t>
      </w:r>
    </w:p>
    <w:p w14:paraId="030A014B">
      <w:pPr>
        <w:keepNext w:val="0"/>
        <w:keepLines w:val="0"/>
        <w:pageBreakBefore w:val="0"/>
        <w:numPr>
          <w:ilvl w:val="0"/>
          <w:numId w:val="2"/>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color w:val="000000"/>
          <w:sz w:val="28"/>
          <w:szCs w:val="28"/>
        </w:rPr>
      </w:pPr>
      <w:r>
        <w:rPr>
          <w:rFonts w:hint="eastAsia" w:ascii="宋体" w:hAnsi="宋体" w:eastAsia="宋体" w:cs="宋体"/>
          <w:sz w:val="28"/>
          <w:szCs w:val="28"/>
        </w:rPr>
        <w:t>测试仪长时间放置不使用，请每3个月给电池充电一次。</w:t>
      </w:r>
    </w:p>
    <w:p w14:paraId="38610A36">
      <w:pPr>
        <w:keepNext w:val="0"/>
        <w:keepLines w:val="0"/>
        <w:pageBreakBefore w:val="0"/>
        <w:numPr>
          <w:ilvl w:val="0"/>
          <w:numId w:val="2"/>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使用、拆卸、校准、维修本仪表，必须</w:t>
      </w:r>
      <w:bookmarkStart w:id="102" w:name="_GoBack"/>
      <w:bookmarkEnd w:id="102"/>
      <w:r>
        <w:rPr>
          <w:rFonts w:hint="eastAsia" w:ascii="宋体" w:hAnsi="宋体" w:eastAsia="宋体" w:cs="宋体"/>
          <w:sz w:val="28"/>
          <w:szCs w:val="28"/>
        </w:rPr>
        <w:t>由有授权资格的人员操作。</w:t>
      </w:r>
    </w:p>
    <w:p w14:paraId="72302761">
      <w:pPr>
        <w:keepNext w:val="0"/>
        <w:keepLines w:val="0"/>
        <w:pageBreakBefore w:val="0"/>
        <w:numPr>
          <w:ilvl w:val="0"/>
          <w:numId w:val="2"/>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发射机最高输出电压150Vpp，切勿工作时直接触碰输出夹和目标管线！</w:t>
      </w:r>
    </w:p>
    <w:p w14:paraId="78A20BC8">
      <w:pPr>
        <w:keepNext w:val="0"/>
        <w:keepLines w:val="0"/>
        <w:pageBreakBefore w:val="0"/>
        <w:numPr>
          <w:ilvl w:val="0"/>
          <w:numId w:val="2"/>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由于本仪表原因，继续使用会带来危险时，应立即停止使用，并马上封存，由有授权资格的机构处理。</w:t>
      </w:r>
    </w:p>
    <w:p w14:paraId="24B04EA9">
      <w:pPr>
        <w:keepNext w:val="0"/>
        <w:keepLines w:val="0"/>
        <w:pageBreakBefore w:val="0"/>
        <w:numPr>
          <w:ilvl w:val="0"/>
          <w:numId w:val="2"/>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pict>
          <v:shape id="_x0000_s7036" o:spid="_x0000_s7036" o:spt="75" type="#_x0000_t75" style="position:absolute;left:0pt;margin-left:133.35pt;margin-top:6.45pt;height:18.65pt;width:21.3pt;z-index:251675648;mso-width-relative:page;mso-height-relative:page;" o:ole="t" filled="f" o:preferrelative="t" stroked="f" coordsize="21600,21600">
            <v:path/>
            <v:fill on="f" focussize="0,0"/>
            <v:stroke on="f" joinstyle="miter"/>
            <v:imagedata r:id="rId25" o:title=""/>
            <o:lock v:ext="edit" aspectratio="t"/>
          </v:shape>
          <o:OLEObject Type="Embed" ProgID="CorelDRAW.Graphic.12" ShapeID="_x0000_s7036" DrawAspect="Content" ObjectID="_1468075729" r:id="rId24">
            <o:LockedField>false</o:LockedField>
          </o:OLEObject>
        </w:pict>
      </w:r>
      <w:r>
        <w:rPr>
          <w:rFonts w:hint="eastAsia" w:ascii="宋体" w:hAnsi="宋体" w:eastAsia="宋体" w:cs="宋体"/>
          <w:sz w:val="28"/>
          <w:szCs w:val="28"/>
        </w:rPr>
        <w:t>仪表及手册中的“    ”符号为安全警告标志，使用者必须严格依照本手册内容进行安全操作。</w:t>
      </w:r>
    </w:p>
    <w:p w14:paraId="79AB699B">
      <w:pPr>
        <w:pStyle w:val="22"/>
        <w:keepNext w:val="0"/>
        <w:keepLines w:val="0"/>
        <w:pageBreakBefore w:val="0"/>
        <w:numPr>
          <w:ilvl w:val="0"/>
          <w:numId w:val="0"/>
        </w:numPr>
        <w:kinsoku/>
        <w:wordWrap/>
        <w:overflowPunct/>
        <w:topLinePunct w:val="0"/>
        <w:autoSpaceDE/>
        <w:autoSpaceDN/>
        <w:bidi w:val="0"/>
        <w:adjustRightInd/>
        <w:snapToGrid/>
        <w:spacing w:line="560" w:lineRule="exact"/>
        <w:textAlignment w:val="auto"/>
        <w:outlineLvl w:val="9"/>
        <w:rPr>
          <w:rFonts w:hint="eastAsia" w:ascii="宋体" w:hAnsi="宋体" w:cs="宋体"/>
          <w:color w:val="000000"/>
          <w:sz w:val="32"/>
          <w:szCs w:val="32"/>
          <w:lang w:val="en-US" w:eastAsia="zh-CN"/>
        </w:rPr>
      </w:pPr>
      <w:bookmarkStart w:id="2" w:name="_Toc32049"/>
    </w:p>
    <w:p w14:paraId="0125E73A">
      <w:pPr>
        <w:pStyle w:val="22"/>
        <w:keepNext w:val="0"/>
        <w:keepLines w:val="0"/>
        <w:pageBreakBefore w:val="0"/>
        <w:numPr>
          <w:ilvl w:val="0"/>
          <w:numId w:val="0"/>
        </w:numPr>
        <w:kinsoku/>
        <w:wordWrap/>
        <w:overflowPunct/>
        <w:topLinePunct w:val="0"/>
        <w:autoSpaceDE/>
        <w:autoSpaceDN/>
        <w:bidi w:val="0"/>
        <w:adjustRightInd/>
        <w:snapToGrid/>
        <w:spacing w:line="560" w:lineRule="exact"/>
        <w:textAlignment w:val="auto"/>
        <w:outlineLvl w:val="9"/>
        <w:rPr>
          <w:rFonts w:hint="eastAsia" w:ascii="宋体" w:hAnsi="宋体" w:cs="宋体"/>
          <w:color w:val="000000"/>
          <w:sz w:val="32"/>
          <w:szCs w:val="32"/>
          <w:lang w:val="en-US" w:eastAsia="zh-CN"/>
        </w:rPr>
      </w:pPr>
    </w:p>
    <w:p w14:paraId="604AF272">
      <w:pPr>
        <w:pStyle w:val="22"/>
        <w:keepNext w:val="0"/>
        <w:keepLines w:val="0"/>
        <w:pageBreakBefore w:val="0"/>
        <w:numPr>
          <w:ilvl w:val="0"/>
          <w:numId w:val="0"/>
        </w:numPr>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3" w:name="_Toc23131"/>
      <w:r>
        <w:rPr>
          <w:rFonts w:hint="eastAsia" w:ascii="宋体" w:hAnsi="宋体" w:cs="宋体"/>
          <w:color w:val="000000"/>
          <w:sz w:val="32"/>
          <w:szCs w:val="32"/>
          <w:lang w:val="en-US" w:eastAsia="zh-CN"/>
        </w:rPr>
        <w:t>一、</w:t>
      </w:r>
      <w:r>
        <w:rPr>
          <w:rFonts w:hint="eastAsia" w:ascii="宋体" w:hAnsi="宋体" w:eastAsia="宋体" w:cs="宋体"/>
          <w:color w:val="000000"/>
          <w:sz w:val="32"/>
          <w:szCs w:val="32"/>
        </w:rPr>
        <w:t>简介</w:t>
      </w:r>
      <w:bookmarkEnd w:id="2"/>
      <w:bookmarkEnd w:id="3"/>
    </w:p>
    <w:p w14:paraId="0B857A17">
      <w:pPr>
        <w:pStyle w:val="9"/>
        <w:keepNext w:val="0"/>
        <w:keepLines w:val="0"/>
        <w:pageBreakBefore w:val="0"/>
        <w:kinsoku/>
        <w:wordWrap/>
        <w:overflowPunct/>
        <w:topLinePunct w:val="0"/>
        <w:autoSpaceDE/>
        <w:autoSpaceDN/>
        <w:bidi w:val="0"/>
        <w:adjustRightInd/>
        <w:snapToGrid/>
        <w:spacing w:after="0" w:line="560" w:lineRule="exact"/>
        <w:ind w:firstLine="480"/>
        <w:jc w:val="left"/>
        <w:textAlignment w:val="auto"/>
        <w:rPr>
          <w:rFonts w:hint="eastAsia" w:ascii="宋体" w:hAnsi="宋体" w:eastAsia="宋体" w:cs="宋体"/>
          <w:sz w:val="28"/>
          <w:szCs w:val="28"/>
        </w:rPr>
      </w:pPr>
      <w:r>
        <w:rPr>
          <w:rFonts w:hint="eastAsia" w:ascii="宋体" w:hAnsi="宋体" w:cs="宋体"/>
          <w:b/>
          <w:bCs/>
          <w:sz w:val="28"/>
          <w:szCs w:val="28"/>
          <w:lang w:eastAsia="zh-CN"/>
        </w:rPr>
        <w:t xml:space="preserve">电缆管线探测仪  </w:t>
      </w:r>
      <w:r>
        <w:rPr>
          <w:rFonts w:hint="eastAsia" w:ascii="宋体" w:hAnsi="宋体" w:eastAsia="宋体" w:cs="宋体"/>
          <w:sz w:val="28"/>
          <w:szCs w:val="28"/>
        </w:rPr>
        <w:t>又名管线仪、路径仪，是一款综合性能很强的路径探测仪器。具有</w:t>
      </w:r>
      <w:r>
        <w:rPr>
          <w:rFonts w:hint="eastAsia" w:ascii="宋体" w:hAnsi="宋体" w:eastAsia="宋体" w:cs="宋体"/>
          <w:b/>
          <w:bCs/>
          <w:sz w:val="28"/>
          <w:szCs w:val="28"/>
        </w:rPr>
        <w:t>管线路径探测、电缆识别、故障查找</w:t>
      </w:r>
      <w:r>
        <w:rPr>
          <w:rFonts w:hint="eastAsia" w:ascii="宋体" w:hAnsi="宋体" w:eastAsia="宋体" w:cs="宋体"/>
          <w:sz w:val="28"/>
          <w:szCs w:val="28"/>
        </w:rPr>
        <w:t>等多种功能。仪器由</w:t>
      </w:r>
      <w:r>
        <w:rPr>
          <w:rFonts w:hint="eastAsia" w:ascii="宋体" w:hAnsi="宋体" w:eastAsia="宋体" w:cs="宋体"/>
          <w:b/>
          <w:sz w:val="28"/>
          <w:szCs w:val="28"/>
        </w:rPr>
        <w:t>发射机、发射电流钳、接收机</w:t>
      </w:r>
      <w:r>
        <w:rPr>
          <w:rFonts w:hint="eastAsia" w:ascii="宋体" w:hAnsi="宋体" w:eastAsia="宋体" w:cs="宋体"/>
          <w:sz w:val="28"/>
          <w:szCs w:val="28"/>
        </w:rPr>
        <w:t>、</w:t>
      </w:r>
      <w:r>
        <w:rPr>
          <w:rFonts w:hint="eastAsia" w:ascii="宋体" w:hAnsi="宋体" w:eastAsia="宋体" w:cs="宋体"/>
          <w:b/>
          <w:sz w:val="28"/>
          <w:szCs w:val="28"/>
        </w:rPr>
        <w:t>接收柔性电流钳、连接测试线、A字架（选配)</w:t>
      </w:r>
      <w:r>
        <w:rPr>
          <w:rFonts w:hint="eastAsia" w:ascii="宋体" w:hAnsi="宋体" w:eastAsia="宋体" w:cs="宋体"/>
          <w:sz w:val="28"/>
          <w:szCs w:val="28"/>
        </w:rPr>
        <w:t>等组成。</w:t>
      </w:r>
    </w:p>
    <w:p w14:paraId="7007A5F3">
      <w:pPr>
        <w:pStyle w:val="9"/>
        <w:keepNext w:val="0"/>
        <w:keepLines w:val="0"/>
        <w:pageBreakBefore w:val="0"/>
        <w:kinsoku/>
        <w:wordWrap/>
        <w:overflowPunct/>
        <w:topLinePunct w:val="0"/>
        <w:autoSpaceDE/>
        <w:autoSpaceDN/>
        <w:bidi w:val="0"/>
        <w:adjustRightInd/>
        <w:snapToGrid/>
        <w:spacing w:after="0" w:line="560" w:lineRule="exact"/>
        <w:ind w:firstLine="480"/>
        <w:jc w:val="left"/>
        <w:textAlignment w:val="auto"/>
        <w:rPr>
          <w:rFonts w:hint="eastAsia" w:ascii="宋体" w:hAnsi="宋体" w:eastAsia="宋体" w:cs="宋体"/>
          <w:bCs/>
          <w:sz w:val="28"/>
          <w:szCs w:val="28"/>
        </w:rPr>
      </w:pPr>
      <w:r>
        <w:rPr>
          <w:rFonts w:hint="eastAsia" w:ascii="宋体" w:hAnsi="宋体" w:cs="宋体"/>
          <w:b/>
          <w:bCs/>
          <w:sz w:val="28"/>
          <w:szCs w:val="28"/>
          <w:lang w:eastAsia="zh-CN"/>
        </w:rPr>
        <w:t xml:space="preserve">电缆管线探测仪  </w:t>
      </w:r>
      <w:r>
        <w:rPr>
          <w:rFonts w:hint="eastAsia" w:ascii="宋体" w:hAnsi="宋体" w:eastAsia="宋体" w:cs="宋体"/>
          <w:sz w:val="28"/>
          <w:szCs w:val="28"/>
        </w:rPr>
        <w:t>能在非开挖的情况下，</w:t>
      </w:r>
      <w:r>
        <w:rPr>
          <w:rFonts w:hint="eastAsia" w:ascii="宋体" w:hAnsi="宋体" w:eastAsia="宋体" w:cs="宋体"/>
          <w:bCs/>
          <w:sz w:val="28"/>
          <w:szCs w:val="28"/>
        </w:rPr>
        <w:t>用于金属管线、地下电缆的路径探测、管线普查和深度测量。</w:t>
      </w:r>
      <w:r>
        <w:rPr>
          <w:rFonts w:hint="eastAsia" w:ascii="宋体" w:hAnsi="宋体" w:eastAsia="宋体" w:cs="宋体"/>
          <w:sz w:val="28"/>
          <w:szCs w:val="28"/>
        </w:rPr>
        <w:t>仪器使用多种滤波技术、具有抗干扰能力，能精准定位和测深，适用于地下各种金属管线的探测和巡线、管线管理与维护、市政规划建设、供电等部门的管线检测，是管道维护单位的必备仪器之一。该功能由信号发射机、接收机、信号发射钳和连接测试线来配合实现。仪器</w:t>
      </w:r>
      <w:r>
        <w:rPr>
          <w:rFonts w:hint="eastAsia" w:ascii="宋体" w:hAnsi="宋体" w:eastAsia="宋体" w:cs="宋体"/>
          <w:bCs/>
          <w:sz w:val="28"/>
          <w:szCs w:val="28"/>
        </w:rPr>
        <w:t>具有以下特点：</w:t>
      </w:r>
    </w:p>
    <w:p w14:paraId="2CA93F0E">
      <w:pPr>
        <w:keepNext w:val="0"/>
        <w:keepLines w:val="0"/>
        <w:pageBreakBefore w:val="0"/>
        <w:numPr>
          <w:ilvl w:val="0"/>
          <w:numId w:val="3"/>
        </w:numPr>
        <w:tabs>
          <w:tab w:val="left" w:pos="630"/>
        </w:tabs>
        <w:kinsoku/>
        <w:wordWrap/>
        <w:overflowPunct/>
        <w:topLinePunct w:val="0"/>
        <w:autoSpaceDE/>
        <w:autoSpaceDN/>
        <w:bidi w:val="0"/>
        <w:adjustRightInd/>
        <w:snapToGrid/>
        <w:spacing w:line="560" w:lineRule="exact"/>
        <w:ind w:left="632" w:leftChars="200" w:hanging="272"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多种探测模式：经典定位模式，导线巡航模式、信号畸变测量模式；</w:t>
      </w:r>
    </w:p>
    <w:p w14:paraId="1F3E3D8C">
      <w:pPr>
        <w:keepNext w:val="0"/>
        <w:keepLines w:val="0"/>
        <w:pageBreakBefore w:val="0"/>
        <w:numPr>
          <w:ilvl w:val="0"/>
          <w:numId w:val="3"/>
        </w:numPr>
        <w:tabs>
          <w:tab w:val="left" w:pos="630"/>
        </w:tabs>
        <w:kinsoku/>
        <w:wordWrap/>
        <w:overflowPunct/>
        <w:topLinePunct w:val="0"/>
        <w:autoSpaceDE/>
        <w:autoSpaceDN/>
        <w:bidi w:val="0"/>
        <w:adjustRightInd/>
        <w:snapToGrid/>
        <w:spacing w:line="560" w:lineRule="exact"/>
        <w:ind w:left="632" w:leftChars="200" w:hanging="272"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经典定位模式：罗盘、方向和信号幅值显示，直观显示管线左右方向。</w:t>
      </w:r>
    </w:p>
    <w:p w14:paraId="69CB891C">
      <w:pPr>
        <w:keepNext w:val="0"/>
        <w:keepLines w:val="0"/>
        <w:pageBreakBefore w:val="0"/>
        <w:numPr>
          <w:ilvl w:val="0"/>
          <w:numId w:val="3"/>
        </w:numPr>
        <w:tabs>
          <w:tab w:val="left" w:pos="630"/>
        </w:tabs>
        <w:kinsoku/>
        <w:wordWrap/>
        <w:overflowPunct/>
        <w:topLinePunct w:val="0"/>
        <w:autoSpaceDE/>
        <w:autoSpaceDN/>
        <w:bidi w:val="0"/>
        <w:adjustRightInd/>
        <w:snapToGrid/>
        <w:spacing w:line="560" w:lineRule="exact"/>
        <w:ind w:left="632" w:leftChars="200" w:hanging="272"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导线巡航模式：360°全方位管线路径指示，连续显示深度、电流和管线相对位置。界面简洁直观，无需经验即可进行操作</w:t>
      </w:r>
    </w:p>
    <w:p w14:paraId="0D85D9CD">
      <w:pPr>
        <w:keepNext w:val="0"/>
        <w:keepLines w:val="0"/>
        <w:pageBreakBefore w:val="0"/>
        <w:numPr>
          <w:ilvl w:val="0"/>
          <w:numId w:val="3"/>
        </w:numPr>
        <w:tabs>
          <w:tab w:val="left" w:pos="630"/>
        </w:tabs>
        <w:kinsoku/>
        <w:wordWrap/>
        <w:overflowPunct/>
        <w:topLinePunct w:val="0"/>
        <w:autoSpaceDE/>
        <w:autoSpaceDN/>
        <w:bidi w:val="0"/>
        <w:adjustRightInd/>
        <w:snapToGrid/>
        <w:spacing w:line="560" w:lineRule="exact"/>
        <w:ind w:left="632" w:leftChars="200" w:hanging="272"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信号畸变测量模式：同时显示波峰波谷波形，</w:t>
      </w:r>
      <w:r>
        <w:rPr>
          <w:rFonts w:hint="eastAsia" w:ascii="宋体" w:hAnsi="宋体" w:eastAsia="宋体" w:cs="宋体"/>
          <w:sz w:val="28"/>
          <w:szCs w:val="28"/>
          <w:shd w:val="clear" w:color="auto" w:fill="FFFFFF"/>
        </w:rPr>
        <w:t>在无畸变现场，峰值和谷值位置应一致，现场形状应相对于中心线对称</w:t>
      </w:r>
      <w:r>
        <w:rPr>
          <w:rFonts w:hint="eastAsia" w:ascii="宋体" w:hAnsi="宋体" w:eastAsia="宋体" w:cs="宋体"/>
          <w:sz w:val="28"/>
          <w:szCs w:val="28"/>
        </w:rPr>
        <w:t>。</w:t>
      </w:r>
    </w:p>
    <w:p w14:paraId="70F1A0D8">
      <w:pPr>
        <w:keepNext w:val="0"/>
        <w:keepLines w:val="0"/>
        <w:pageBreakBefore w:val="0"/>
        <w:numPr>
          <w:ilvl w:val="0"/>
          <w:numId w:val="3"/>
        </w:numPr>
        <w:tabs>
          <w:tab w:val="left" w:pos="630"/>
        </w:tabs>
        <w:kinsoku/>
        <w:wordWrap/>
        <w:overflowPunct/>
        <w:topLinePunct w:val="0"/>
        <w:autoSpaceDE/>
        <w:autoSpaceDN/>
        <w:bidi w:val="0"/>
        <w:adjustRightInd/>
        <w:snapToGrid/>
        <w:spacing w:line="560" w:lineRule="exact"/>
        <w:ind w:left="632" w:leftChars="200" w:hanging="272"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电流方向判定（部分频率），可通过标定电流方向，排除邻线干扰，防止跟踪错误。</w:t>
      </w:r>
    </w:p>
    <w:p w14:paraId="3F618F6C">
      <w:pPr>
        <w:keepNext w:val="0"/>
        <w:keepLines w:val="0"/>
        <w:pageBreakBefore w:val="0"/>
        <w:numPr>
          <w:ilvl w:val="0"/>
          <w:numId w:val="3"/>
        </w:numPr>
        <w:tabs>
          <w:tab w:val="left" w:pos="630"/>
        </w:tabs>
        <w:kinsoku/>
        <w:wordWrap/>
        <w:overflowPunct/>
        <w:topLinePunct w:val="0"/>
        <w:autoSpaceDE/>
        <w:autoSpaceDN/>
        <w:bidi w:val="0"/>
        <w:adjustRightInd/>
        <w:snapToGrid/>
        <w:spacing w:line="560" w:lineRule="exact"/>
        <w:ind w:left="632" w:leftChars="200" w:hanging="272"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全数字化高精度采样处理：稳定可靠，超高灵敏度，接收通频带极窄，抗干扰能力强，能充分抑制邻近运行电缆及管道的工频和谐波干扰。</w:t>
      </w:r>
    </w:p>
    <w:p w14:paraId="2A70DA68">
      <w:pPr>
        <w:keepNext w:val="0"/>
        <w:keepLines w:val="0"/>
        <w:pageBreakBefore w:val="0"/>
        <w:numPr>
          <w:ilvl w:val="0"/>
          <w:numId w:val="3"/>
        </w:numPr>
        <w:tabs>
          <w:tab w:val="left" w:pos="630"/>
        </w:tabs>
        <w:kinsoku/>
        <w:wordWrap/>
        <w:overflowPunct/>
        <w:topLinePunct w:val="0"/>
        <w:autoSpaceDE/>
        <w:autoSpaceDN/>
        <w:bidi w:val="0"/>
        <w:adjustRightInd/>
        <w:snapToGrid/>
        <w:spacing w:line="560" w:lineRule="exact"/>
        <w:ind w:left="632" w:leftChars="200" w:hanging="272"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多种探测频率：1</w:t>
      </w:r>
      <w:r>
        <w:rPr>
          <w:rFonts w:hint="eastAsia" w:ascii="宋体" w:hAnsi="宋体" w:eastAsia="宋体" w:cs="宋体"/>
          <w:sz w:val="28"/>
          <w:szCs w:val="28"/>
          <w:lang w:val="en-US" w:eastAsia="zh-CN"/>
        </w:rPr>
        <w:t>1</w:t>
      </w:r>
      <w:r>
        <w:rPr>
          <w:rFonts w:hint="eastAsia" w:ascii="宋体" w:hAnsi="宋体" w:eastAsia="宋体" w:cs="宋体"/>
          <w:sz w:val="28"/>
          <w:szCs w:val="28"/>
        </w:rPr>
        <w:t>种主动探测频率和</w:t>
      </w:r>
      <w:r>
        <w:rPr>
          <w:rFonts w:hint="eastAsia" w:ascii="宋体" w:hAnsi="宋体" w:eastAsia="宋体" w:cs="宋体"/>
          <w:sz w:val="28"/>
          <w:szCs w:val="28"/>
          <w:lang w:val="en-US" w:eastAsia="zh-CN"/>
        </w:rPr>
        <w:t>3</w:t>
      </w:r>
      <w:r>
        <w:rPr>
          <w:rFonts w:hint="eastAsia" w:ascii="宋体" w:hAnsi="宋体" w:eastAsia="宋体" w:cs="宋体"/>
          <w:sz w:val="28"/>
          <w:szCs w:val="28"/>
        </w:rPr>
        <w:t>种被动探测频率。</w:t>
      </w:r>
    </w:p>
    <w:p w14:paraId="310CC688">
      <w:pPr>
        <w:keepNext w:val="0"/>
        <w:keepLines w:val="0"/>
        <w:pageBreakBefore w:val="0"/>
        <w:numPr>
          <w:ilvl w:val="0"/>
          <w:numId w:val="3"/>
        </w:numPr>
        <w:tabs>
          <w:tab w:val="left" w:pos="630"/>
        </w:tabs>
        <w:kinsoku/>
        <w:wordWrap/>
        <w:overflowPunct/>
        <w:topLinePunct w:val="0"/>
        <w:autoSpaceDE/>
        <w:autoSpaceDN/>
        <w:bidi w:val="0"/>
        <w:adjustRightInd/>
        <w:snapToGrid/>
        <w:spacing w:line="560" w:lineRule="exact"/>
        <w:ind w:left="632" w:leftChars="200" w:hanging="272"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发射机多种信号输出方式：直连输出、卡钳耦合、感应法。</w:t>
      </w:r>
    </w:p>
    <w:p w14:paraId="2C7D0D0F">
      <w:pPr>
        <w:keepNext w:val="0"/>
        <w:keepLines w:val="0"/>
        <w:pageBreakBefore w:val="0"/>
        <w:numPr>
          <w:ilvl w:val="0"/>
          <w:numId w:val="3"/>
        </w:numPr>
        <w:tabs>
          <w:tab w:val="left" w:pos="630"/>
        </w:tabs>
        <w:kinsoku/>
        <w:wordWrap/>
        <w:overflowPunct/>
        <w:topLinePunct w:val="0"/>
        <w:autoSpaceDE/>
        <w:autoSpaceDN/>
        <w:bidi w:val="0"/>
        <w:adjustRightInd/>
        <w:snapToGrid/>
        <w:spacing w:line="560" w:lineRule="exact"/>
        <w:ind w:left="632" w:leftChars="200" w:hanging="272"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发射机数字放大功率输出，全自动阻抗匹配，全自动保护。</w:t>
      </w:r>
    </w:p>
    <w:p w14:paraId="2982CADF">
      <w:pPr>
        <w:keepNext w:val="0"/>
        <w:keepLines w:val="0"/>
        <w:pageBreakBefore w:val="0"/>
        <w:tabs>
          <w:tab w:val="left" w:pos="630"/>
        </w:tabs>
        <w:kinsoku/>
        <w:wordWrap/>
        <w:overflowPunct/>
        <w:topLinePunct w:val="0"/>
        <w:autoSpaceDE/>
        <w:autoSpaceDN/>
        <w:bidi w:val="0"/>
        <w:adjustRightInd/>
        <w:snapToGrid/>
        <w:spacing w:before="40" w:after="40" w:line="560" w:lineRule="exact"/>
        <w:ind w:firstLine="480"/>
        <w:jc w:val="left"/>
        <w:textAlignment w:val="auto"/>
        <w:rPr>
          <w:rFonts w:hint="eastAsia" w:ascii="宋体" w:hAnsi="宋体" w:eastAsia="宋体" w:cs="宋体"/>
          <w:sz w:val="28"/>
          <w:szCs w:val="28"/>
        </w:rPr>
      </w:pPr>
      <w:r>
        <w:rPr>
          <w:rFonts w:hint="eastAsia" w:ascii="宋体" w:hAnsi="宋体" w:eastAsia="宋体" w:cs="宋体"/>
          <w:b/>
          <w:bCs/>
          <w:sz w:val="28"/>
          <w:szCs w:val="28"/>
        </w:rPr>
        <w:t>电缆识别</w:t>
      </w:r>
      <w:r>
        <w:rPr>
          <w:rFonts w:hint="eastAsia" w:ascii="宋体" w:hAnsi="宋体" w:eastAsia="宋体" w:cs="宋体"/>
          <w:sz w:val="28"/>
          <w:szCs w:val="28"/>
        </w:rPr>
        <w:t>是为电力电缆工程师和电缆工人解决电缆识别的技术问题而设计的。可用于识别带电电缆和停电电缆。用户通过仪器从多根电缆中准确识别出其中某一根目标电缆，避免误锯带电电缆而引发严重事故。电缆识别时，可以在发射端预先标定20条电缆，再到远端接收识别，大大节省工程人员往返标定操作时间，提高工作效率。电缆识别成功打√，非目标电缆打×，能快速自动识别目标电缆。该功能由信号发射机、接收机、信号发射钳、连接测试线、柔性卡钳配合实现。</w:t>
      </w:r>
    </w:p>
    <w:p w14:paraId="536C4EAB">
      <w:pPr>
        <w:pStyle w:val="47"/>
        <w:keepNext w:val="0"/>
        <w:keepLines w:val="0"/>
        <w:pageBreakBefore w:val="0"/>
        <w:kinsoku/>
        <w:wordWrap/>
        <w:overflowPunct/>
        <w:topLinePunct w:val="0"/>
        <w:autoSpaceDE/>
        <w:autoSpaceDN/>
        <w:bidi w:val="0"/>
        <w:adjustRightInd/>
        <w:snapToGrid/>
        <w:spacing w:before="40" w:after="40" w:line="560" w:lineRule="exact"/>
        <w:ind w:firstLine="562" w:firstLineChars="200"/>
        <w:textAlignment w:val="auto"/>
        <w:rPr>
          <w:rFonts w:hint="eastAsia" w:ascii="宋体" w:hAnsi="宋体" w:eastAsia="宋体" w:cs="宋体"/>
          <w:sz w:val="28"/>
          <w:szCs w:val="28"/>
          <w:lang w:eastAsia="zh-CN"/>
        </w:rPr>
      </w:pPr>
      <w:r>
        <w:rPr>
          <w:rFonts w:hint="eastAsia" w:ascii="宋体" w:hAnsi="宋体" w:eastAsia="宋体" w:cs="宋体"/>
          <w:b/>
          <w:sz w:val="28"/>
          <w:szCs w:val="28"/>
          <w:lang w:eastAsia="zh-CN"/>
        </w:rPr>
        <w:t>信号</w:t>
      </w:r>
      <w:r>
        <w:rPr>
          <w:rFonts w:hint="eastAsia" w:ascii="宋体" w:hAnsi="宋体" w:eastAsia="宋体" w:cs="宋体"/>
          <w:b/>
          <w:sz w:val="28"/>
          <w:szCs w:val="28"/>
        </w:rPr>
        <w:t>发射机</w:t>
      </w:r>
      <w:r>
        <w:rPr>
          <w:rFonts w:hint="eastAsia" w:ascii="宋体" w:hAnsi="宋体" w:eastAsia="宋体" w:cs="宋体"/>
          <w:sz w:val="28"/>
          <w:szCs w:val="28"/>
          <w:lang w:eastAsia="zh-CN"/>
        </w:rPr>
        <w:t>：用于管线路径探测和电缆识别。该设备可通过</w:t>
      </w:r>
      <w:r>
        <w:rPr>
          <w:rFonts w:hint="eastAsia" w:ascii="宋体" w:hAnsi="宋体" w:eastAsia="宋体" w:cs="宋体"/>
          <w:sz w:val="28"/>
          <w:szCs w:val="28"/>
        </w:rPr>
        <w:t>直连输出、卡钳耦合、感应法</w:t>
      </w:r>
      <w:r>
        <w:rPr>
          <w:rFonts w:hint="eastAsia" w:ascii="宋体" w:hAnsi="宋体" w:eastAsia="宋体" w:cs="宋体"/>
          <w:sz w:val="28"/>
          <w:szCs w:val="28"/>
          <w:lang w:eastAsia="zh-CN"/>
        </w:rPr>
        <w:t>等方式给目标电缆加上识别信号，该信号有640Hz、1</w:t>
      </w:r>
      <w:r>
        <w:rPr>
          <w:rFonts w:hint="eastAsia" w:ascii="宋体" w:hAnsi="宋体" w:eastAsia="宋体" w:cs="宋体"/>
          <w:sz w:val="28"/>
          <w:szCs w:val="28"/>
          <w:lang w:val="en-US" w:eastAsia="zh-CN"/>
        </w:rPr>
        <w:t>.</w:t>
      </w:r>
      <w:r>
        <w:rPr>
          <w:rFonts w:hint="eastAsia" w:ascii="宋体" w:hAnsi="宋体" w:eastAsia="宋体" w:cs="宋体"/>
          <w:sz w:val="28"/>
          <w:szCs w:val="28"/>
          <w:lang w:eastAsia="zh-CN"/>
        </w:rPr>
        <w:t>28</w:t>
      </w:r>
      <w:r>
        <w:rPr>
          <w:rFonts w:hint="eastAsia" w:ascii="宋体" w:hAnsi="宋体" w:eastAsia="宋体" w:cs="宋体"/>
          <w:sz w:val="28"/>
          <w:szCs w:val="28"/>
          <w:lang w:val="en-US" w:eastAsia="zh-CN"/>
        </w:rPr>
        <w:t>k</w:t>
      </w:r>
      <w:r>
        <w:rPr>
          <w:rFonts w:hint="eastAsia" w:ascii="宋体" w:hAnsi="宋体" w:eastAsia="宋体" w:cs="宋体"/>
          <w:sz w:val="28"/>
          <w:szCs w:val="28"/>
          <w:lang w:eastAsia="zh-CN"/>
        </w:rPr>
        <w:t>Hz、2.56kHz、3.20kHz、4.0</w:t>
      </w:r>
      <w:r>
        <w:rPr>
          <w:rFonts w:hint="eastAsia" w:ascii="宋体" w:hAnsi="宋体" w:eastAsia="宋体" w:cs="宋体"/>
          <w:sz w:val="28"/>
          <w:szCs w:val="28"/>
          <w:lang w:val="en-US" w:eastAsia="zh-CN"/>
        </w:rPr>
        <w:t>9</w:t>
      </w:r>
      <w:r>
        <w:rPr>
          <w:rFonts w:hint="eastAsia" w:ascii="宋体" w:hAnsi="宋体" w:eastAsia="宋体" w:cs="宋体"/>
          <w:sz w:val="28"/>
          <w:szCs w:val="28"/>
          <w:lang w:eastAsia="zh-CN"/>
        </w:rPr>
        <w:t>kHz、8.</w:t>
      </w:r>
      <w:r>
        <w:rPr>
          <w:rFonts w:hint="eastAsia" w:ascii="宋体" w:hAnsi="宋体" w:eastAsia="宋体" w:cs="宋体"/>
          <w:sz w:val="28"/>
          <w:szCs w:val="28"/>
          <w:lang w:val="en-US" w:eastAsia="zh-CN"/>
        </w:rPr>
        <w:t>19</w:t>
      </w:r>
      <w:r>
        <w:rPr>
          <w:rFonts w:hint="eastAsia" w:ascii="宋体" w:hAnsi="宋体" w:eastAsia="宋体" w:cs="宋体"/>
          <w:sz w:val="28"/>
          <w:szCs w:val="28"/>
          <w:lang w:eastAsia="zh-CN"/>
        </w:rPr>
        <w:t>kHz、10</w:t>
      </w:r>
      <w:r>
        <w:rPr>
          <w:rFonts w:hint="eastAsia" w:ascii="宋体" w:hAnsi="宋体" w:eastAsia="宋体" w:cs="宋体"/>
          <w:sz w:val="28"/>
          <w:szCs w:val="28"/>
          <w:lang w:val="en-US" w:eastAsia="zh-CN"/>
        </w:rPr>
        <w:t>.2</w:t>
      </w:r>
      <w:r>
        <w:rPr>
          <w:rFonts w:hint="eastAsia" w:ascii="宋体" w:hAnsi="宋体" w:eastAsia="宋体" w:cs="宋体"/>
          <w:sz w:val="28"/>
          <w:szCs w:val="28"/>
          <w:lang w:eastAsia="zh-CN"/>
        </w:rPr>
        <w:t>kHz、3</w:t>
      </w:r>
      <w:r>
        <w:rPr>
          <w:rFonts w:hint="eastAsia" w:ascii="宋体" w:hAnsi="宋体" w:eastAsia="宋体" w:cs="宋体"/>
          <w:sz w:val="28"/>
          <w:szCs w:val="28"/>
          <w:lang w:val="en-US" w:eastAsia="zh-CN"/>
        </w:rPr>
        <w:t>2.7</w:t>
      </w:r>
      <w:r>
        <w:rPr>
          <w:rFonts w:hint="eastAsia" w:ascii="宋体" w:hAnsi="宋体" w:eastAsia="宋体" w:cs="宋体"/>
          <w:sz w:val="28"/>
          <w:szCs w:val="28"/>
          <w:lang w:eastAsia="zh-CN"/>
        </w:rPr>
        <w:t>kHz、6</w:t>
      </w:r>
      <w:r>
        <w:rPr>
          <w:rFonts w:hint="eastAsia" w:ascii="宋体" w:hAnsi="宋体" w:eastAsia="宋体" w:cs="宋体"/>
          <w:sz w:val="28"/>
          <w:szCs w:val="28"/>
          <w:lang w:val="en-US" w:eastAsia="zh-CN"/>
        </w:rPr>
        <w:t>5.6</w:t>
      </w:r>
      <w:r>
        <w:rPr>
          <w:rFonts w:hint="eastAsia" w:ascii="宋体" w:hAnsi="宋体" w:eastAsia="宋体" w:cs="宋体"/>
          <w:sz w:val="28"/>
          <w:szCs w:val="28"/>
          <w:lang w:eastAsia="zh-CN"/>
        </w:rPr>
        <w:t>kHz、8</w:t>
      </w:r>
      <w:r>
        <w:rPr>
          <w:rFonts w:hint="eastAsia" w:ascii="宋体" w:hAnsi="宋体" w:eastAsia="宋体" w:cs="宋体"/>
          <w:sz w:val="28"/>
          <w:szCs w:val="28"/>
          <w:lang w:val="en-US" w:eastAsia="zh-CN"/>
        </w:rPr>
        <w:t>1.9</w:t>
      </w:r>
      <w:r>
        <w:rPr>
          <w:rFonts w:hint="eastAsia" w:ascii="宋体" w:hAnsi="宋体" w:eastAsia="宋体" w:cs="宋体"/>
          <w:sz w:val="28"/>
          <w:szCs w:val="28"/>
          <w:lang w:eastAsia="zh-CN"/>
        </w:rPr>
        <w:t>kHz和</w:t>
      </w:r>
      <w:r>
        <w:rPr>
          <w:rFonts w:hint="eastAsia" w:ascii="宋体" w:hAnsi="宋体" w:eastAsia="宋体" w:cs="宋体"/>
          <w:sz w:val="28"/>
          <w:szCs w:val="28"/>
          <w:lang w:val="en-US" w:eastAsia="zh-CN"/>
        </w:rPr>
        <w:t>197</w:t>
      </w:r>
      <w:r>
        <w:rPr>
          <w:rFonts w:hint="eastAsia" w:ascii="宋体" w:hAnsi="宋体" w:eastAsia="宋体" w:cs="宋体"/>
          <w:sz w:val="28"/>
          <w:szCs w:val="28"/>
          <w:lang w:eastAsia="zh-CN"/>
        </w:rPr>
        <w:t>kHz共1</w:t>
      </w:r>
      <w:r>
        <w:rPr>
          <w:rFonts w:hint="eastAsia" w:ascii="宋体" w:hAnsi="宋体" w:eastAsia="宋体" w:cs="宋体"/>
          <w:sz w:val="28"/>
          <w:szCs w:val="28"/>
          <w:lang w:val="en-US" w:eastAsia="zh-CN"/>
        </w:rPr>
        <w:t>1</w:t>
      </w:r>
      <w:r>
        <w:rPr>
          <w:rFonts w:hint="eastAsia" w:ascii="宋体" w:hAnsi="宋体" w:eastAsia="宋体" w:cs="宋体"/>
          <w:sz w:val="28"/>
          <w:szCs w:val="28"/>
          <w:lang w:eastAsia="zh-CN"/>
        </w:rPr>
        <w:t>种不同的脉冲信号可供选择。信号输出功率最大</w:t>
      </w:r>
      <w:r>
        <w:rPr>
          <w:rFonts w:hint="eastAsia" w:ascii="宋体" w:hAnsi="宋体" w:eastAsia="宋体" w:cs="宋体"/>
          <w:sz w:val="28"/>
          <w:szCs w:val="28"/>
          <w:lang w:val="en-US" w:eastAsia="zh-CN"/>
        </w:rPr>
        <w:t>15</w:t>
      </w:r>
      <w:r>
        <w:rPr>
          <w:rFonts w:hint="eastAsia" w:ascii="宋体" w:hAnsi="宋体" w:eastAsia="宋体" w:cs="宋体"/>
          <w:sz w:val="28"/>
          <w:szCs w:val="28"/>
          <w:lang w:eastAsia="zh-CN"/>
        </w:rPr>
        <w:t>W，</w:t>
      </w:r>
      <w:r>
        <w:rPr>
          <w:rFonts w:hint="eastAsia" w:ascii="宋体" w:hAnsi="宋体" w:eastAsia="宋体" w:cs="宋体"/>
          <w:sz w:val="28"/>
          <w:szCs w:val="28"/>
          <w:lang w:val="en-US" w:eastAsia="zh-CN"/>
        </w:rPr>
        <w:t>9</w:t>
      </w:r>
      <w:r>
        <w:rPr>
          <w:rFonts w:hint="eastAsia" w:ascii="宋体" w:hAnsi="宋体" w:eastAsia="宋体" w:cs="宋体"/>
          <w:sz w:val="28"/>
          <w:szCs w:val="28"/>
          <w:lang w:eastAsia="zh-CN"/>
        </w:rPr>
        <w:t>档可调，适应不同的应用环境，让管线探测和电缆识别更加准确可靠。仪表内置大功率可充锂电池，自动阻抗匹配，全自动保护。</w:t>
      </w:r>
      <w:r>
        <w:rPr>
          <w:rFonts w:hint="eastAsia" w:ascii="宋体" w:hAnsi="宋体" w:eastAsia="宋体" w:cs="宋体"/>
          <w:sz w:val="28"/>
          <w:szCs w:val="28"/>
        </w:rPr>
        <w:t>发射机采用一体化专用工具箱式设计，其箱体能承受约200kg的压力，主机</w:t>
      </w:r>
      <w:r>
        <w:rPr>
          <w:rFonts w:hint="eastAsia" w:ascii="宋体" w:hAnsi="宋体" w:eastAsia="宋体" w:cs="宋体"/>
          <w:sz w:val="28"/>
          <w:szCs w:val="28"/>
          <w:lang w:eastAsia="zh-CN"/>
        </w:rPr>
        <w:t>5寸</w:t>
      </w:r>
      <w:r>
        <w:rPr>
          <w:rFonts w:hint="eastAsia" w:ascii="宋体" w:hAnsi="宋体" w:eastAsia="宋体" w:cs="宋体"/>
          <w:sz w:val="28"/>
          <w:szCs w:val="28"/>
          <w:lang w:val="en-US" w:eastAsia="zh-CN"/>
        </w:rPr>
        <w:t>电容触摸</w:t>
      </w:r>
      <w:r>
        <w:rPr>
          <w:rFonts w:hint="eastAsia" w:ascii="宋体" w:hAnsi="宋体" w:eastAsia="宋体" w:cs="宋体"/>
          <w:sz w:val="28"/>
          <w:szCs w:val="28"/>
          <w:lang w:eastAsia="zh-CN"/>
        </w:rPr>
        <w:t>液晶显示，实时动态显示信号输出状况和电池使用情况。</w:t>
      </w:r>
    </w:p>
    <w:p w14:paraId="0D89CDF6">
      <w:pPr>
        <w:pStyle w:val="47"/>
        <w:keepNext w:val="0"/>
        <w:keepLines w:val="0"/>
        <w:pageBreakBefore w:val="0"/>
        <w:kinsoku/>
        <w:wordWrap/>
        <w:overflowPunct/>
        <w:topLinePunct w:val="0"/>
        <w:autoSpaceDE/>
        <w:autoSpaceDN/>
        <w:bidi w:val="0"/>
        <w:adjustRightInd/>
        <w:snapToGrid/>
        <w:spacing w:before="40" w:after="40" w:line="560" w:lineRule="exact"/>
        <w:ind w:firstLine="562" w:firstLineChars="200"/>
        <w:textAlignment w:val="auto"/>
        <w:rPr>
          <w:rFonts w:hint="eastAsia" w:ascii="宋体" w:hAnsi="宋体" w:eastAsia="宋体" w:cs="宋体"/>
          <w:sz w:val="28"/>
          <w:szCs w:val="28"/>
          <w:lang w:eastAsia="zh-CN"/>
        </w:rPr>
      </w:pPr>
      <w:r>
        <w:rPr>
          <w:rFonts w:hint="eastAsia" w:ascii="宋体" w:hAnsi="宋体" w:eastAsia="宋体" w:cs="宋体"/>
          <w:b/>
          <w:sz w:val="28"/>
          <w:szCs w:val="28"/>
          <w:lang w:eastAsia="zh-CN"/>
        </w:rPr>
        <w:t>发射钳</w:t>
      </w:r>
      <w:r>
        <w:rPr>
          <w:rFonts w:hint="eastAsia" w:ascii="宋体" w:hAnsi="宋体" w:eastAsia="宋体" w:cs="宋体"/>
          <w:sz w:val="28"/>
          <w:szCs w:val="28"/>
          <w:lang w:eastAsia="zh-CN"/>
        </w:rPr>
        <w:t>：适用于耦合法。发射钳将发射机发出的信号耦合到目标电缆上，钳口尺寸</w:t>
      </w:r>
      <w:r>
        <w:rPr>
          <w:rFonts w:hint="eastAsia" w:ascii="宋体" w:hAnsi="宋体" w:eastAsia="宋体" w:cs="宋体"/>
          <w:sz w:val="28"/>
          <w:szCs w:val="28"/>
          <w:shd w:val="clear" w:color="auto" w:fill="FFFFFF"/>
        </w:rPr>
        <w:t>Φ</w:t>
      </w:r>
      <w:r>
        <w:rPr>
          <w:rFonts w:hint="eastAsia" w:ascii="宋体" w:hAnsi="宋体" w:eastAsia="宋体" w:cs="宋体"/>
          <w:sz w:val="28"/>
          <w:szCs w:val="28"/>
          <w:lang w:eastAsia="zh-CN"/>
        </w:rPr>
        <w:t>1</w:t>
      </w:r>
      <w:r>
        <w:rPr>
          <w:rFonts w:hint="eastAsia" w:ascii="宋体" w:hAnsi="宋体" w:eastAsia="宋体" w:cs="宋体"/>
          <w:sz w:val="28"/>
          <w:szCs w:val="28"/>
          <w:lang w:val="en-US" w:eastAsia="zh-CN"/>
        </w:rPr>
        <w:t>25</w:t>
      </w:r>
      <w:r>
        <w:rPr>
          <w:rFonts w:hint="eastAsia" w:ascii="宋体" w:hAnsi="宋体" w:eastAsia="宋体" w:cs="宋体"/>
          <w:sz w:val="28"/>
          <w:szCs w:val="28"/>
        </w:rPr>
        <w:t>mm</w:t>
      </w:r>
      <w:r>
        <w:rPr>
          <w:rFonts w:hint="eastAsia" w:ascii="宋体" w:hAnsi="宋体" w:eastAsia="宋体" w:cs="宋体"/>
          <w:sz w:val="28"/>
          <w:szCs w:val="28"/>
          <w:lang w:eastAsia="zh-CN"/>
        </w:rPr>
        <w:t>，发射钳具有方向性，发射信号从发射钳上箭头指示方向流入。</w:t>
      </w:r>
    </w:p>
    <w:p w14:paraId="2813B50F">
      <w:pPr>
        <w:pStyle w:val="47"/>
        <w:keepNext w:val="0"/>
        <w:keepLines w:val="0"/>
        <w:pageBreakBefore w:val="0"/>
        <w:kinsoku/>
        <w:wordWrap/>
        <w:overflowPunct/>
        <w:topLinePunct w:val="0"/>
        <w:autoSpaceDE/>
        <w:autoSpaceDN/>
        <w:bidi w:val="0"/>
        <w:adjustRightInd/>
        <w:snapToGrid/>
        <w:spacing w:before="40" w:after="40" w:line="560" w:lineRule="exact"/>
        <w:ind w:firstLine="562" w:firstLineChars="200"/>
        <w:textAlignment w:val="auto"/>
        <w:rPr>
          <w:rFonts w:hint="eastAsia" w:ascii="宋体" w:hAnsi="宋体" w:eastAsia="宋体" w:cs="宋体"/>
          <w:sz w:val="28"/>
          <w:szCs w:val="28"/>
          <w:lang w:eastAsia="zh-CN"/>
        </w:rPr>
      </w:pPr>
      <w:r>
        <w:rPr>
          <w:rFonts w:hint="eastAsia" w:ascii="宋体" w:hAnsi="宋体" w:eastAsia="宋体" w:cs="宋体"/>
          <w:b/>
          <w:sz w:val="28"/>
          <w:szCs w:val="28"/>
          <w:lang w:eastAsia="zh-CN"/>
        </w:rPr>
        <w:t>接收</w:t>
      </w:r>
      <w:r>
        <w:rPr>
          <w:rFonts w:hint="eastAsia" w:ascii="宋体" w:hAnsi="宋体" w:eastAsia="宋体" w:cs="宋体"/>
          <w:b/>
          <w:sz w:val="28"/>
          <w:szCs w:val="28"/>
        </w:rPr>
        <w:t>机</w:t>
      </w:r>
      <w:r>
        <w:rPr>
          <w:rFonts w:hint="eastAsia" w:ascii="宋体" w:hAnsi="宋体" w:eastAsia="宋体" w:cs="宋体"/>
          <w:sz w:val="28"/>
          <w:szCs w:val="28"/>
          <w:lang w:eastAsia="zh-CN"/>
        </w:rPr>
        <w:t>：用于管线路径探测和电缆识别。内置多个屏蔽3D天线，可对发射机产生的640Hz、1</w:t>
      </w:r>
      <w:r>
        <w:rPr>
          <w:rFonts w:hint="eastAsia" w:ascii="宋体" w:hAnsi="宋体" w:eastAsia="宋体" w:cs="宋体"/>
          <w:sz w:val="28"/>
          <w:szCs w:val="28"/>
          <w:lang w:val="en-US" w:eastAsia="zh-CN"/>
        </w:rPr>
        <w:t>.</w:t>
      </w:r>
      <w:r>
        <w:rPr>
          <w:rFonts w:hint="eastAsia" w:ascii="宋体" w:hAnsi="宋体" w:eastAsia="宋体" w:cs="宋体"/>
          <w:sz w:val="28"/>
          <w:szCs w:val="28"/>
          <w:lang w:eastAsia="zh-CN"/>
        </w:rPr>
        <w:t>28</w:t>
      </w:r>
      <w:r>
        <w:rPr>
          <w:rFonts w:hint="eastAsia" w:ascii="宋体" w:hAnsi="宋体" w:eastAsia="宋体" w:cs="宋体"/>
          <w:sz w:val="28"/>
          <w:szCs w:val="28"/>
          <w:lang w:val="en-US" w:eastAsia="zh-CN"/>
        </w:rPr>
        <w:t>k</w:t>
      </w:r>
      <w:r>
        <w:rPr>
          <w:rFonts w:hint="eastAsia" w:ascii="宋体" w:hAnsi="宋体" w:eastAsia="宋体" w:cs="宋体"/>
          <w:sz w:val="28"/>
          <w:szCs w:val="28"/>
          <w:lang w:eastAsia="zh-CN"/>
        </w:rPr>
        <w:t>Hz、2.56kHz、3.20kHz、4.09kHz、8.19kHz、10</w:t>
      </w:r>
      <w:r>
        <w:rPr>
          <w:rFonts w:hint="eastAsia" w:ascii="宋体" w:hAnsi="宋体" w:eastAsia="宋体" w:cs="宋体"/>
          <w:sz w:val="28"/>
          <w:szCs w:val="28"/>
          <w:lang w:val="en-US" w:eastAsia="zh-CN"/>
        </w:rPr>
        <w:t>.2</w:t>
      </w:r>
      <w:r>
        <w:rPr>
          <w:rFonts w:hint="eastAsia" w:ascii="宋体" w:hAnsi="宋体" w:eastAsia="宋体" w:cs="宋体"/>
          <w:sz w:val="28"/>
          <w:szCs w:val="28"/>
          <w:lang w:eastAsia="zh-CN"/>
        </w:rPr>
        <w:t>kHz、3</w:t>
      </w:r>
      <w:r>
        <w:rPr>
          <w:rFonts w:hint="eastAsia" w:ascii="宋体" w:hAnsi="宋体" w:eastAsia="宋体" w:cs="宋体"/>
          <w:sz w:val="28"/>
          <w:szCs w:val="28"/>
          <w:lang w:val="en-US" w:eastAsia="zh-CN"/>
        </w:rPr>
        <w:t>2.7</w:t>
      </w:r>
      <w:r>
        <w:rPr>
          <w:rFonts w:hint="eastAsia" w:ascii="宋体" w:hAnsi="宋体" w:eastAsia="宋体" w:cs="宋体"/>
          <w:sz w:val="28"/>
          <w:szCs w:val="28"/>
          <w:lang w:eastAsia="zh-CN"/>
        </w:rPr>
        <w:t>kHz、6</w:t>
      </w:r>
      <w:r>
        <w:rPr>
          <w:rFonts w:hint="eastAsia" w:ascii="宋体" w:hAnsi="宋体" w:eastAsia="宋体" w:cs="宋体"/>
          <w:sz w:val="28"/>
          <w:szCs w:val="28"/>
          <w:lang w:val="en-US" w:eastAsia="zh-CN"/>
        </w:rPr>
        <w:t>5.6</w:t>
      </w:r>
      <w:r>
        <w:rPr>
          <w:rFonts w:hint="eastAsia" w:ascii="宋体" w:hAnsi="宋体" w:eastAsia="宋体" w:cs="宋体"/>
          <w:sz w:val="28"/>
          <w:szCs w:val="28"/>
          <w:lang w:eastAsia="zh-CN"/>
        </w:rPr>
        <w:t>kHz、8</w:t>
      </w:r>
      <w:r>
        <w:rPr>
          <w:rFonts w:hint="eastAsia" w:ascii="宋体" w:hAnsi="宋体" w:eastAsia="宋体" w:cs="宋体"/>
          <w:sz w:val="28"/>
          <w:szCs w:val="28"/>
          <w:lang w:val="en-US" w:eastAsia="zh-CN"/>
        </w:rPr>
        <w:t>1.9</w:t>
      </w:r>
      <w:r>
        <w:rPr>
          <w:rFonts w:hint="eastAsia" w:ascii="宋体" w:hAnsi="宋体" w:eastAsia="宋体" w:cs="宋体"/>
          <w:sz w:val="28"/>
          <w:szCs w:val="28"/>
          <w:lang w:eastAsia="zh-CN"/>
        </w:rPr>
        <w:t>kHz和</w:t>
      </w:r>
      <w:r>
        <w:rPr>
          <w:rFonts w:hint="eastAsia" w:ascii="宋体" w:hAnsi="宋体" w:eastAsia="宋体" w:cs="宋体"/>
          <w:sz w:val="28"/>
          <w:szCs w:val="28"/>
          <w:lang w:val="en-US" w:eastAsia="zh-CN"/>
        </w:rPr>
        <w:t>197</w:t>
      </w:r>
      <w:r>
        <w:rPr>
          <w:rFonts w:hint="eastAsia" w:ascii="宋体" w:hAnsi="宋体" w:eastAsia="宋体" w:cs="宋体"/>
          <w:sz w:val="28"/>
          <w:szCs w:val="28"/>
          <w:lang w:eastAsia="zh-CN"/>
        </w:rPr>
        <w:t>kHz共1</w:t>
      </w:r>
      <w:r>
        <w:rPr>
          <w:rFonts w:hint="eastAsia" w:ascii="宋体" w:hAnsi="宋体" w:eastAsia="宋体" w:cs="宋体"/>
          <w:sz w:val="28"/>
          <w:szCs w:val="28"/>
          <w:lang w:val="en-US" w:eastAsia="zh-CN"/>
        </w:rPr>
        <w:t>1</w:t>
      </w:r>
      <w:r>
        <w:rPr>
          <w:rFonts w:hint="eastAsia" w:ascii="宋体" w:hAnsi="宋体" w:eastAsia="宋体" w:cs="宋体"/>
          <w:sz w:val="28"/>
          <w:szCs w:val="28"/>
          <w:lang w:eastAsia="zh-CN"/>
        </w:rPr>
        <w:t>种不同的脉冲编码电流信号进行有效识别，也可识别</w:t>
      </w:r>
      <w:r>
        <w:rPr>
          <w:rFonts w:hint="eastAsia" w:ascii="宋体" w:hAnsi="宋体" w:eastAsia="宋体" w:cs="宋体"/>
          <w:sz w:val="28"/>
          <w:szCs w:val="28"/>
        </w:rPr>
        <w:t>50Hz和</w:t>
      </w:r>
      <w:r>
        <w:rPr>
          <w:rFonts w:hint="eastAsia" w:ascii="宋体" w:hAnsi="宋体" w:eastAsia="宋体" w:cs="宋体"/>
          <w:sz w:val="28"/>
          <w:szCs w:val="28"/>
          <w:lang w:val="en-US" w:eastAsia="zh-CN"/>
        </w:rPr>
        <w:t>60</w:t>
      </w:r>
      <w:r>
        <w:rPr>
          <w:rFonts w:hint="eastAsia" w:ascii="宋体" w:hAnsi="宋体" w:eastAsia="宋体" w:cs="宋体"/>
          <w:sz w:val="28"/>
          <w:szCs w:val="28"/>
        </w:rPr>
        <w:t>Hz</w:t>
      </w:r>
      <w:r>
        <w:rPr>
          <w:rFonts w:hint="eastAsia" w:ascii="宋体" w:hAnsi="宋体" w:eastAsia="宋体" w:cs="宋体"/>
          <w:sz w:val="28"/>
          <w:szCs w:val="28"/>
          <w:lang w:eastAsia="zh-CN"/>
        </w:rPr>
        <w:t>工频信号和</w:t>
      </w:r>
      <w:r>
        <w:rPr>
          <w:rFonts w:hint="eastAsia" w:ascii="宋体" w:hAnsi="宋体" w:eastAsia="宋体" w:cs="宋体"/>
          <w:sz w:val="28"/>
          <w:szCs w:val="28"/>
        </w:rPr>
        <w:t>中心频率为3</w:t>
      </w:r>
      <w:r>
        <w:rPr>
          <w:rFonts w:hint="eastAsia" w:ascii="宋体" w:hAnsi="宋体" w:eastAsia="宋体" w:cs="宋体"/>
          <w:sz w:val="28"/>
          <w:szCs w:val="28"/>
          <w:lang w:val="en-US" w:eastAsia="zh-CN"/>
        </w:rPr>
        <w:t>2.7</w:t>
      </w:r>
      <w:r>
        <w:rPr>
          <w:rFonts w:hint="eastAsia" w:ascii="宋体" w:hAnsi="宋体" w:eastAsia="宋体" w:cs="宋体"/>
          <w:sz w:val="28"/>
          <w:szCs w:val="28"/>
        </w:rPr>
        <w:t>kHz、8</w:t>
      </w:r>
      <w:r>
        <w:rPr>
          <w:rFonts w:hint="eastAsia" w:ascii="宋体" w:hAnsi="宋体" w:eastAsia="宋体" w:cs="宋体"/>
          <w:sz w:val="28"/>
          <w:szCs w:val="28"/>
          <w:lang w:val="en-US" w:eastAsia="zh-CN"/>
        </w:rPr>
        <w:t>1.9</w:t>
      </w:r>
      <w:r>
        <w:rPr>
          <w:rFonts w:hint="eastAsia" w:ascii="宋体" w:hAnsi="宋体" w:eastAsia="宋体" w:cs="宋体"/>
          <w:sz w:val="28"/>
          <w:szCs w:val="28"/>
        </w:rPr>
        <w:t>kHz</w:t>
      </w:r>
      <w:r>
        <w:rPr>
          <w:rFonts w:hint="eastAsia" w:ascii="宋体" w:hAnsi="宋体" w:eastAsia="宋体" w:cs="宋体"/>
          <w:sz w:val="28"/>
          <w:szCs w:val="28"/>
          <w:lang w:eastAsia="zh-CN"/>
        </w:rPr>
        <w:t>的射频信号。使用</w:t>
      </w:r>
      <w:r>
        <w:rPr>
          <w:rFonts w:hint="eastAsia" w:ascii="宋体" w:hAnsi="宋体" w:eastAsia="宋体" w:cs="宋体"/>
          <w:sz w:val="28"/>
          <w:szCs w:val="28"/>
          <w:lang w:val="en-US" w:eastAsia="zh-CN"/>
        </w:rPr>
        <w:t>4.3</w:t>
      </w:r>
      <w:r>
        <w:rPr>
          <w:rFonts w:hint="eastAsia" w:ascii="宋体" w:hAnsi="宋体" w:eastAsia="宋体" w:cs="宋体"/>
          <w:sz w:val="28"/>
          <w:szCs w:val="28"/>
        </w:rPr>
        <w:t>寸</w:t>
      </w:r>
      <w:r>
        <w:rPr>
          <w:rFonts w:hint="eastAsia" w:ascii="宋体" w:hAnsi="宋体" w:eastAsia="宋体" w:cs="宋体"/>
          <w:sz w:val="28"/>
          <w:szCs w:val="28"/>
          <w:lang w:val="en-US" w:eastAsia="zh-CN"/>
        </w:rPr>
        <w:t>电容触摸</w:t>
      </w:r>
      <w:r>
        <w:rPr>
          <w:rFonts w:hint="eastAsia" w:ascii="宋体" w:hAnsi="宋体" w:eastAsia="宋体" w:cs="宋体"/>
          <w:sz w:val="28"/>
          <w:szCs w:val="28"/>
        </w:rPr>
        <w:t>液晶屏</w:t>
      </w:r>
      <w:r>
        <w:rPr>
          <w:rFonts w:hint="eastAsia" w:ascii="宋体" w:hAnsi="宋体" w:eastAsia="宋体" w:cs="宋体"/>
          <w:sz w:val="28"/>
          <w:szCs w:val="28"/>
          <w:lang w:eastAsia="zh-CN"/>
        </w:rPr>
        <w:t>，实时动态显示</w:t>
      </w:r>
      <w:r>
        <w:rPr>
          <w:rFonts w:hint="eastAsia" w:ascii="宋体" w:hAnsi="宋体" w:eastAsia="宋体" w:cs="宋体"/>
          <w:kern w:val="2"/>
          <w:sz w:val="28"/>
          <w:szCs w:val="28"/>
          <w:lang w:val="en-US" w:eastAsia="zh-CN"/>
        </w:rPr>
        <w:t>360°全方位管线路径指示，深度、电流和管线相对位置</w:t>
      </w:r>
      <w:r>
        <w:rPr>
          <w:rFonts w:hint="eastAsia" w:ascii="宋体" w:hAnsi="宋体" w:eastAsia="宋体" w:cs="宋体"/>
          <w:sz w:val="28"/>
          <w:szCs w:val="28"/>
          <w:lang w:eastAsia="zh-CN"/>
        </w:rPr>
        <w:t>。</w:t>
      </w:r>
    </w:p>
    <w:p w14:paraId="66B884F4">
      <w:pPr>
        <w:pStyle w:val="47"/>
        <w:keepNext w:val="0"/>
        <w:keepLines w:val="0"/>
        <w:pageBreakBefore w:val="0"/>
        <w:kinsoku/>
        <w:wordWrap/>
        <w:overflowPunct/>
        <w:topLinePunct w:val="0"/>
        <w:autoSpaceDE/>
        <w:autoSpaceDN/>
        <w:bidi w:val="0"/>
        <w:adjustRightInd/>
        <w:snapToGrid/>
        <w:spacing w:before="40" w:after="40" w:line="560" w:lineRule="exact"/>
        <w:ind w:firstLine="562" w:firstLineChars="200"/>
        <w:textAlignment w:val="auto"/>
        <w:rPr>
          <w:rFonts w:hint="eastAsia" w:ascii="宋体" w:hAnsi="宋体" w:eastAsia="宋体" w:cs="宋体"/>
          <w:sz w:val="28"/>
          <w:szCs w:val="28"/>
          <w:lang w:eastAsia="zh-CN"/>
        </w:rPr>
      </w:pPr>
      <w:r>
        <w:rPr>
          <w:rFonts w:hint="eastAsia" w:ascii="宋体" w:hAnsi="宋体" w:eastAsia="宋体" w:cs="宋体"/>
          <w:b/>
          <w:sz w:val="28"/>
          <w:szCs w:val="28"/>
          <w:lang w:eastAsia="zh-CN"/>
        </w:rPr>
        <w:t>柔性</w:t>
      </w:r>
      <w:r>
        <w:rPr>
          <w:rFonts w:hint="eastAsia" w:ascii="宋体" w:hAnsi="宋体" w:eastAsia="宋体" w:cs="宋体"/>
          <w:b/>
          <w:sz w:val="28"/>
          <w:szCs w:val="28"/>
        </w:rPr>
        <w:t>电流钳</w:t>
      </w:r>
      <w:r>
        <w:rPr>
          <w:rFonts w:hint="eastAsia" w:ascii="宋体" w:hAnsi="宋体" w:eastAsia="宋体" w:cs="宋体"/>
          <w:sz w:val="28"/>
          <w:szCs w:val="28"/>
          <w:lang w:eastAsia="zh-CN"/>
        </w:rPr>
        <w:t>：用于电缆识别。该电流钳</w:t>
      </w:r>
      <w:r>
        <w:rPr>
          <w:rFonts w:hint="eastAsia" w:ascii="宋体" w:hAnsi="宋体" w:eastAsia="宋体" w:cs="宋体"/>
          <w:sz w:val="28"/>
          <w:szCs w:val="28"/>
        </w:rPr>
        <w:t>为</w:t>
      </w:r>
      <w:r>
        <w:rPr>
          <w:rFonts w:hint="eastAsia" w:ascii="宋体" w:hAnsi="宋体" w:eastAsia="宋体" w:cs="宋体"/>
          <w:sz w:val="28"/>
          <w:szCs w:val="28"/>
          <w:lang w:eastAsia="zh-CN"/>
        </w:rPr>
        <w:t>罗</w:t>
      </w:r>
      <w:r>
        <w:rPr>
          <w:rFonts w:hint="eastAsia" w:ascii="宋体" w:hAnsi="宋体" w:eastAsia="宋体" w:cs="宋体"/>
          <w:sz w:val="28"/>
          <w:szCs w:val="28"/>
        </w:rPr>
        <w:t>氏线圈，具有极佳的瞬态跟踪能力，</w:t>
      </w:r>
      <w:r>
        <w:rPr>
          <w:rFonts w:hint="eastAsia" w:ascii="宋体" w:hAnsi="宋体" w:eastAsia="宋体" w:cs="宋体"/>
          <w:sz w:val="28"/>
          <w:szCs w:val="28"/>
          <w:lang w:eastAsia="zh-CN"/>
        </w:rPr>
        <w:t>能快速识别发射机产生的脉宽频率信号，适用于粗电缆</w:t>
      </w:r>
      <w:r>
        <w:rPr>
          <w:rFonts w:hint="eastAsia" w:ascii="宋体" w:hAnsi="宋体" w:eastAsia="宋体" w:cs="宋体"/>
          <w:sz w:val="28"/>
          <w:szCs w:val="28"/>
        </w:rPr>
        <w:t>或形状不规则的导体。其钳口内径为</w:t>
      </w:r>
      <w:r>
        <w:rPr>
          <w:rFonts w:hint="eastAsia" w:ascii="宋体" w:hAnsi="宋体" w:eastAsia="宋体" w:cs="宋体"/>
          <w:sz w:val="28"/>
          <w:szCs w:val="28"/>
          <w:lang w:eastAsia="zh-CN"/>
        </w:rPr>
        <w:t>约200</w:t>
      </w:r>
      <w:r>
        <w:rPr>
          <w:rFonts w:hint="eastAsia" w:ascii="宋体" w:hAnsi="宋体" w:eastAsia="宋体" w:cs="宋体"/>
          <w:sz w:val="28"/>
          <w:szCs w:val="28"/>
        </w:rPr>
        <w:t>mm，可钳</w:t>
      </w:r>
      <w:r>
        <w:rPr>
          <w:rFonts w:hint="eastAsia" w:ascii="宋体" w:hAnsi="宋体" w:eastAsia="宋体" w:cs="宋体"/>
          <w:sz w:val="28"/>
          <w:szCs w:val="28"/>
          <w:shd w:val="clear" w:color="auto" w:fill="FFFFFF"/>
        </w:rPr>
        <w:t>Φ</w:t>
      </w:r>
      <w:r>
        <w:rPr>
          <w:rFonts w:hint="eastAsia" w:ascii="宋体" w:hAnsi="宋体" w:eastAsia="宋体" w:cs="宋体"/>
          <w:sz w:val="28"/>
          <w:szCs w:val="28"/>
          <w:lang w:eastAsia="zh-CN"/>
        </w:rPr>
        <w:t>200</w:t>
      </w:r>
      <w:r>
        <w:rPr>
          <w:rFonts w:hint="eastAsia" w:ascii="宋体" w:hAnsi="宋体" w:eastAsia="宋体" w:cs="宋体"/>
          <w:sz w:val="28"/>
          <w:szCs w:val="28"/>
        </w:rPr>
        <w:t>mm以下的电缆，不必断开被测线路，非接触测量，安全快速。</w:t>
      </w:r>
    </w:p>
    <w:p w14:paraId="1E095416">
      <w:pPr>
        <w:keepNext w:val="0"/>
        <w:keepLines w:val="0"/>
        <w:pageBreakBefore w:val="0"/>
        <w:kinsoku/>
        <w:wordWrap/>
        <w:overflowPunct/>
        <w:topLinePunct w:val="0"/>
        <w:autoSpaceDE/>
        <w:autoSpaceDN/>
        <w:bidi w:val="0"/>
        <w:adjustRightInd/>
        <w:snapToGrid/>
        <w:spacing w:line="560" w:lineRule="exact"/>
        <w:ind w:firstLine="0" w:firstLineChars="0"/>
        <w:jc w:val="left"/>
        <w:textAlignment w:val="auto"/>
        <w:rPr>
          <w:rFonts w:hint="eastAsia" w:ascii="宋体" w:hAnsi="宋体" w:eastAsia="宋体" w:cs="宋体"/>
          <w:color w:val="000000"/>
          <w:sz w:val="28"/>
          <w:szCs w:val="28"/>
        </w:rPr>
      </w:pPr>
      <w:r>
        <w:rPr>
          <w:rFonts w:hint="eastAsia" w:ascii="宋体" w:hAnsi="宋体" w:eastAsia="宋体" w:cs="宋体"/>
          <w:b/>
          <w:sz w:val="28"/>
          <w:szCs w:val="28"/>
          <w:lang w:val="en-GB"/>
        </w:rPr>
        <w:t>特别提示：</w:t>
      </w:r>
      <w:r>
        <w:rPr>
          <w:rFonts w:hint="eastAsia" w:ascii="宋体" w:hAnsi="宋体" w:eastAsia="宋体" w:cs="宋体"/>
          <w:b/>
          <w:sz w:val="28"/>
          <w:szCs w:val="28"/>
        </w:rPr>
        <w:t>停电电缆识别时：严禁接入带电电缆中。</w:t>
      </w:r>
      <w:r>
        <w:rPr>
          <w:rFonts w:hint="eastAsia" w:ascii="宋体" w:hAnsi="宋体" w:eastAsia="宋体" w:cs="宋体"/>
          <w:b/>
          <w:sz w:val="28"/>
          <w:szCs w:val="28"/>
          <w:lang w:val="en-GB"/>
        </w:rPr>
        <w:t>带</w:t>
      </w:r>
      <w:r>
        <w:rPr>
          <w:rFonts w:hint="eastAsia" w:ascii="宋体" w:hAnsi="宋体" w:eastAsia="宋体" w:cs="宋体"/>
          <w:b/>
          <w:sz w:val="28"/>
          <w:szCs w:val="28"/>
        </w:rPr>
        <w:t>电电缆识别只适用于三芯带铠电缆。</w:t>
      </w:r>
      <w:r>
        <w:rPr>
          <w:rFonts w:hint="eastAsia" w:ascii="宋体" w:hAnsi="宋体" w:eastAsia="宋体" w:cs="宋体"/>
          <w:b/>
          <w:sz w:val="28"/>
          <w:szCs w:val="28"/>
          <w:lang w:val="en-GB"/>
        </w:rPr>
        <w:t>识别时，发射钳、接收钳不能混用，同时要保证输入信号方向的一致。</w:t>
      </w:r>
    </w:p>
    <w:p w14:paraId="76FE669E">
      <w:pPr>
        <w:pStyle w:val="22"/>
        <w:keepNext w:val="0"/>
        <w:keepLines w:val="0"/>
        <w:pageBreakBefore w:val="0"/>
        <w:kinsoku/>
        <w:wordWrap/>
        <w:overflowPunct/>
        <w:topLinePunct w:val="0"/>
        <w:autoSpaceDE/>
        <w:autoSpaceDN/>
        <w:bidi w:val="0"/>
        <w:adjustRightInd/>
        <w:snapToGrid/>
        <w:spacing w:line="560" w:lineRule="exact"/>
        <w:textAlignment w:val="auto"/>
        <w:outlineLvl w:val="9"/>
        <w:rPr>
          <w:rFonts w:hint="eastAsia" w:ascii="宋体" w:hAnsi="宋体" w:eastAsia="宋体" w:cs="宋体"/>
          <w:color w:val="000000"/>
          <w:sz w:val="28"/>
          <w:szCs w:val="28"/>
        </w:rPr>
      </w:pPr>
    </w:p>
    <w:p w14:paraId="2378EF73">
      <w:pPr>
        <w:pStyle w:val="22"/>
        <w:keepNext w:val="0"/>
        <w:keepLines w:val="0"/>
        <w:pageBreakBefore w:val="0"/>
        <w:kinsoku/>
        <w:wordWrap/>
        <w:overflowPunct/>
        <w:topLinePunct w:val="0"/>
        <w:autoSpaceDE/>
        <w:autoSpaceDN/>
        <w:bidi w:val="0"/>
        <w:adjustRightInd/>
        <w:snapToGrid/>
        <w:spacing w:line="560" w:lineRule="exact"/>
        <w:textAlignment w:val="auto"/>
        <w:outlineLvl w:val="9"/>
        <w:rPr>
          <w:rFonts w:hint="eastAsia" w:ascii="宋体" w:hAnsi="宋体" w:eastAsia="宋体" w:cs="宋体"/>
          <w:color w:val="000000"/>
          <w:sz w:val="28"/>
          <w:szCs w:val="28"/>
        </w:rPr>
      </w:pPr>
    </w:p>
    <w:p w14:paraId="25663E17">
      <w:pPr>
        <w:keepNext w:val="0"/>
        <w:keepLines w:val="0"/>
        <w:pageBreakBefore w:val="0"/>
        <w:kinsoku/>
        <w:wordWrap/>
        <w:overflowPunct/>
        <w:topLinePunct w:val="0"/>
        <w:autoSpaceDE/>
        <w:autoSpaceDN/>
        <w:bidi w:val="0"/>
        <w:adjustRightInd/>
        <w:snapToGrid/>
        <w:spacing w:line="560" w:lineRule="exact"/>
        <w:ind w:firstLine="600"/>
        <w:textAlignment w:val="auto"/>
        <w:rPr>
          <w:rFonts w:hint="eastAsia" w:ascii="宋体" w:hAnsi="宋体" w:eastAsia="宋体" w:cs="宋体"/>
          <w:sz w:val="28"/>
          <w:szCs w:val="28"/>
        </w:rPr>
      </w:pPr>
      <w:r>
        <w:rPr>
          <w:rFonts w:hint="eastAsia" w:ascii="宋体" w:hAnsi="宋体" w:eastAsia="宋体" w:cs="宋体"/>
          <w:color w:val="000000"/>
          <w:sz w:val="28"/>
          <w:szCs w:val="28"/>
        </w:rPr>
        <w:br w:type="page"/>
      </w:r>
    </w:p>
    <w:p w14:paraId="07D421D8">
      <w:pPr>
        <w:pStyle w:val="22"/>
        <w:numPr>
          <w:ilvl w:val="0"/>
          <w:numId w:val="4"/>
        </w:numPr>
        <w:ind w:firstLine="511" w:firstLineChars="142"/>
        <w:rPr>
          <w:rFonts w:ascii="微软雅黑" w:hAnsi="微软雅黑" w:eastAsia="微软雅黑" w:cs="微软雅黑"/>
          <w:color w:val="000000"/>
          <w:sz w:val="36"/>
          <w:szCs w:val="36"/>
        </w:rPr>
      </w:pPr>
      <w:bookmarkStart w:id="4" w:name="_Toc31587"/>
      <w:bookmarkStart w:id="5" w:name="_Toc3058"/>
      <w:r>
        <w:rPr>
          <w:rFonts w:hint="eastAsia" w:ascii="微软雅黑" w:hAnsi="微软雅黑" w:eastAsia="微软雅黑" w:cs="微软雅黑"/>
          <w:color w:val="000000"/>
          <w:sz w:val="36"/>
          <w:szCs w:val="36"/>
        </w:rPr>
        <w:t>技术规格</w:t>
      </w:r>
      <w:bookmarkEnd w:id="4"/>
      <w:bookmarkEnd w:id="5"/>
    </w:p>
    <w:tbl>
      <w:tblPr>
        <w:tblStyle w:val="24"/>
        <w:tblpPr w:leftFromText="180" w:rightFromText="180" w:vertAnchor="text" w:horzAnchor="page" w:tblpXSpec="center" w:tblpY="978"/>
        <w:tblOverlap w:val="never"/>
        <w:tblW w:w="102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8"/>
        <w:gridCol w:w="8491"/>
      </w:tblGrid>
      <w:tr w14:paraId="510D3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D7D7D7"/>
            <w:noWrap/>
            <w:vAlign w:val="center"/>
          </w:tcPr>
          <w:p w14:paraId="6E7CF600">
            <w:pPr>
              <w:spacing w:line="400" w:lineRule="exact"/>
              <w:ind w:firstLine="0" w:firstLineChars="0"/>
              <w:jc w:val="center"/>
              <w:rPr>
                <w:rFonts w:ascii="微软雅黑" w:hAnsi="微软雅黑" w:eastAsia="微软雅黑" w:cs="微软雅黑"/>
                <w:b/>
                <w:szCs w:val="21"/>
              </w:rPr>
            </w:pPr>
            <w:r>
              <w:rPr>
                <w:rFonts w:hint="eastAsia" w:ascii="微软雅黑" w:hAnsi="微软雅黑" w:eastAsia="微软雅黑" w:cs="微软雅黑"/>
                <w:b/>
                <w:sz w:val="24"/>
              </w:rPr>
              <w:t>功    能</w:t>
            </w:r>
          </w:p>
        </w:tc>
        <w:tc>
          <w:tcPr>
            <w:tcW w:w="8491"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66FCCBE4">
            <w:pPr>
              <w:spacing w:line="400" w:lineRule="exact"/>
              <w:ind w:firstLine="0" w:firstLineChars="0"/>
              <w:jc w:val="left"/>
              <w:rPr>
                <w:rFonts w:ascii="微软雅黑" w:hAnsi="微软雅黑" w:eastAsia="微软雅黑" w:cs="微软雅黑"/>
                <w:b/>
                <w:szCs w:val="21"/>
              </w:rPr>
            </w:pPr>
            <w:r>
              <w:rPr>
                <w:rFonts w:hint="eastAsia" w:ascii="微软雅黑" w:hAnsi="微软雅黑" w:eastAsia="微软雅黑" w:cs="微软雅黑"/>
                <w:bCs/>
                <w:sz w:val="24"/>
              </w:rPr>
              <w:t>管线探测（线缆位置跟踪、方向显示、深度测量、电流测量）、电缆识别、A字架故障查找（选配功能)</w:t>
            </w:r>
          </w:p>
        </w:tc>
      </w:tr>
      <w:tr w14:paraId="2C9186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D7D7D7"/>
            <w:noWrap/>
            <w:vAlign w:val="center"/>
          </w:tcPr>
          <w:p w14:paraId="724BD0B7">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电    源</w:t>
            </w:r>
          </w:p>
        </w:tc>
        <w:tc>
          <w:tcPr>
            <w:tcW w:w="8491"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1CF2FC4C">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8.4V大容量可充锂电池</w:t>
            </w:r>
          </w:p>
        </w:tc>
      </w:tr>
      <w:tr w14:paraId="34081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D7D7D7"/>
            <w:noWrap/>
            <w:vAlign w:val="center"/>
          </w:tcPr>
          <w:p w14:paraId="234CCAAC">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输入方式</w:t>
            </w:r>
          </w:p>
        </w:tc>
        <w:tc>
          <w:tcPr>
            <w:tcW w:w="8491" w:type="dxa"/>
            <w:tcBorders>
              <w:top w:val="single" w:color="auto" w:sz="4" w:space="0"/>
              <w:left w:val="single" w:color="auto" w:sz="4" w:space="0"/>
              <w:bottom w:val="single" w:color="auto" w:sz="4" w:space="0"/>
              <w:right w:val="single" w:color="auto" w:sz="4" w:space="0"/>
            </w:tcBorders>
            <w:noWrap/>
            <w:vAlign w:val="center"/>
          </w:tcPr>
          <w:p w14:paraId="23785EAB">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内置接收线圈、柔性卡钳、A字架（选配功能)</w:t>
            </w:r>
          </w:p>
        </w:tc>
      </w:tr>
      <w:tr w14:paraId="34934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4"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D7D7D7"/>
            <w:noWrap/>
            <w:vAlign w:val="center"/>
          </w:tcPr>
          <w:p w14:paraId="73705DDD">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接收频率</w:t>
            </w:r>
          </w:p>
        </w:tc>
        <w:tc>
          <w:tcPr>
            <w:tcW w:w="8491" w:type="dxa"/>
            <w:tcBorders>
              <w:top w:val="single" w:color="auto" w:sz="4" w:space="0"/>
              <w:left w:val="single" w:color="auto" w:sz="4" w:space="0"/>
              <w:bottom w:val="single" w:color="auto" w:sz="4" w:space="0"/>
              <w:right w:val="single" w:color="auto" w:sz="4" w:space="0"/>
            </w:tcBorders>
            <w:noWrap/>
            <w:vAlign w:val="center"/>
          </w:tcPr>
          <w:p w14:paraId="4CED80DC">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主动探测频率：640Hz、1.28kHz、2.56kHz、3.20kHz、4.09kHz、8.19kHz、10.2kHz、3</w:t>
            </w:r>
            <w:r>
              <w:rPr>
                <w:rFonts w:hint="eastAsia" w:ascii="微软雅黑" w:hAnsi="微软雅黑" w:eastAsia="微软雅黑" w:cs="微软雅黑"/>
                <w:bCs/>
                <w:sz w:val="24"/>
                <w:lang w:val="en-US" w:eastAsia="zh-CN"/>
              </w:rPr>
              <w:t>2.7</w:t>
            </w:r>
            <w:r>
              <w:rPr>
                <w:rFonts w:hint="eastAsia" w:ascii="微软雅黑" w:hAnsi="微软雅黑" w:eastAsia="微软雅黑" w:cs="微软雅黑"/>
                <w:bCs/>
                <w:sz w:val="24"/>
              </w:rPr>
              <w:t>kHz、6</w:t>
            </w:r>
            <w:r>
              <w:rPr>
                <w:rFonts w:hint="eastAsia" w:ascii="微软雅黑" w:hAnsi="微软雅黑" w:eastAsia="微软雅黑" w:cs="微软雅黑"/>
                <w:bCs/>
                <w:sz w:val="24"/>
                <w:lang w:val="en-US" w:eastAsia="zh-CN"/>
              </w:rPr>
              <w:t>5.6</w:t>
            </w:r>
            <w:r>
              <w:rPr>
                <w:rFonts w:hint="eastAsia" w:ascii="微软雅黑" w:hAnsi="微软雅黑" w:eastAsia="微软雅黑" w:cs="微软雅黑"/>
                <w:bCs/>
                <w:sz w:val="24"/>
              </w:rPr>
              <w:t>kHz、8</w:t>
            </w:r>
            <w:r>
              <w:rPr>
                <w:rFonts w:hint="eastAsia" w:ascii="微软雅黑" w:hAnsi="微软雅黑" w:eastAsia="微软雅黑" w:cs="微软雅黑"/>
                <w:bCs/>
                <w:sz w:val="24"/>
                <w:lang w:val="en-US" w:eastAsia="zh-CN"/>
              </w:rPr>
              <w:t>1.9</w:t>
            </w:r>
            <w:r>
              <w:rPr>
                <w:rFonts w:hint="eastAsia" w:ascii="微软雅黑" w:hAnsi="微软雅黑" w:eastAsia="微软雅黑" w:cs="微软雅黑"/>
                <w:bCs/>
                <w:sz w:val="24"/>
              </w:rPr>
              <w:t>kHz、197kHz</w:t>
            </w:r>
          </w:p>
          <w:p w14:paraId="6C54EE92">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工频被动探测频率：50Hz、60Hz</w:t>
            </w:r>
            <w:r>
              <w:rPr>
                <w:rFonts w:hint="eastAsia" w:ascii="微软雅黑" w:hAnsi="微软雅黑" w:eastAsia="微软雅黑" w:cs="微软雅黑"/>
                <w:bCs/>
                <w:sz w:val="24"/>
                <w:lang w:eastAsia="zh-CN"/>
              </w:rPr>
              <w:t>、</w:t>
            </w:r>
            <w:r>
              <w:rPr>
                <w:rFonts w:hint="eastAsia" w:ascii="微软雅黑" w:hAnsi="微软雅黑" w:eastAsia="微软雅黑" w:cs="微软雅黑"/>
                <w:bCs/>
                <w:sz w:val="24"/>
              </w:rPr>
              <w:t>250Hz</w:t>
            </w:r>
          </w:p>
          <w:p w14:paraId="19CE8059">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射频被动探测频段：中心频率分为3</w:t>
            </w:r>
            <w:r>
              <w:rPr>
                <w:rFonts w:hint="eastAsia" w:ascii="微软雅黑" w:hAnsi="微软雅黑" w:eastAsia="微软雅黑" w:cs="微软雅黑"/>
                <w:bCs/>
                <w:sz w:val="24"/>
                <w:lang w:val="en-US" w:eastAsia="zh-CN"/>
              </w:rPr>
              <w:t>2.7</w:t>
            </w:r>
            <w:r>
              <w:rPr>
                <w:rFonts w:hint="eastAsia" w:ascii="微软雅黑" w:hAnsi="微软雅黑" w:eastAsia="微软雅黑" w:cs="微软雅黑"/>
                <w:bCs/>
                <w:sz w:val="24"/>
              </w:rPr>
              <w:t>kHz、</w:t>
            </w:r>
            <w:r>
              <w:rPr>
                <w:rFonts w:hint="eastAsia" w:ascii="微软雅黑" w:hAnsi="微软雅黑" w:eastAsia="微软雅黑" w:cs="微软雅黑"/>
                <w:bCs/>
                <w:sz w:val="24"/>
                <w:lang w:val="en-US" w:eastAsia="zh-CN"/>
              </w:rPr>
              <w:t>65.6</w:t>
            </w:r>
            <w:r>
              <w:rPr>
                <w:rFonts w:hint="eastAsia" w:ascii="微软雅黑" w:hAnsi="微软雅黑" w:eastAsia="微软雅黑" w:cs="微软雅黑"/>
                <w:bCs/>
                <w:sz w:val="24"/>
              </w:rPr>
              <w:t>kHz、8</w:t>
            </w:r>
            <w:r>
              <w:rPr>
                <w:rFonts w:hint="eastAsia" w:ascii="微软雅黑" w:hAnsi="微软雅黑" w:eastAsia="微软雅黑" w:cs="微软雅黑"/>
                <w:bCs/>
                <w:sz w:val="24"/>
                <w:lang w:val="en-US" w:eastAsia="zh-CN"/>
              </w:rPr>
              <w:t>1.9</w:t>
            </w:r>
            <w:r>
              <w:rPr>
                <w:rFonts w:hint="eastAsia" w:ascii="微软雅黑" w:hAnsi="微软雅黑" w:eastAsia="微软雅黑" w:cs="微软雅黑"/>
                <w:bCs/>
                <w:sz w:val="24"/>
              </w:rPr>
              <w:t>kHz、197kHz</w:t>
            </w:r>
          </w:p>
        </w:tc>
      </w:tr>
      <w:tr w14:paraId="6E0E0E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D7D7D7"/>
            <w:noWrap/>
            <w:vAlign w:val="center"/>
          </w:tcPr>
          <w:p w14:paraId="2B92D4B7">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管线探测模式</w:t>
            </w:r>
          </w:p>
        </w:tc>
        <w:tc>
          <w:tcPr>
            <w:tcW w:w="8491" w:type="dxa"/>
            <w:tcBorders>
              <w:top w:val="single" w:color="auto" w:sz="4" w:space="0"/>
              <w:left w:val="single" w:color="auto" w:sz="4" w:space="0"/>
              <w:bottom w:val="single" w:color="auto" w:sz="4" w:space="0"/>
              <w:right w:val="single" w:color="auto" w:sz="4" w:space="0"/>
            </w:tcBorders>
            <w:noWrap/>
            <w:vAlign w:val="center"/>
          </w:tcPr>
          <w:p w14:paraId="061B4F9E">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宽峰法、窄峰法、音谷法</w:t>
            </w:r>
          </w:p>
        </w:tc>
      </w:tr>
      <w:tr w14:paraId="79721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D7D7D7"/>
            <w:noWrap/>
            <w:vAlign w:val="center"/>
          </w:tcPr>
          <w:p w14:paraId="0A0E664E">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管线探测显示</w:t>
            </w:r>
          </w:p>
        </w:tc>
        <w:tc>
          <w:tcPr>
            <w:tcW w:w="8491" w:type="dxa"/>
            <w:tcBorders>
              <w:top w:val="single" w:color="auto" w:sz="4" w:space="0"/>
              <w:left w:val="single" w:color="auto" w:sz="4" w:space="0"/>
              <w:bottom w:val="single" w:color="auto" w:sz="4" w:space="0"/>
              <w:right w:val="single" w:color="auto" w:sz="4" w:space="0"/>
            </w:tcBorders>
            <w:noWrap/>
            <w:vAlign w:val="center"/>
          </w:tcPr>
          <w:p w14:paraId="184F634D">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经典定位模式，导线巡航模式，</w:t>
            </w:r>
            <w:r>
              <w:rPr>
                <w:rFonts w:hint="eastAsia" w:ascii="微软雅黑" w:hAnsi="微软雅黑" w:eastAsia="微软雅黑" w:cs="微软雅黑"/>
                <w:sz w:val="24"/>
              </w:rPr>
              <w:t>信号畸变测量</w:t>
            </w:r>
            <w:r>
              <w:rPr>
                <w:rFonts w:hint="eastAsia" w:ascii="微软雅黑" w:hAnsi="微软雅黑" w:eastAsia="微软雅黑" w:cs="微软雅黑"/>
                <w:bCs/>
                <w:sz w:val="24"/>
              </w:rPr>
              <w:t>模式</w:t>
            </w:r>
          </w:p>
        </w:tc>
      </w:tr>
      <w:tr w14:paraId="236B2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7"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D7D7D7"/>
            <w:noWrap/>
            <w:vAlign w:val="center"/>
          </w:tcPr>
          <w:p w14:paraId="6C21ADA8">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管线探测</w:t>
            </w:r>
          </w:p>
          <w:p w14:paraId="7B359811">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检测范围</w:t>
            </w:r>
          </w:p>
        </w:tc>
        <w:tc>
          <w:tcPr>
            <w:tcW w:w="8491" w:type="dxa"/>
            <w:tcBorders>
              <w:top w:val="single" w:color="auto" w:sz="4" w:space="0"/>
              <w:left w:val="single" w:color="auto" w:sz="4" w:space="0"/>
              <w:bottom w:val="single" w:color="auto" w:sz="4" w:space="0"/>
              <w:right w:val="single" w:color="auto" w:sz="4" w:space="0"/>
            </w:tcBorders>
            <w:noWrap/>
            <w:vAlign w:val="center"/>
          </w:tcPr>
          <w:p w14:paraId="5449812C">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直连法：一般可以达到线缆长度0~20公里，主要由接地电阻、线缆电阻和线缆埋地深度决定</w:t>
            </w:r>
          </w:p>
          <w:p w14:paraId="07394355">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耦合法：一般可以达到线缆长度0~10公里，主要由接地电阻、线缆电阻和线缆埋地深度决定</w:t>
            </w:r>
          </w:p>
          <w:p w14:paraId="4F343B7C">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感应法：适用于埋地深度小于2m的线缆</w:t>
            </w:r>
          </w:p>
        </w:tc>
      </w:tr>
      <w:tr w14:paraId="25FA4D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D7D7D7"/>
            <w:noWrap/>
            <w:vAlign w:val="center"/>
          </w:tcPr>
          <w:p w14:paraId="11CF6AB5">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深度和电流</w:t>
            </w:r>
          </w:p>
        </w:tc>
        <w:tc>
          <w:tcPr>
            <w:tcW w:w="8491" w:type="dxa"/>
            <w:tcBorders>
              <w:top w:val="single" w:color="auto" w:sz="4" w:space="0"/>
              <w:left w:val="single" w:color="auto" w:sz="4" w:space="0"/>
              <w:bottom w:val="single" w:color="auto" w:sz="4" w:space="0"/>
              <w:right w:val="single" w:color="auto" w:sz="4" w:space="0"/>
            </w:tcBorders>
            <w:noWrap/>
            <w:vAlign w:val="center"/>
          </w:tcPr>
          <w:p w14:paraId="1BDB883F">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实时显示电缆深度和电流值</w:t>
            </w:r>
          </w:p>
        </w:tc>
      </w:tr>
      <w:tr w14:paraId="6B118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D7D7D7"/>
            <w:noWrap/>
            <w:vAlign w:val="center"/>
          </w:tcPr>
          <w:p w14:paraId="1B72D6C6">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管线测量深度</w:t>
            </w:r>
          </w:p>
        </w:tc>
        <w:tc>
          <w:tcPr>
            <w:tcW w:w="8491" w:type="dxa"/>
            <w:tcBorders>
              <w:top w:val="single" w:color="auto" w:sz="4" w:space="0"/>
              <w:left w:val="single" w:color="auto" w:sz="4" w:space="0"/>
              <w:bottom w:val="single" w:color="auto" w:sz="4" w:space="0"/>
              <w:right w:val="single" w:color="auto" w:sz="4" w:space="0"/>
            </w:tcBorders>
            <w:noWrap/>
            <w:vAlign w:val="center"/>
          </w:tcPr>
          <w:p w14:paraId="509E0F4D">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0-20m</w:t>
            </w:r>
          </w:p>
        </w:tc>
      </w:tr>
      <w:tr w14:paraId="25722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D7D7D7"/>
            <w:noWrap/>
            <w:vAlign w:val="center"/>
          </w:tcPr>
          <w:p w14:paraId="0C038EA7">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深度精度</w:t>
            </w:r>
          </w:p>
        </w:tc>
        <w:tc>
          <w:tcPr>
            <w:tcW w:w="8491" w:type="dxa"/>
            <w:tcBorders>
              <w:top w:val="single" w:color="auto" w:sz="4" w:space="0"/>
              <w:left w:val="single" w:color="auto" w:sz="4" w:space="0"/>
              <w:bottom w:val="single" w:color="auto" w:sz="4" w:space="0"/>
              <w:right w:val="single" w:color="auto" w:sz="4" w:space="0"/>
            </w:tcBorders>
            <w:noWrap/>
            <w:vAlign w:val="center"/>
          </w:tcPr>
          <w:p w14:paraId="7B75B222">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平面位置精确定位精度：目标电缆或管线的中心轴线位置：</w:t>
            </w:r>
          </w:p>
          <w:p w14:paraId="4DA0CEAE">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±5%（埋深在0-3m）-10%（埋深在3m-20m）</w:t>
            </w:r>
          </w:p>
        </w:tc>
      </w:tr>
      <w:tr w14:paraId="4AE05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9"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D7D7D7"/>
            <w:noWrap/>
            <w:vAlign w:val="center"/>
          </w:tcPr>
          <w:p w14:paraId="11E58D96">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正误提示</w:t>
            </w:r>
          </w:p>
        </w:tc>
        <w:tc>
          <w:tcPr>
            <w:tcW w:w="8491" w:type="dxa"/>
            <w:tcBorders>
              <w:top w:val="single" w:color="auto" w:sz="4" w:space="0"/>
              <w:left w:val="single" w:color="auto" w:sz="4" w:space="0"/>
              <w:bottom w:val="single" w:color="auto" w:sz="4" w:space="0"/>
              <w:right w:val="single" w:color="auto" w:sz="4" w:space="0"/>
            </w:tcBorders>
            <w:noWrap/>
            <w:vAlign w:val="center"/>
          </w:tcPr>
          <w:p w14:paraId="2BB68D14">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排除邻近电缆干扰，在测量有邻近电缆时，根据邻近电缆反馈的不同信号强度与测量电流相位可以区分邻近电缆的测量，在跟踪电缆的过程中，观察相位表盘和指针指向，区分被测线缆和邻近线缆</w:t>
            </w:r>
          </w:p>
        </w:tc>
      </w:tr>
      <w:tr w14:paraId="2648C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D7D7D7"/>
            <w:noWrap/>
            <w:vAlign w:val="center"/>
          </w:tcPr>
          <w:p w14:paraId="65AB2AD4">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声音指示</w:t>
            </w:r>
          </w:p>
        </w:tc>
        <w:tc>
          <w:tcPr>
            <w:tcW w:w="8491" w:type="dxa"/>
            <w:tcBorders>
              <w:top w:val="single" w:color="auto" w:sz="4" w:space="0"/>
              <w:left w:val="single" w:color="auto" w:sz="4" w:space="0"/>
              <w:bottom w:val="single" w:color="auto" w:sz="4" w:space="0"/>
              <w:right w:val="single" w:color="auto" w:sz="4" w:space="0"/>
            </w:tcBorders>
            <w:noWrap/>
            <w:vAlign w:val="center"/>
          </w:tcPr>
          <w:p w14:paraId="5BD4E147">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随信号强度变化的调频音调</w:t>
            </w:r>
          </w:p>
        </w:tc>
      </w:tr>
      <w:tr w14:paraId="49344B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D7D7D7"/>
            <w:noWrap/>
            <w:vAlign w:val="center"/>
          </w:tcPr>
          <w:p w14:paraId="3D1FA4C1">
            <w:pPr>
              <w:spacing w:line="400" w:lineRule="exact"/>
              <w:ind w:firstLine="0" w:firstLineChars="0"/>
              <w:jc w:val="center"/>
              <w:rPr>
                <w:rFonts w:hint="default" w:ascii="微软雅黑" w:hAnsi="微软雅黑" w:eastAsia="微软雅黑" w:cs="微软雅黑"/>
                <w:b/>
                <w:sz w:val="24"/>
                <w:lang w:val="en-US" w:eastAsia="zh-CN"/>
              </w:rPr>
            </w:pPr>
            <w:r>
              <w:rPr>
                <w:rFonts w:hint="eastAsia" w:ascii="微软雅黑" w:hAnsi="微软雅黑" w:eastAsia="微软雅黑" w:cs="微软雅黑"/>
                <w:b/>
                <w:sz w:val="24"/>
              </w:rPr>
              <w:t>抗干扰</w:t>
            </w:r>
            <w:r>
              <w:rPr>
                <w:rFonts w:hint="eastAsia" w:ascii="微软雅黑" w:hAnsi="微软雅黑" w:eastAsia="微软雅黑" w:cs="微软雅黑"/>
                <w:b/>
                <w:sz w:val="24"/>
                <w:lang w:val="en-US" w:eastAsia="zh-CN"/>
              </w:rPr>
              <w:t>显示</w:t>
            </w:r>
          </w:p>
        </w:tc>
        <w:tc>
          <w:tcPr>
            <w:tcW w:w="8491" w:type="dxa"/>
            <w:tcBorders>
              <w:top w:val="single" w:color="auto" w:sz="4" w:space="0"/>
              <w:left w:val="single" w:color="auto" w:sz="4" w:space="0"/>
              <w:bottom w:val="single" w:color="auto" w:sz="4" w:space="0"/>
              <w:right w:val="single" w:color="auto" w:sz="4" w:space="0"/>
            </w:tcBorders>
            <w:noWrap/>
            <w:vAlign w:val="center"/>
          </w:tcPr>
          <w:p w14:paraId="3C152C17">
            <w:pPr>
              <w:spacing w:line="400" w:lineRule="exact"/>
              <w:ind w:firstLine="0" w:firstLineChars="0"/>
              <w:jc w:val="left"/>
              <w:rPr>
                <w:rFonts w:hint="default" w:ascii="微软雅黑" w:hAnsi="微软雅黑" w:eastAsia="微软雅黑" w:cs="微软雅黑"/>
                <w:bCs/>
                <w:sz w:val="24"/>
                <w:lang w:val="en-US" w:eastAsia="zh-CN"/>
              </w:rPr>
            </w:pPr>
            <w:r>
              <w:rPr>
                <w:rFonts w:hint="eastAsia" w:ascii="微软雅黑" w:hAnsi="微软雅黑" w:eastAsia="微软雅黑" w:cs="微软雅黑"/>
                <w:bCs/>
                <w:sz w:val="24"/>
                <w:lang w:val="en-US" w:eastAsia="zh-CN"/>
              </w:rPr>
              <w:t>绿色：无干扰    绿色：良好（结果可信）    红色：严重干扰（结果不可信）</w:t>
            </w:r>
          </w:p>
        </w:tc>
      </w:tr>
      <w:tr w14:paraId="6709C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D7D7D7"/>
            <w:noWrap/>
            <w:vAlign w:val="center"/>
          </w:tcPr>
          <w:p w14:paraId="0D9B838E">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抗干扰能力</w:t>
            </w:r>
          </w:p>
        </w:tc>
        <w:tc>
          <w:tcPr>
            <w:tcW w:w="8491" w:type="dxa"/>
            <w:tcBorders>
              <w:top w:val="single" w:color="auto" w:sz="4" w:space="0"/>
              <w:left w:val="single" w:color="auto" w:sz="4" w:space="0"/>
              <w:bottom w:val="single" w:color="auto" w:sz="4" w:space="0"/>
              <w:right w:val="single" w:color="auto" w:sz="4" w:space="0"/>
            </w:tcBorders>
            <w:noWrap/>
            <w:vAlign w:val="center"/>
          </w:tcPr>
          <w:p w14:paraId="2150C98D">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极窄的接收频带，独特的数字处理方法，能充分抑制邻近运行电缆及管道的工频及谐波干扰</w:t>
            </w:r>
          </w:p>
        </w:tc>
      </w:tr>
      <w:tr w14:paraId="7C4F4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3"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D7D7D7"/>
            <w:noWrap/>
            <w:vAlign w:val="center"/>
          </w:tcPr>
          <w:p w14:paraId="0AFD2B97">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干扰距离</w:t>
            </w:r>
          </w:p>
        </w:tc>
        <w:tc>
          <w:tcPr>
            <w:tcW w:w="8491" w:type="dxa"/>
            <w:tcBorders>
              <w:top w:val="single" w:color="auto" w:sz="4" w:space="0"/>
              <w:left w:val="single" w:color="auto" w:sz="4" w:space="0"/>
              <w:bottom w:val="single" w:color="auto" w:sz="4" w:space="0"/>
              <w:right w:val="single" w:color="auto" w:sz="4" w:space="0"/>
            </w:tcBorders>
            <w:noWrap/>
            <w:vAlign w:val="center"/>
          </w:tcPr>
          <w:p w14:paraId="1F8E0242">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使用耦合法和感应法时，发射机均会在近距离内产生干扰，干扰的距离和发射功率及频率有关，功率越大、频率越高则干扰越强。</w:t>
            </w:r>
          </w:p>
          <w:p w14:paraId="3046575A">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接收机不受发射机干扰的最小距离往往需要试验确定：</w:t>
            </w:r>
          </w:p>
          <w:p w14:paraId="607537BD">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管线探测：耦合法5m之外，感应法20m之外可确认为无干扰</w:t>
            </w:r>
          </w:p>
          <w:p w14:paraId="4C26A593">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电缆识别：耦合法2~5m之外可确认为无干扰</w:t>
            </w:r>
          </w:p>
        </w:tc>
      </w:tr>
      <w:tr w14:paraId="08991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7"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D7D7D7"/>
            <w:noWrap/>
            <w:vAlign w:val="center"/>
          </w:tcPr>
          <w:p w14:paraId="4E496568">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电缆识别</w:t>
            </w:r>
          </w:p>
        </w:tc>
        <w:tc>
          <w:tcPr>
            <w:tcW w:w="8491" w:type="dxa"/>
            <w:tcBorders>
              <w:top w:val="single" w:color="auto" w:sz="4" w:space="0"/>
              <w:left w:val="single" w:color="auto" w:sz="4" w:space="0"/>
              <w:bottom w:val="single" w:color="auto" w:sz="4" w:space="0"/>
              <w:right w:val="single" w:color="auto" w:sz="4" w:space="0"/>
            </w:tcBorders>
            <w:noWrap/>
            <w:vAlign w:val="center"/>
          </w:tcPr>
          <w:p w14:paraId="7CA9658A">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鉴别方式：柔性卡钳智能鉴别；</w:t>
            </w:r>
          </w:p>
          <w:p w14:paraId="532D6DCA">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可标定电缆数量：1～20条；</w:t>
            </w:r>
          </w:p>
          <w:p w14:paraId="257DB067">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标定值：接收信号与发射信号的电流百分比在标定值75%~135%之间为识别成功条件之一；</w:t>
            </w:r>
          </w:p>
          <w:p w14:paraId="4924817E">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方向性：发射钳、接收钳与加载信号必须方向一致，为识别成功的条件之一</w:t>
            </w:r>
          </w:p>
        </w:tc>
      </w:tr>
      <w:tr w14:paraId="0C3F5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4"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D7D7D7"/>
            <w:noWrap/>
            <w:vAlign w:val="center"/>
          </w:tcPr>
          <w:p w14:paraId="629D3F92">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电缆识别</w:t>
            </w:r>
          </w:p>
          <w:p w14:paraId="4833E533">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检测范围</w:t>
            </w:r>
          </w:p>
        </w:tc>
        <w:tc>
          <w:tcPr>
            <w:tcW w:w="8491" w:type="dxa"/>
            <w:tcBorders>
              <w:top w:val="single" w:color="auto" w:sz="4" w:space="0"/>
              <w:left w:val="single" w:color="auto" w:sz="4" w:space="0"/>
              <w:bottom w:val="single" w:color="auto" w:sz="4" w:space="0"/>
              <w:right w:val="single" w:color="auto" w:sz="4" w:space="0"/>
            </w:tcBorders>
            <w:noWrap/>
            <w:vAlign w:val="center"/>
          </w:tcPr>
          <w:p w14:paraId="2B8AE34F">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直连法：可识别回路电阻为0Ω～8kΩ的信号 (一般可以达到线缆长度0~20公里，主要由接地电阻与线缆电阻决定)</w:t>
            </w:r>
          </w:p>
          <w:p w14:paraId="414F5BFA">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耦合法：可识别回路电阻为0Ω～1kΩ的信号；(一般可以达到线缆长度0~6公里，主要由接地电阻与线缆电阻决定)</w:t>
            </w:r>
          </w:p>
        </w:tc>
      </w:tr>
      <w:tr w14:paraId="2D183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D7D7D7"/>
            <w:noWrap/>
            <w:vAlign w:val="center"/>
          </w:tcPr>
          <w:p w14:paraId="06D06A52">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液    晶</w:t>
            </w:r>
          </w:p>
        </w:tc>
        <w:tc>
          <w:tcPr>
            <w:tcW w:w="8491" w:type="dxa"/>
            <w:tcBorders>
              <w:top w:val="single" w:color="auto" w:sz="4" w:space="0"/>
              <w:left w:val="single" w:color="auto" w:sz="4" w:space="0"/>
              <w:bottom w:val="single" w:color="auto" w:sz="4" w:space="0"/>
              <w:right w:val="single" w:color="auto" w:sz="4" w:space="0"/>
            </w:tcBorders>
            <w:noWrap/>
            <w:vAlign w:val="center"/>
          </w:tcPr>
          <w:p w14:paraId="279AE1AF">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4.3</w:t>
            </w:r>
            <w:r>
              <w:rPr>
                <w:rFonts w:hint="eastAsia" w:ascii="微软雅黑" w:hAnsi="微软雅黑" w:eastAsia="微软雅黑" w:cs="微软雅黑"/>
                <w:bCs/>
                <w:sz w:val="24"/>
                <w:lang w:val="en-US" w:eastAsia="zh-CN"/>
              </w:rPr>
              <w:t>寸</w:t>
            </w:r>
            <w:r>
              <w:rPr>
                <w:rFonts w:hint="eastAsia" w:ascii="微软雅黑" w:hAnsi="微软雅黑" w:eastAsia="微软雅黑" w:cs="微软雅黑"/>
                <w:bCs/>
                <w:sz w:val="24"/>
              </w:rPr>
              <w:t>LCD彩屏液晶（高亮屏），阳光下可见</w:t>
            </w:r>
          </w:p>
        </w:tc>
      </w:tr>
      <w:tr w14:paraId="4A6D9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D7D7D7"/>
            <w:noWrap/>
            <w:vAlign w:val="center"/>
          </w:tcPr>
          <w:p w14:paraId="5B6B1B73">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触    摸</w:t>
            </w:r>
          </w:p>
        </w:tc>
        <w:tc>
          <w:tcPr>
            <w:tcW w:w="8491" w:type="dxa"/>
            <w:tcBorders>
              <w:top w:val="single" w:color="auto" w:sz="4" w:space="0"/>
              <w:left w:val="single" w:color="auto" w:sz="4" w:space="0"/>
              <w:bottom w:val="single" w:color="auto" w:sz="4" w:space="0"/>
              <w:right w:val="single" w:color="auto" w:sz="4" w:space="0"/>
            </w:tcBorders>
            <w:noWrap/>
            <w:vAlign w:val="center"/>
          </w:tcPr>
          <w:p w14:paraId="1A3D7E70">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有，电容触摸</w:t>
            </w:r>
          </w:p>
        </w:tc>
      </w:tr>
      <w:tr w14:paraId="5D6DBA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D7D7D7"/>
            <w:noWrap/>
            <w:vAlign w:val="center"/>
          </w:tcPr>
          <w:p w14:paraId="0B35BA42">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尺    寸</w:t>
            </w:r>
          </w:p>
        </w:tc>
        <w:tc>
          <w:tcPr>
            <w:tcW w:w="8491" w:type="dxa"/>
            <w:tcBorders>
              <w:top w:val="single" w:color="auto" w:sz="4" w:space="0"/>
              <w:left w:val="single" w:color="auto" w:sz="4" w:space="0"/>
              <w:bottom w:val="single" w:color="auto" w:sz="4" w:space="0"/>
              <w:right w:val="single" w:color="auto" w:sz="4" w:space="0"/>
            </w:tcBorders>
            <w:noWrap/>
            <w:vAlign w:val="center"/>
          </w:tcPr>
          <w:p w14:paraId="2AF2E160">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约350mm(长)×155mm(宽)×700mm(高)</w:t>
            </w:r>
          </w:p>
        </w:tc>
      </w:tr>
      <w:tr w14:paraId="5CEA5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D7D7D7"/>
            <w:noWrap/>
            <w:vAlign w:val="center"/>
          </w:tcPr>
          <w:p w14:paraId="0677285B">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质    量</w:t>
            </w:r>
          </w:p>
        </w:tc>
        <w:tc>
          <w:tcPr>
            <w:tcW w:w="8491" w:type="dxa"/>
            <w:tcBorders>
              <w:top w:val="single" w:color="auto" w:sz="4" w:space="0"/>
              <w:left w:val="single" w:color="auto" w:sz="4" w:space="0"/>
              <w:bottom w:val="single" w:color="auto" w:sz="4" w:space="0"/>
              <w:right w:val="single" w:color="auto" w:sz="4" w:space="0"/>
            </w:tcBorders>
            <w:noWrap/>
            <w:vAlign w:val="center"/>
          </w:tcPr>
          <w:p w14:paraId="20884089">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约2kg</w:t>
            </w:r>
          </w:p>
        </w:tc>
      </w:tr>
      <w:tr w14:paraId="1122CD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D7D7D7"/>
            <w:noWrap/>
            <w:vAlign w:val="center"/>
          </w:tcPr>
          <w:p w14:paraId="2B01F418">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连接接口</w:t>
            </w:r>
          </w:p>
        </w:tc>
        <w:tc>
          <w:tcPr>
            <w:tcW w:w="8491" w:type="dxa"/>
            <w:tcBorders>
              <w:top w:val="single" w:color="auto" w:sz="4" w:space="0"/>
              <w:left w:val="single" w:color="auto" w:sz="4" w:space="0"/>
              <w:bottom w:val="single" w:color="auto" w:sz="4" w:space="0"/>
              <w:right w:val="single" w:color="auto" w:sz="4" w:space="0"/>
            </w:tcBorders>
            <w:noWrap/>
            <w:vAlign w:val="center"/>
          </w:tcPr>
          <w:p w14:paraId="45680F7E">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Type-C USB接口、航空插座</w:t>
            </w:r>
          </w:p>
        </w:tc>
      </w:tr>
      <w:tr w14:paraId="13F31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D7D7D7"/>
            <w:noWrap/>
            <w:vAlign w:val="center"/>
          </w:tcPr>
          <w:p w14:paraId="237860F0">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线圈内径</w:t>
            </w:r>
          </w:p>
        </w:tc>
        <w:tc>
          <w:tcPr>
            <w:tcW w:w="8491" w:type="dxa"/>
            <w:tcBorders>
              <w:top w:val="single" w:color="auto" w:sz="4" w:space="0"/>
              <w:left w:val="single" w:color="auto" w:sz="4" w:space="0"/>
              <w:bottom w:val="single" w:color="auto" w:sz="4" w:space="0"/>
              <w:right w:val="single" w:color="auto" w:sz="4" w:space="0"/>
            </w:tcBorders>
            <w:noWrap/>
            <w:vAlign w:val="center"/>
          </w:tcPr>
          <w:p w14:paraId="2538EC76">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φ200mm（可以根据需要定制更大口径）</w:t>
            </w:r>
          </w:p>
        </w:tc>
      </w:tr>
      <w:tr w14:paraId="26A50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D7D7D7"/>
            <w:noWrap/>
            <w:vAlign w:val="center"/>
          </w:tcPr>
          <w:p w14:paraId="4B3E7E8B">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工作温湿度</w:t>
            </w:r>
          </w:p>
        </w:tc>
        <w:tc>
          <w:tcPr>
            <w:tcW w:w="8491" w:type="dxa"/>
            <w:tcBorders>
              <w:top w:val="single" w:color="auto" w:sz="4" w:space="0"/>
              <w:left w:val="single" w:color="auto" w:sz="4" w:space="0"/>
              <w:bottom w:val="single" w:color="auto" w:sz="4" w:space="0"/>
              <w:right w:val="single" w:color="auto" w:sz="4" w:space="0"/>
            </w:tcBorders>
            <w:noWrap/>
            <w:vAlign w:val="center"/>
          </w:tcPr>
          <w:p w14:paraId="045F6C76">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-10℃～40℃；80%Rh以下</w:t>
            </w:r>
          </w:p>
        </w:tc>
      </w:tr>
      <w:tr w14:paraId="09DB95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D7D7D7"/>
            <w:noWrap/>
            <w:vAlign w:val="center"/>
          </w:tcPr>
          <w:p w14:paraId="23AEDF45">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存放温湿度</w:t>
            </w:r>
          </w:p>
        </w:tc>
        <w:tc>
          <w:tcPr>
            <w:tcW w:w="8491" w:type="dxa"/>
            <w:tcBorders>
              <w:top w:val="single" w:color="auto" w:sz="4" w:space="0"/>
              <w:left w:val="single" w:color="auto" w:sz="4" w:space="0"/>
              <w:bottom w:val="single" w:color="auto" w:sz="4" w:space="0"/>
              <w:right w:val="single" w:color="auto" w:sz="4" w:space="0"/>
            </w:tcBorders>
            <w:noWrap/>
            <w:vAlign w:val="center"/>
          </w:tcPr>
          <w:p w14:paraId="1158497D">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-10℃~50℃；≤95％RH, 无结露</w:t>
            </w:r>
          </w:p>
        </w:tc>
      </w:tr>
      <w:tr w14:paraId="47FBD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D7D7D7"/>
            <w:noWrap/>
            <w:vAlign w:val="center"/>
          </w:tcPr>
          <w:p w14:paraId="7939119D">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耐    压</w:t>
            </w:r>
          </w:p>
        </w:tc>
        <w:tc>
          <w:tcPr>
            <w:tcW w:w="8491" w:type="dxa"/>
            <w:tcBorders>
              <w:top w:val="single" w:color="auto" w:sz="4" w:space="0"/>
              <w:left w:val="single" w:color="auto" w:sz="4" w:space="0"/>
              <w:bottom w:val="single" w:color="auto" w:sz="4" w:space="0"/>
              <w:right w:val="single" w:color="auto" w:sz="4" w:space="0"/>
            </w:tcBorders>
            <w:noWrap/>
            <w:vAlign w:val="center"/>
          </w:tcPr>
          <w:p w14:paraId="21E1F61C">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AC2000V/rms(外壳前后两端之前)</w:t>
            </w:r>
          </w:p>
        </w:tc>
      </w:tr>
      <w:tr w14:paraId="7AFEC5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D7D7D7"/>
            <w:noWrap/>
            <w:vAlign w:val="center"/>
          </w:tcPr>
          <w:p w14:paraId="72E5E2A6">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适合安规</w:t>
            </w:r>
          </w:p>
        </w:tc>
        <w:tc>
          <w:tcPr>
            <w:tcW w:w="8491" w:type="dxa"/>
            <w:tcBorders>
              <w:top w:val="single" w:color="auto" w:sz="4" w:space="0"/>
              <w:left w:val="single" w:color="auto" w:sz="4" w:space="0"/>
              <w:bottom w:val="single" w:color="auto" w:sz="4" w:space="0"/>
              <w:right w:val="single" w:color="auto" w:sz="4" w:space="0"/>
            </w:tcBorders>
            <w:noWrap/>
            <w:vAlign w:val="center"/>
          </w:tcPr>
          <w:p w14:paraId="1B5FA19A">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IEC61010-1 CAT Ⅲ 600V，IEC61010-031，IEC61326，污染等级2</w:t>
            </w:r>
          </w:p>
        </w:tc>
      </w:tr>
    </w:tbl>
    <w:p w14:paraId="6442FF6A">
      <w:pPr>
        <w:ind w:firstLine="120" w:firstLineChars="50"/>
        <w:rPr>
          <w:rFonts w:hint="eastAsia" w:ascii="微软雅黑" w:hAnsi="微软雅黑" w:eastAsia="微软雅黑" w:cs="微软雅黑"/>
          <w:b/>
          <w:sz w:val="24"/>
        </w:rPr>
      </w:pPr>
      <w:r>
        <w:rPr>
          <w:rFonts w:hint="eastAsia" w:ascii="微软雅黑" w:hAnsi="微软雅黑" w:eastAsia="微软雅黑" w:cs="微软雅黑"/>
          <w:b/>
          <w:sz w:val="24"/>
        </w:rPr>
        <w:t>接收机规格</w:t>
      </w:r>
    </w:p>
    <w:p w14:paraId="485DB243">
      <w:pPr>
        <w:ind w:firstLine="120" w:firstLineChars="50"/>
        <w:rPr>
          <w:rFonts w:hint="eastAsia" w:ascii="微软雅黑" w:hAnsi="微软雅黑" w:eastAsia="微软雅黑" w:cs="微软雅黑"/>
          <w:b/>
          <w:sz w:val="24"/>
        </w:rPr>
      </w:pPr>
    </w:p>
    <w:p w14:paraId="425F242F">
      <w:pPr>
        <w:ind w:firstLine="120" w:firstLineChars="50"/>
        <w:rPr>
          <w:rFonts w:hint="eastAsia" w:ascii="微软雅黑" w:hAnsi="微软雅黑" w:eastAsia="微软雅黑" w:cs="微软雅黑"/>
          <w:b/>
          <w:sz w:val="24"/>
        </w:rPr>
      </w:pPr>
    </w:p>
    <w:p w14:paraId="6A19330D">
      <w:pPr>
        <w:ind w:firstLine="120" w:firstLineChars="50"/>
        <w:rPr>
          <w:rFonts w:hint="eastAsia" w:ascii="微软雅黑" w:hAnsi="微软雅黑" w:eastAsia="微软雅黑" w:cs="微软雅黑"/>
          <w:b/>
          <w:sz w:val="24"/>
        </w:rPr>
      </w:pPr>
    </w:p>
    <w:p w14:paraId="61A88850">
      <w:pPr>
        <w:ind w:firstLine="120" w:firstLineChars="50"/>
        <w:rPr>
          <w:rFonts w:hint="eastAsia" w:ascii="微软雅黑" w:hAnsi="微软雅黑" w:eastAsia="微软雅黑" w:cs="微软雅黑"/>
          <w:b/>
          <w:sz w:val="24"/>
        </w:rPr>
      </w:pPr>
    </w:p>
    <w:tbl>
      <w:tblPr>
        <w:tblStyle w:val="24"/>
        <w:tblpPr w:leftFromText="180" w:rightFromText="180" w:vertAnchor="text" w:horzAnchor="page" w:tblpXSpec="center" w:tblpY="655"/>
        <w:tblOverlap w:val="never"/>
        <w:tblW w:w="101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Layout w:type="fixed"/>
        <w:tblCellMar>
          <w:top w:w="0" w:type="dxa"/>
          <w:left w:w="108" w:type="dxa"/>
          <w:bottom w:w="0" w:type="dxa"/>
          <w:right w:w="108" w:type="dxa"/>
        </w:tblCellMar>
      </w:tblPr>
      <w:tblGrid>
        <w:gridCol w:w="1716"/>
        <w:gridCol w:w="8423"/>
      </w:tblGrid>
      <w:tr w14:paraId="6F8C9B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16" w:hRule="atLeast"/>
          <w:jc w:val="center"/>
        </w:trPr>
        <w:tc>
          <w:tcPr>
            <w:tcW w:w="1716" w:type="dxa"/>
            <w:shd w:val="clear" w:color="auto" w:fill="D7D7D7" w:themeFill="background1" w:themeFillShade="D8"/>
            <w:vAlign w:val="center"/>
          </w:tcPr>
          <w:p w14:paraId="44ABA4FA">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功    能</w:t>
            </w:r>
          </w:p>
        </w:tc>
        <w:tc>
          <w:tcPr>
            <w:tcW w:w="8423" w:type="dxa"/>
            <w:shd w:val="clear" w:color="auto" w:fill="FFFFFF" w:themeFill="background1"/>
            <w:vAlign w:val="center"/>
          </w:tcPr>
          <w:p w14:paraId="0E6CB4E4">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多种频率信号发射方式</w:t>
            </w:r>
          </w:p>
        </w:tc>
      </w:tr>
      <w:tr w14:paraId="73AF6C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16" w:hRule="atLeast"/>
          <w:jc w:val="center"/>
        </w:trPr>
        <w:tc>
          <w:tcPr>
            <w:tcW w:w="1716" w:type="dxa"/>
            <w:shd w:val="clear" w:color="auto" w:fill="D7D7D7" w:themeFill="background1" w:themeFillShade="D8"/>
            <w:vAlign w:val="center"/>
          </w:tcPr>
          <w:p w14:paraId="52D06D57">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电    源</w:t>
            </w:r>
          </w:p>
        </w:tc>
        <w:tc>
          <w:tcPr>
            <w:tcW w:w="8423" w:type="dxa"/>
            <w:tcBorders>
              <w:bottom w:val="single" w:color="auto" w:sz="4" w:space="0"/>
            </w:tcBorders>
            <w:shd w:val="clear" w:color="auto" w:fill="FFFFFF" w:themeFill="background1"/>
            <w:vAlign w:val="center"/>
          </w:tcPr>
          <w:p w14:paraId="29E3FA74">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10.8V大容量可充锂电池</w:t>
            </w:r>
          </w:p>
        </w:tc>
      </w:tr>
      <w:tr w14:paraId="0891E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16" w:hRule="atLeast"/>
          <w:jc w:val="center"/>
        </w:trPr>
        <w:tc>
          <w:tcPr>
            <w:tcW w:w="1716" w:type="dxa"/>
            <w:shd w:val="clear" w:color="auto" w:fill="D7D7D7" w:themeFill="background1" w:themeFillShade="D8"/>
            <w:vAlign w:val="center"/>
          </w:tcPr>
          <w:p w14:paraId="388F7D36">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输出方式</w:t>
            </w:r>
          </w:p>
        </w:tc>
        <w:tc>
          <w:tcPr>
            <w:tcW w:w="8423" w:type="dxa"/>
            <w:shd w:val="clear" w:color="auto" w:fill="FFFFFF" w:themeFill="background1"/>
            <w:vAlign w:val="center"/>
          </w:tcPr>
          <w:p w14:paraId="319E1D0E">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直连法、耦合法、感应法</w:t>
            </w:r>
          </w:p>
        </w:tc>
      </w:tr>
      <w:tr w14:paraId="5D209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822" w:hRule="atLeast"/>
          <w:jc w:val="center"/>
        </w:trPr>
        <w:tc>
          <w:tcPr>
            <w:tcW w:w="1716" w:type="dxa"/>
            <w:shd w:val="clear" w:color="auto" w:fill="D7D7D7" w:themeFill="background1" w:themeFillShade="D8"/>
            <w:vAlign w:val="center"/>
          </w:tcPr>
          <w:p w14:paraId="58A8DA93">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输出频率</w:t>
            </w:r>
          </w:p>
        </w:tc>
        <w:tc>
          <w:tcPr>
            <w:tcW w:w="8423" w:type="dxa"/>
            <w:tcBorders>
              <w:bottom w:val="single" w:color="auto" w:sz="4" w:space="0"/>
            </w:tcBorders>
            <w:shd w:val="clear" w:color="auto" w:fill="FFFFFF" w:themeFill="background1"/>
            <w:vAlign w:val="center"/>
          </w:tcPr>
          <w:p w14:paraId="4D2BC387">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640Hz，1.28kHz，2.56kHz，3.20kHz，4.09kHz，8.19kHz，10.2kHz，3</w:t>
            </w:r>
            <w:r>
              <w:rPr>
                <w:rFonts w:hint="eastAsia" w:ascii="微软雅黑" w:hAnsi="微软雅黑" w:eastAsia="微软雅黑" w:cs="微软雅黑"/>
                <w:bCs/>
                <w:sz w:val="24"/>
                <w:lang w:val="en-US" w:eastAsia="zh-CN"/>
              </w:rPr>
              <w:t>2.7</w:t>
            </w:r>
            <w:r>
              <w:rPr>
                <w:rFonts w:hint="eastAsia" w:ascii="微软雅黑" w:hAnsi="微软雅黑" w:eastAsia="微软雅黑" w:cs="微软雅黑"/>
                <w:bCs/>
                <w:sz w:val="24"/>
              </w:rPr>
              <w:t>kHz，6</w:t>
            </w:r>
            <w:r>
              <w:rPr>
                <w:rFonts w:hint="eastAsia" w:ascii="微软雅黑" w:hAnsi="微软雅黑" w:eastAsia="微软雅黑" w:cs="微软雅黑"/>
                <w:bCs/>
                <w:sz w:val="24"/>
                <w:lang w:val="en-US" w:eastAsia="zh-CN"/>
              </w:rPr>
              <w:t>5.6</w:t>
            </w:r>
            <w:r>
              <w:rPr>
                <w:rFonts w:hint="eastAsia" w:ascii="微软雅黑" w:hAnsi="微软雅黑" w:eastAsia="微软雅黑" w:cs="微软雅黑"/>
                <w:bCs/>
                <w:sz w:val="24"/>
              </w:rPr>
              <w:t>kHz，8</w:t>
            </w:r>
            <w:r>
              <w:rPr>
                <w:rFonts w:hint="eastAsia" w:ascii="微软雅黑" w:hAnsi="微软雅黑" w:eastAsia="微软雅黑" w:cs="微软雅黑"/>
                <w:bCs/>
                <w:sz w:val="24"/>
                <w:lang w:val="en-US" w:eastAsia="zh-CN"/>
              </w:rPr>
              <w:t>1.9</w:t>
            </w:r>
            <w:r>
              <w:rPr>
                <w:rFonts w:hint="eastAsia" w:ascii="微软雅黑" w:hAnsi="微软雅黑" w:eastAsia="微软雅黑" w:cs="微软雅黑"/>
                <w:bCs/>
                <w:sz w:val="24"/>
              </w:rPr>
              <w:t>kHz，197kHz</w:t>
            </w:r>
          </w:p>
        </w:tc>
      </w:tr>
      <w:tr w14:paraId="39862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16" w:hRule="atLeast"/>
          <w:jc w:val="center"/>
        </w:trPr>
        <w:tc>
          <w:tcPr>
            <w:tcW w:w="1716" w:type="dxa"/>
            <w:shd w:val="clear" w:color="auto" w:fill="D7D7D7" w:themeFill="background1" w:themeFillShade="D8"/>
            <w:vAlign w:val="center"/>
          </w:tcPr>
          <w:p w14:paraId="50DA8772">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输出模式</w:t>
            </w:r>
          </w:p>
        </w:tc>
        <w:tc>
          <w:tcPr>
            <w:tcW w:w="8423" w:type="dxa"/>
            <w:tcBorders>
              <w:bottom w:val="single" w:color="auto" w:sz="4" w:space="0"/>
            </w:tcBorders>
            <w:shd w:val="clear" w:color="auto" w:fill="FFFFFF" w:themeFill="background1"/>
            <w:vAlign w:val="center"/>
          </w:tcPr>
          <w:p w14:paraId="6EB5C52B">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自动识别，根据不同配件自动识别</w:t>
            </w:r>
          </w:p>
        </w:tc>
      </w:tr>
      <w:tr w14:paraId="06B48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716" w:type="dxa"/>
            <w:shd w:val="clear" w:color="auto" w:fill="D7D7D7" w:themeFill="background1" w:themeFillShade="D8"/>
            <w:vAlign w:val="center"/>
          </w:tcPr>
          <w:p w14:paraId="5400E305">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输出功率</w:t>
            </w:r>
          </w:p>
        </w:tc>
        <w:tc>
          <w:tcPr>
            <w:tcW w:w="8423" w:type="dxa"/>
            <w:shd w:val="clear" w:color="auto" w:fill="FFFFFF" w:themeFill="background1"/>
            <w:vAlign w:val="center"/>
          </w:tcPr>
          <w:p w14:paraId="1EA7047F">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15W max，9档可调</w:t>
            </w:r>
          </w:p>
        </w:tc>
      </w:tr>
      <w:tr w14:paraId="6F54E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16" w:hRule="atLeast"/>
          <w:jc w:val="center"/>
        </w:trPr>
        <w:tc>
          <w:tcPr>
            <w:tcW w:w="1716" w:type="dxa"/>
            <w:shd w:val="clear" w:color="auto" w:fill="D7D7D7" w:themeFill="background1" w:themeFillShade="D8"/>
            <w:vAlign w:val="center"/>
          </w:tcPr>
          <w:p w14:paraId="5E224517">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阻    抗</w:t>
            </w:r>
          </w:p>
        </w:tc>
        <w:tc>
          <w:tcPr>
            <w:tcW w:w="8423" w:type="dxa"/>
            <w:tcBorders>
              <w:bottom w:val="single" w:color="auto" w:sz="4" w:space="0"/>
            </w:tcBorders>
            <w:shd w:val="clear" w:color="auto" w:fill="FFFFFF" w:themeFill="background1"/>
            <w:vAlign w:val="center"/>
          </w:tcPr>
          <w:p w14:paraId="4A562484">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全自动实时阻抗匹配和保护功能</w:t>
            </w:r>
          </w:p>
        </w:tc>
      </w:tr>
      <w:tr w14:paraId="5C347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16" w:hRule="atLeast"/>
          <w:jc w:val="center"/>
        </w:trPr>
        <w:tc>
          <w:tcPr>
            <w:tcW w:w="1716" w:type="dxa"/>
            <w:shd w:val="clear" w:color="auto" w:fill="D7D7D7" w:themeFill="background1" w:themeFillShade="D8"/>
            <w:vAlign w:val="center"/>
          </w:tcPr>
          <w:p w14:paraId="25052079">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直连输出电压</w:t>
            </w:r>
          </w:p>
        </w:tc>
        <w:tc>
          <w:tcPr>
            <w:tcW w:w="8423" w:type="dxa"/>
            <w:shd w:val="clear" w:color="auto" w:fill="FFFFFF" w:themeFill="background1"/>
            <w:vAlign w:val="center"/>
          </w:tcPr>
          <w:p w14:paraId="0986FC82">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150Vpp max</w:t>
            </w:r>
          </w:p>
        </w:tc>
      </w:tr>
      <w:tr w14:paraId="1A552C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16" w:hRule="atLeast"/>
          <w:jc w:val="center"/>
        </w:trPr>
        <w:tc>
          <w:tcPr>
            <w:tcW w:w="1716" w:type="dxa"/>
            <w:shd w:val="clear" w:color="auto" w:fill="D7D7D7" w:themeFill="background1" w:themeFillShade="D8"/>
            <w:vAlign w:val="center"/>
          </w:tcPr>
          <w:p w14:paraId="65557AEA">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电路保护</w:t>
            </w:r>
          </w:p>
        </w:tc>
        <w:tc>
          <w:tcPr>
            <w:tcW w:w="8423" w:type="dxa"/>
            <w:shd w:val="clear" w:color="auto" w:fill="FFFFFF" w:themeFill="background1"/>
            <w:vAlign w:val="center"/>
          </w:tcPr>
          <w:p w14:paraId="2BFCBABD">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具有过载和短路保护</w:t>
            </w:r>
          </w:p>
        </w:tc>
      </w:tr>
      <w:tr w14:paraId="39B990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716" w:type="dxa"/>
            <w:tcBorders>
              <w:bottom w:val="single" w:color="auto" w:sz="4" w:space="0"/>
            </w:tcBorders>
            <w:shd w:val="clear" w:color="auto" w:fill="D7D7D7" w:themeFill="background1" w:themeFillShade="D8"/>
            <w:vAlign w:val="center"/>
          </w:tcPr>
          <w:p w14:paraId="015CF917">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液    晶</w:t>
            </w:r>
          </w:p>
        </w:tc>
        <w:tc>
          <w:tcPr>
            <w:tcW w:w="8423" w:type="dxa"/>
            <w:tcBorders>
              <w:bottom w:val="single" w:color="auto" w:sz="4" w:space="0"/>
            </w:tcBorders>
            <w:shd w:val="clear" w:color="auto" w:fill="FFFFFF" w:themeFill="background1"/>
            <w:vAlign w:val="center"/>
          </w:tcPr>
          <w:p w14:paraId="192663DC">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5寸LCD彩屏液晶</w:t>
            </w:r>
          </w:p>
        </w:tc>
      </w:tr>
      <w:tr w14:paraId="1FD8D2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16" w:hRule="atLeast"/>
          <w:jc w:val="center"/>
        </w:trPr>
        <w:tc>
          <w:tcPr>
            <w:tcW w:w="1716" w:type="dxa"/>
            <w:tcBorders>
              <w:bottom w:val="single" w:color="auto" w:sz="4" w:space="0"/>
            </w:tcBorders>
            <w:shd w:val="clear" w:color="auto" w:fill="D7D7D7" w:themeFill="background1" w:themeFillShade="D8"/>
            <w:vAlign w:val="center"/>
          </w:tcPr>
          <w:p w14:paraId="421F3CB8">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触    摸</w:t>
            </w:r>
          </w:p>
        </w:tc>
        <w:tc>
          <w:tcPr>
            <w:tcW w:w="8423" w:type="dxa"/>
            <w:tcBorders>
              <w:bottom w:val="single" w:color="auto" w:sz="4" w:space="0"/>
            </w:tcBorders>
            <w:shd w:val="clear" w:color="auto" w:fill="FFFFFF" w:themeFill="background1"/>
            <w:vAlign w:val="center"/>
          </w:tcPr>
          <w:p w14:paraId="4D238FA7">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有，电容触摸</w:t>
            </w:r>
          </w:p>
        </w:tc>
      </w:tr>
      <w:tr w14:paraId="6F041A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16" w:hRule="atLeast"/>
          <w:jc w:val="center"/>
        </w:trPr>
        <w:tc>
          <w:tcPr>
            <w:tcW w:w="1716" w:type="dxa"/>
            <w:shd w:val="clear" w:color="auto" w:fill="D7D7D7" w:themeFill="background1" w:themeFillShade="D8"/>
            <w:vAlign w:val="center"/>
          </w:tcPr>
          <w:p w14:paraId="54894A73">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仪表尺寸</w:t>
            </w:r>
          </w:p>
        </w:tc>
        <w:tc>
          <w:tcPr>
            <w:tcW w:w="8423" w:type="dxa"/>
            <w:tcBorders>
              <w:bottom w:val="single" w:color="auto" w:sz="4" w:space="0"/>
            </w:tcBorders>
            <w:shd w:val="clear" w:color="auto" w:fill="FFFFFF" w:themeFill="background1"/>
            <w:vAlign w:val="center"/>
          </w:tcPr>
          <w:p w14:paraId="4E4732DC">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约320mm(长)×275mm(宽)×145mm(高)</w:t>
            </w:r>
          </w:p>
        </w:tc>
      </w:tr>
      <w:tr w14:paraId="11803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716" w:type="dxa"/>
            <w:shd w:val="clear" w:color="auto" w:fill="D7D7D7" w:themeFill="background1" w:themeFillShade="D8"/>
            <w:vAlign w:val="center"/>
          </w:tcPr>
          <w:p w14:paraId="7941238D">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质    量</w:t>
            </w:r>
          </w:p>
        </w:tc>
        <w:tc>
          <w:tcPr>
            <w:tcW w:w="8423" w:type="dxa"/>
            <w:tcBorders>
              <w:bottom w:val="single" w:color="auto" w:sz="4" w:space="0"/>
            </w:tcBorders>
            <w:shd w:val="clear" w:color="auto" w:fill="FFFFFF" w:themeFill="background1"/>
            <w:vAlign w:val="center"/>
          </w:tcPr>
          <w:p w14:paraId="1DB0E75F">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发射机约3.85kg；发射钳约1.18kg</w:t>
            </w:r>
          </w:p>
        </w:tc>
      </w:tr>
      <w:tr w14:paraId="5D8F79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16" w:hRule="atLeast"/>
          <w:jc w:val="center"/>
        </w:trPr>
        <w:tc>
          <w:tcPr>
            <w:tcW w:w="1716" w:type="dxa"/>
            <w:shd w:val="clear" w:color="auto" w:fill="D7D7D7" w:themeFill="background1" w:themeFillShade="D8"/>
            <w:vAlign w:val="center"/>
          </w:tcPr>
          <w:p w14:paraId="61570497">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充电器</w:t>
            </w:r>
          </w:p>
        </w:tc>
        <w:tc>
          <w:tcPr>
            <w:tcW w:w="8423" w:type="dxa"/>
            <w:shd w:val="clear" w:color="auto" w:fill="FFFFFF" w:themeFill="background1"/>
            <w:vAlign w:val="center"/>
          </w:tcPr>
          <w:p w14:paraId="46451870">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DC 11.1V 3A</w:t>
            </w:r>
          </w:p>
        </w:tc>
      </w:tr>
      <w:tr w14:paraId="22E257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716" w:type="dxa"/>
            <w:tcBorders>
              <w:bottom w:val="single" w:color="auto" w:sz="4" w:space="0"/>
            </w:tcBorders>
            <w:shd w:val="clear" w:color="auto" w:fill="D7D7D7" w:themeFill="background1" w:themeFillShade="D8"/>
            <w:vAlign w:val="center"/>
          </w:tcPr>
          <w:p w14:paraId="3B1F3FAF">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发射钳尺寸</w:t>
            </w:r>
          </w:p>
        </w:tc>
        <w:tc>
          <w:tcPr>
            <w:tcW w:w="8423" w:type="dxa"/>
            <w:tcBorders>
              <w:bottom w:val="single" w:color="auto" w:sz="4" w:space="0"/>
            </w:tcBorders>
            <w:shd w:val="clear" w:color="auto" w:fill="FFFFFF" w:themeFill="background1"/>
            <w:vAlign w:val="center"/>
          </w:tcPr>
          <w:p w14:paraId="37FBC2E4">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长宽厚297mm×194mm×39mm</w:t>
            </w:r>
          </w:p>
        </w:tc>
      </w:tr>
      <w:tr w14:paraId="7582E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716" w:type="dxa"/>
            <w:tcBorders>
              <w:bottom w:val="single" w:color="auto" w:sz="4" w:space="0"/>
            </w:tcBorders>
            <w:shd w:val="clear" w:color="auto" w:fill="D7D7D7" w:themeFill="background1" w:themeFillShade="D8"/>
            <w:vAlign w:val="center"/>
          </w:tcPr>
          <w:p w14:paraId="05941A88">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发射钳内径</w:t>
            </w:r>
          </w:p>
        </w:tc>
        <w:tc>
          <w:tcPr>
            <w:tcW w:w="8423" w:type="dxa"/>
            <w:tcBorders>
              <w:bottom w:val="single" w:color="auto" w:sz="4" w:space="0"/>
            </w:tcBorders>
            <w:shd w:val="clear" w:color="auto" w:fill="FFFFFF" w:themeFill="background1"/>
            <w:vAlign w:val="center"/>
          </w:tcPr>
          <w:p w14:paraId="08070E23">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φ125mm</w:t>
            </w:r>
          </w:p>
        </w:tc>
      </w:tr>
      <w:tr w14:paraId="0314B4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716" w:type="dxa"/>
            <w:tcBorders>
              <w:bottom w:val="single" w:color="auto" w:sz="4" w:space="0"/>
            </w:tcBorders>
            <w:shd w:val="clear" w:color="auto" w:fill="D7D7D7" w:themeFill="background1" w:themeFillShade="D8"/>
            <w:vAlign w:val="center"/>
          </w:tcPr>
          <w:p w14:paraId="5FDA2476">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发射钳线长</w:t>
            </w:r>
          </w:p>
        </w:tc>
        <w:tc>
          <w:tcPr>
            <w:tcW w:w="8423" w:type="dxa"/>
            <w:tcBorders>
              <w:bottom w:val="single" w:color="auto" w:sz="4" w:space="0"/>
            </w:tcBorders>
            <w:shd w:val="clear" w:color="auto" w:fill="FFFFFF" w:themeFill="background1"/>
            <w:vAlign w:val="center"/>
          </w:tcPr>
          <w:p w14:paraId="71FDC60E">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3m</w:t>
            </w:r>
          </w:p>
        </w:tc>
      </w:tr>
      <w:tr w14:paraId="1386E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716" w:type="dxa"/>
            <w:tcBorders>
              <w:bottom w:val="single" w:color="auto" w:sz="4" w:space="0"/>
            </w:tcBorders>
            <w:shd w:val="clear" w:color="auto" w:fill="D7D7D7" w:themeFill="background1" w:themeFillShade="D8"/>
            <w:vAlign w:val="center"/>
          </w:tcPr>
          <w:p w14:paraId="61D1A763">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测试线</w:t>
            </w:r>
          </w:p>
        </w:tc>
        <w:tc>
          <w:tcPr>
            <w:tcW w:w="8423" w:type="dxa"/>
            <w:tcBorders>
              <w:bottom w:val="single" w:color="auto" w:sz="4" w:space="0"/>
            </w:tcBorders>
            <w:shd w:val="clear" w:color="auto" w:fill="FFFFFF" w:themeFill="background1"/>
            <w:vAlign w:val="center"/>
          </w:tcPr>
          <w:p w14:paraId="1D40F04A">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红色测试线3m，黑色测试线3m</w:t>
            </w:r>
          </w:p>
        </w:tc>
      </w:tr>
      <w:tr w14:paraId="24FCE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16" w:hRule="atLeast"/>
          <w:jc w:val="center"/>
        </w:trPr>
        <w:tc>
          <w:tcPr>
            <w:tcW w:w="1716" w:type="dxa"/>
            <w:shd w:val="clear" w:color="auto" w:fill="D7D7D7" w:themeFill="background1" w:themeFillShade="D8"/>
            <w:vAlign w:val="center"/>
          </w:tcPr>
          <w:p w14:paraId="4F35A270">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连接接口</w:t>
            </w:r>
          </w:p>
        </w:tc>
        <w:tc>
          <w:tcPr>
            <w:tcW w:w="8423" w:type="dxa"/>
            <w:tcBorders>
              <w:bottom w:val="single" w:color="auto" w:sz="4" w:space="0"/>
            </w:tcBorders>
            <w:shd w:val="clear" w:color="auto" w:fill="FFFFFF" w:themeFill="background1"/>
            <w:vAlign w:val="center"/>
          </w:tcPr>
          <w:p w14:paraId="13BE3A79">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USB接口、DC接口、航空插座</w:t>
            </w:r>
          </w:p>
        </w:tc>
      </w:tr>
      <w:tr w14:paraId="03AF5A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716" w:type="dxa"/>
            <w:shd w:val="clear" w:color="auto" w:fill="D7D7D7" w:themeFill="background1" w:themeFillShade="D8"/>
            <w:vAlign w:val="center"/>
          </w:tcPr>
          <w:p w14:paraId="36C673CB">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抗    压</w:t>
            </w:r>
          </w:p>
        </w:tc>
        <w:tc>
          <w:tcPr>
            <w:tcW w:w="8423" w:type="dxa"/>
            <w:tcBorders>
              <w:bottom w:val="single" w:color="auto" w:sz="4" w:space="0"/>
            </w:tcBorders>
            <w:shd w:val="clear" w:color="auto" w:fill="FFFFFF" w:themeFill="background1"/>
            <w:vAlign w:val="center"/>
          </w:tcPr>
          <w:p w14:paraId="59C058BC">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发射机采用一体化专用工具箱式设计，箱体能承受约200kg的压力</w:t>
            </w:r>
          </w:p>
        </w:tc>
      </w:tr>
      <w:tr w14:paraId="12773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716" w:type="dxa"/>
            <w:shd w:val="clear" w:color="auto" w:fill="D7D7D7" w:themeFill="background1" w:themeFillShade="D8"/>
            <w:vAlign w:val="center"/>
          </w:tcPr>
          <w:p w14:paraId="3A9B225C">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耐    压</w:t>
            </w:r>
          </w:p>
        </w:tc>
        <w:tc>
          <w:tcPr>
            <w:tcW w:w="8423" w:type="dxa"/>
            <w:tcBorders>
              <w:bottom w:val="single" w:color="auto" w:sz="4" w:space="0"/>
            </w:tcBorders>
            <w:shd w:val="clear" w:color="auto" w:fill="FFFFFF" w:themeFill="background1"/>
            <w:vAlign w:val="center"/>
          </w:tcPr>
          <w:p w14:paraId="793F8820">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AC 3700V/rms(仪器箱顶面与底面之前)</w:t>
            </w:r>
          </w:p>
        </w:tc>
      </w:tr>
      <w:tr w14:paraId="53543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16" w:hRule="atLeast"/>
          <w:jc w:val="center"/>
        </w:trPr>
        <w:tc>
          <w:tcPr>
            <w:tcW w:w="1716" w:type="dxa"/>
            <w:shd w:val="clear" w:color="auto" w:fill="D7D7D7" w:themeFill="background1" w:themeFillShade="D8"/>
            <w:vAlign w:val="center"/>
          </w:tcPr>
          <w:p w14:paraId="050BBD85">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电磁特性</w:t>
            </w:r>
          </w:p>
        </w:tc>
        <w:tc>
          <w:tcPr>
            <w:tcW w:w="8423" w:type="dxa"/>
            <w:shd w:val="clear" w:color="auto" w:fill="FFFFFF" w:themeFill="background1"/>
            <w:vAlign w:val="center"/>
          </w:tcPr>
          <w:p w14:paraId="1CD259E2">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IEC61326(EMC)</w:t>
            </w:r>
          </w:p>
        </w:tc>
      </w:tr>
      <w:tr w14:paraId="36B93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1716" w:type="dxa"/>
            <w:tcBorders>
              <w:bottom w:val="single" w:color="auto" w:sz="4" w:space="0"/>
            </w:tcBorders>
            <w:shd w:val="clear" w:color="auto" w:fill="D7D7D7" w:themeFill="background1" w:themeFillShade="D8"/>
            <w:vAlign w:val="center"/>
          </w:tcPr>
          <w:p w14:paraId="28F8B2D9">
            <w:pPr>
              <w:spacing w:line="400" w:lineRule="exact"/>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t>适合安规</w:t>
            </w:r>
          </w:p>
        </w:tc>
        <w:tc>
          <w:tcPr>
            <w:tcW w:w="8423" w:type="dxa"/>
            <w:tcBorders>
              <w:bottom w:val="single" w:color="auto" w:sz="4" w:space="0"/>
            </w:tcBorders>
            <w:shd w:val="clear" w:color="auto" w:fill="FFFFFF" w:themeFill="background1"/>
            <w:vAlign w:val="center"/>
          </w:tcPr>
          <w:p w14:paraId="516383C8">
            <w:pPr>
              <w:spacing w:line="400" w:lineRule="exact"/>
              <w:ind w:firstLine="0" w:firstLineChars="0"/>
              <w:jc w:val="left"/>
              <w:rPr>
                <w:rFonts w:ascii="微软雅黑" w:hAnsi="微软雅黑" w:eastAsia="微软雅黑" w:cs="微软雅黑"/>
                <w:bCs/>
                <w:sz w:val="24"/>
              </w:rPr>
            </w:pPr>
            <w:r>
              <w:rPr>
                <w:rFonts w:hint="eastAsia" w:ascii="微软雅黑" w:hAnsi="微软雅黑" w:eastAsia="微软雅黑" w:cs="微软雅黑"/>
                <w:bCs/>
                <w:sz w:val="24"/>
              </w:rPr>
              <w:t>IEC61010-1(CAT Ⅲ 300V、CAT IV 150V、污染等级2)</w:t>
            </w:r>
          </w:p>
        </w:tc>
      </w:tr>
    </w:tbl>
    <w:p w14:paraId="23B60B79">
      <w:pPr>
        <w:ind w:firstLine="120" w:firstLineChars="50"/>
        <w:rPr>
          <w:rFonts w:ascii="微软雅黑" w:hAnsi="微软雅黑" w:eastAsia="微软雅黑" w:cs="微软雅黑"/>
          <w:b/>
          <w:sz w:val="24"/>
        </w:rPr>
      </w:pPr>
      <w:r>
        <w:rPr>
          <w:rFonts w:hint="eastAsia" w:ascii="微软雅黑" w:hAnsi="微软雅黑" w:eastAsia="微软雅黑" w:cs="微软雅黑"/>
          <w:b/>
          <w:sz w:val="24"/>
        </w:rPr>
        <w:t>发射机规格</w:t>
      </w:r>
    </w:p>
    <w:p w14:paraId="4336E8DE">
      <w:pPr>
        <w:ind w:firstLine="360"/>
        <w:rPr>
          <w:rFonts w:ascii="微软雅黑" w:hAnsi="微软雅黑" w:eastAsia="微软雅黑" w:cs="微软雅黑"/>
        </w:rPr>
      </w:pPr>
    </w:p>
    <w:p w14:paraId="7C3F4D53">
      <w:pPr>
        <w:pStyle w:val="22"/>
        <w:spacing w:line="400" w:lineRule="exact"/>
        <w:ind w:firstLine="300" w:firstLineChars="100"/>
        <w:rPr>
          <w:rFonts w:ascii="微软雅黑" w:hAnsi="微软雅黑" w:eastAsia="微软雅黑" w:cs="微软雅黑"/>
          <w:color w:val="000000"/>
          <w:sz w:val="30"/>
          <w:szCs w:val="30"/>
        </w:rPr>
      </w:pPr>
      <w:r>
        <w:rPr>
          <w:rFonts w:hint="eastAsia" w:ascii="微软雅黑" w:hAnsi="微软雅黑" w:eastAsia="微软雅黑" w:cs="微软雅黑"/>
          <w:color w:val="000000"/>
          <w:sz w:val="30"/>
          <w:szCs w:val="30"/>
        </w:rPr>
        <w:br w:type="page"/>
      </w:r>
      <w:bookmarkStart w:id="6" w:name="_Toc18524"/>
      <w:bookmarkStart w:id="7" w:name="_Toc10074"/>
      <w:r>
        <w:rPr>
          <w:rFonts w:hint="eastAsia" w:ascii="微软雅黑" w:hAnsi="微软雅黑" w:eastAsia="微软雅黑" w:cs="微软雅黑"/>
          <w:color w:val="000000"/>
          <w:sz w:val="36"/>
          <w:szCs w:val="36"/>
        </w:rPr>
        <w:t>三. 结构</w:t>
      </w:r>
      <w:bookmarkEnd w:id="6"/>
      <w:bookmarkEnd w:id="7"/>
    </w:p>
    <w:p w14:paraId="6C2FABA1">
      <w:pPr>
        <w:ind w:firstLine="360"/>
        <w:rPr>
          <w:rFonts w:ascii="微软雅黑" w:hAnsi="微软雅黑" w:eastAsia="微软雅黑" w:cs="微软雅黑"/>
          <w:color w:val="000000"/>
          <w:szCs w:val="18"/>
        </w:rPr>
      </w:pPr>
    </w:p>
    <w:p w14:paraId="34F18D4E">
      <w:pPr>
        <w:ind w:firstLine="0" w:firstLineChars="0"/>
        <w:rPr>
          <w:rFonts w:ascii="微软雅黑" w:hAnsi="微软雅黑" w:eastAsia="微软雅黑" w:cs="微软雅黑"/>
          <w:color w:val="000000"/>
          <w:szCs w:val="18"/>
        </w:rPr>
      </w:pPr>
      <w:r>
        <w:rPr>
          <w:rFonts w:hint="eastAsia" w:ascii="微软雅黑" w:hAnsi="微软雅黑" w:eastAsia="微软雅黑" w:cs="微软雅黑"/>
          <w:color w:val="000000"/>
          <w:szCs w:val="18"/>
        </w:rPr>
        <w:drawing>
          <wp:anchor distT="0" distB="0" distL="114300" distR="114300" simplePos="0" relativeHeight="251664384" behindDoc="0" locked="0" layoutInCell="1" allowOverlap="1">
            <wp:simplePos x="0" y="0"/>
            <wp:positionH relativeFrom="column">
              <wp:posOffset>325120</wp:posOffset>
            </wp:positionH>
            <wp:positionV relativeFrom="paragraph">
              <wp:posOffset>92710</wp:posOffset>
            </wp:positionV>
            <wp:extent cx="5417185" cy="3131820"/>
            <wp:effectExtent l="0" t="0" r="12065" b="11430"/>
            <wp:wrapNone/>
            <wp:docPr id="14" name="图片 14" descr="结构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结构图"/>
                    <pic:cNvPicPr>
                      <a:picLocks noChangeAspect="1"/>
                    </pic:cNvPicPr>
                  </pic:nvPicPr>
                  <pic:blipFill>
                    <a:blip r:embed="rId26"/>
                    <a:stretch>
                      <a:fillRect/>
                    </a:stretch>
                  </pic:blipFill>
                  <pic:spPr>
                    <a:xfrm>
                      <a:off x="0" y="0"/>
                      <a:ext cx="5417185" cy="3131820"/>
                    </a:xfrm>
                    <a:prstGeom prst="rect">
                      <a:avLst/>
                    </a:prstGeom>
                  </pic:spPr>
                </pic:pic>
              </a:graphicData>
            </a:graphic>
          </wp:anchor>
        </w:drawing>
      </w:r>
    </w:p>
    <w:p w14:paraId="42F544F9">
      <w:pPr>
        <w:ind w:firstLine="0" w:firstLineChars="0"/>
        <w:rPr>
          <w:rFonts w:ascii="微软雅黑" w:hAnsi="微软雅黑" w:eastAsia="微软雅黑" w:cs="微软雅黑"/>
          <w:color w:val="000000"/>
          <w:szCs w:val="18"/>
        </w:rPr>
      </w:pPr>
    </w:p>
    <w:p w14:paraId="71DF0B5A">
      <w:pPr>
        <w:ind w:firstLine="0" w:firstLineChars="0"/>
        <w:rPr>
          <w:rFonts w:ascii="微软雅黑" w:hAnsi="微软雅黑" w:eastAsia="微软雅黑" w:cs="微软雅黑"/>
          <w:color w:val="000000"/>
          <w:szCs w:val="18"/>
        </w:rPr>
      </w:pPr>
    </w:p>
    <w:p w14:paraId="1FDAD5BA">
      <w:pPr>
        <w:ind w:firstLine="360"/>
        <w:rPr>
          <w:rFonts w:ascii="微软雅黑" w:hAnsi="微软雅黑" w:eastAsia="微软雅黑" w:cs="微软雅黑"/>
          <w:color w:val="000000"/>
          <w:szCs w:val="18"/>
        </w:rPr>
      </w:pPr>
    </w:p>
    <w:p w14:paraId="2C60F000">
      <w:pPr>
        <w:ind w:firstLine="360"/>
        <w:rPr>
          <w:rFonts w:ascii="微软雅黑" w:hAnsi="微软雅黑" w:eastAsia="微软雅黑" w:cs="微软雅黑"/>
          <w:color w:val="000000"/>
          <w:szCs w:val="18"/>
        </w:rPr>
      </w:pPr>
    </w:p>
    <w:p w14:paraId="26541C99">
      <w:pPr>
        <w:ind w:firstLine="360"/>
        <w:rPr>
          <w:rFonts w:ascii="微软雅黑" w:hAnsi="微软雅黑" w:eastAsia="微软雅黑" w:cs="微软雅黑"/>
          <w:color w:val="000000"/>
          <w:szCs w:val="18"/>
        </w:rPr>
      </w:pPr>
    </w:p>
    <w:p w14:paraId="394AA51E">
      <w:pPr>
        <w:ind w:firstLine="360"/>
        <w:rPr>
          <w:rFonts w:ascii="微软雅黑" w:hAnsi="微软雅黑" w:eastAsia="微软雅黑" w:cs="微软雅黑"/>
          <w:color w:val="000000"/>
          <w:szCs w:val="18"/>
        </w:rPr>
      </w:pPr>
    </w:p>
    <w:p w14:paraId="56D909B3">
      <w:pPr>
        <w:ind w:firstLine="360"/>
        <w:rPr>
          <w:rFonts w:ascii="微软雅黑" w:hAnsi="微软雅黑" w:eastAsia="微软雅黑" w:cs="微软雅黑"/>
          <w:color w:val="000000"/>
          <w:szCs w:val="18"/>
        </w:rPr>
      </w:pPr>
    </w:p>
    <w:p w14:paraId="7CF6C728">
      <w:pPr>
        <w:ind w:firstLine="360"/>
        <w:rPr>
          <w:rFonts w:ascii="微软雅黑" w:hAnsi="微软雅黑" w:eastAsia="微软雅黑" w:cs="微软雅黑"/>
          <w:color w:val="000000"/>
          <w:szCs w:val="18"/>
        </w:rPr>
      </w:pPr>
    </w:p>
    <w:p w14:paraId="7E7A6D76">
      <w:pPr>
        <w:ind w:firstLine="360"/>
        <w:rPr>
          <w:rFonts w:ascii="微软雅黑" w:hAnsi="微软雅黑" w:eastAsia="微软雅黑" w:cs="微软雅黑"/>
          <w:color w:val="000000"/>
          <w:szCs w:val="18"/>
        </w:rPr>
      </w:pPr>
    </w:p>
    <w:p w14:paraId="3022989B">
      <w:pPr>
        <w:ind w:firstLine="360"/>
        <w:rPr>
          <w:rFonts w:ascii="微软雅黑" w:hAnsi="微软雅黑" w:eastAsia="微软雅黑" w:cs="微软雅黑"/>
          <w:color w:val="000000"/>
          <w:szCs w:val="18"/>
        </w:rPr>
      </w:pPr>
    </w:p>
    <w:p w14:paraId="6E2BDD06">
      <w:pPr>
        <w:ind w:firstLine="360"/>
        <w:rPr>
          <w:rFonts w:ascii="微软雅黑" w:hAnsi="微软雅黑" w:eastAsia="微软雅黑" w:cs="微软雅黑"/>
          <w:color w:val="000000"/>
          <w:szCs w:val="18"/>
        </w:rPr>
      </w:pPr>
    </w:p>
    <w:p w14:paraId="2EC5181F">
      <w:pPr>
        <w:ind w:firstLine="360"/>
        <w:rPr>
          <w:rFonts w:ascii="微软雅黑" w:hAnsi="微软雅黑" w:eastAsia="微软雅黑" w:cs="微软雅黑"/>
          <w:color w:val="000000"/>
          <w:szCs w:val="18"/>
        </w:rPr>
      </w:pPr>
    </w:p>
    <w:p w14:paraId="434F0274">
      <w:pPr>
        <w:ind w:firstLine="360"/>
        <w:rPr>
          <w:rFonts w:ascii="微软雅黑" w:hAnsi="微软雅黑" w:eastAsia="微软雅黑" w:cs="微软雅黑"/>
          <w:color w:val="000000"/>
          <w:szCs w:val="18"/>
        </w:rPr>
      </w:pPr>
    </w:p>
    <w:p w14:paraId="09D7C4B7">
      <w:pPr>
        <w:numPr>
          <w:ilvl w:val="0"/>
          <w:numId w:val="5"/>
        </w:numPr>
        <w:ind w:firstLine="640"/>
        <w:rPr>
          <w:rFonts w:hint="eastAsia" w:ascii="宋体" w:hAnsi="宋体" w:eastAsia="宋体" w:cs="宋体"/>
          <w:color w:val="000000"/>
          <w:sz w:val="28"/>
          <w:szCs w:val="28"/>
        </w:rPr>
      </w:pPr>
      <w:r>
        <w:rPr>
          <w:rFonts w:hint="eastAsia" w:ascii="宋体" w:hAnsi="宋体" w:eastAsia="宋体" w:cs="宋体"/>
          <w:color w:val="000000"/>
          <w:sz w:val="28"/>
          <w:szCs w:val="28"/>
        </w:rPr>
        <w:t>发射机                   7、接收机USB及充电口</w:t>
      </w:r>
    </w:p>
    <w:p w14:paraId="2425144E">
      <w:pPr>
        <w:numPr>
          <w:ilvl w:val="0"/>
          <w:numId w:val="5"/>
        </w:numPr>
        <w:ind w:firstLine="640"/>
        <w:rPr>
          <w:rFonts w:hint="eastAsia" w:ascii="宋体" w:hAnsi="宋体" w:eastAsia="宋体" w:cs="宋体"/>
          <w:color w:val="000000"/>
          <w:sz w:val="28"/>
          <w:szCs w:val="28"/>
        </w:rPr>
      </w:pPr>
      <w:r>
        <w:rPr>
          <w:rFonts w:hint="eastAsia" w:ascii="宋体" w:hAnsi="宋体" w:eastAsia="宋体" w:cs="宋体"/>
          <w:color w:val="000000"/>
          <w:sz w:val="28"/>
          <w:szCs w:val="28"/>
        </w:rPr>
        <w:t>发射机输出端口           8、接收机信号输出口</w:t>
      </w:r>
    </w:p>
    <w:p w14:paraId="48CC0C62">
      <w:pPr>
        <w:numPr>
          <w:ilvl w:val="0"/>
          <w:numId w:val="5"/>
        </w:numPr>
        <w:ind w:firstLine="640"/>
        <w:rPr>
          <w:rFonts w:hint="eastAsia" w:ascii="宋体" w:hAnsi="宋体" w:eastAsia="宋体" w:cs="宋体"/>
          <w:color w:val="000000"/>
          <w:sz w:val="28"/>
          <w:szCs w:val="28"/>
        </w:rPr>
      </w:pPr>
      <w:r>
        <w:rPr>
          <w:rFonts w:hint="eastAsia" w:ascii="宋体" w:hAnsi="宋体" w:eastAsia="宋体" w:cs="宋体"/>
          <w:color w:val="000000"/>
          <w:sz w:val="28"/>
          <w:szCs w:val="28"/>
        </w:rPr>
        <w:t>发射机按键               9、接收机液晶</w:t>
      </w:r>
    </w:p>
    <w:p w14:paraId="2A4E839C">
      <w:pPr>
        <w:numPr>
          <w:ilvl w:val="0"/>
          <w:numId w:val="5"/>
        </w:numPr>
        <w:ind w:firstLine="640"/>
        <w:rPr>
          <w:rFonts w:hint="eastAsia" w:ascii="宋体" w:hAnsi="宋体" w:eastAsia="宋体" w:cs="宋体"/>
          <w:color w:val="000000"/>
          <w:sz w:val="28"/>
          <w:szCs w:val="28"/>
        </w:rPr>
      </w:pPr>
      <w:r>
        <w:rPr>
          <w:rFonts w:hint="eastAsia" w:ascii="宋体" w:hAnsi="宋体" w:eastAsia="宋体" w:cs="宋体"/>
          <w:color w:val="000000"/>
          <w:sz w:val="28"/>
          <w:szCs w:val="28"/>
        </w:rPr>
        <w:t xml:space="preserve">发射机USB接口         </w:t>
      </w:r>
      <w:r>
        <w:rPr>
          <w:rFonts w:hint="eastAsia" w:ascii="宋体" w:hAnsi="宋体" w:cs="宋体"/>
          <w:color w:val="000000"/>
          <w:sz w:val="28"/>
          <w:szCs w:val="28"/>
          <w:lang w:val="en-US" w:eastAsia="zh-CN"/>
        </w:rPr>
        <w:t xml:space="preserve"> </w:t>
      </w:r>
      <w:r>
        <w:rPr>
          <w:rFonts w:hint="eastAsia" w:ascii="宋体" w:hAnsi="宋体" w:eastAsia="宋体" w:cs="宋体"/>
          <w:color w:val="000000"/>
          <w:sz w:val="28"/>
          <w:szCs w:val="28"/>
        </w:rPr>
        <w:t xml:space="preserve"> 10、接收机按键</w:t>
      </w:r>
    </w:p>
    <w:p w14:paraId="7F60A3EA">
      <w:pPr>
        <w:numPr>
          <w:ilvl w:val="0"/>
          <w:numId w:val="5"/>
        </w:numPr>
        <w:ind w:firstLine="640"/>
        <w:rPr>
          <w:rFonts w:hint="eastAsia" w:ascii="宋体" w:hAnsi="宋体" w:eastAsia="宋体" w:cs="宋体"/>
          <w:color w:val="000000"/>
          <w:sz w:val="28"/>
          <w:szCs w:val="28"/>
        </w:rPr>
      </w:pPr>
      <w:r>
        <w:rPr>
          <w:rFonts w:hint="eastAsia" w:ascii="宋体" w:hAnsi="宋体" w:eastAsia="宋体" w:cs="宋体"/>
          <w:color w:val="000000"/>
          <w:sz w:val="28"/>
          <w:szCs w:val="28"/>
        </w:rPr>
        <w:t xml:space="preserve">发射机DC充电          </w:t>
      </w:r>
      <w:r>
        <w:rPr>
          <w:rFonts w:hint="eastAsia" w:ascii="宋体" w:hAnsi="宋体" w:eastAsia="宋体" w:cs="宋体"/>
          <w:color w:val="000000"/>
          <w:sz w:val="28"/>
          <w:szCs w:val="28"/>
          <w:lang w:val="en-US" w:eastAsia="zh-CN"/>
        </w:rPr>
        <w:t xml:space="preserve"> </w:t>
      </w:r>
      <w:r>
        <w:rPr>
          <w:rFonts w:hint="eastAsia" w:ascii="宋体" w:hAnsi="宋体" w:eastAsia="宋体" w:cs="宋体"/>
          <w:color w:val="000000"/>
          <w:sz w:val="28"/>
          <w:szCs w:val="28"/>
        </w:rPr>
        <w:t xml:space="preserve"> 11、接收机手柄</w:t>
      </w:r>
    </w:p>
    <w:p w14:paraId="7DE79151">
      <w:pPr>
        <w:numPr>
          <w:ilvl w:val="0"/>
          <w:numId w:val="5"/>
        </w:numPr>
        <w:ind w:firstLine="640"/>
        <w:rPr>
          <w:rFonts w:hint="eastAsia" w:ascii="宋体" w:hAnsi="宋体" w:eastAsia="宋体" w:cs="宋体"/>
          <w:color w:val="000000"/>
          <w:sz w:val="28"/>
          <w:szCs w:val="28"/>
        </w:rPr>
      </w:pPr>
      <w:r>
        <w:rPr>
          <w:rFonts w:hint="eastAsia" w:ascii="宋体" w:hAnsi="宋体" w:eastAsia="宋体" w:cs="宋体"/>
          <w:color w:val="000000"/>
          <w:sz w:val="28"/>
          <w:szCs w:val="28"/>
        </w:rPr>
        <w:t>发射机液晶               12、接收机喇叭</w:t>
      </w:r>
    </w:p>
    <w:p w14:paraId="7DAE7E56">
      <w:pPr>
        <w:ind w:firstLine="360"/>
        <w:rPr>
          <w:rFonts w:hint="eastAsia" w:ascii="宋体" w:hAnsi="宋体" w:eastAsia="宋体" w:cs="宋体"/>
          <w:color w:val="000000"/>
          <w:sz w:val="28"/>
          <w:szCs w:val="28"/>
        </w:rPr>
      </w:pPr>
    </w:p>
    <w:p w14:paraId="3064C58F">
      <w:pPr>
        <w:ind w:firstLine="360"/>
        <w:rPr>
          <w:rFonts w:ascii="微软雅黑" w:hAnsi="微软雅黑" w:eastAsia="微软雅黑" w:cs="微软雅黑"/>
          <w:color w:val="000000"/>
          <w:szCs w:val="18"/>
        </w:rPr>
      </w:pPr>
    </w:p>
    <w:p w14:paraId="040E533D">
      <w:pPr>
        <w:ind w:firstLine="360"/>
        <w:rPr>
          <w:rFonts w:ascii="微软雅黑" w:hAnsi="微软雅黑" w:eastAsia="微软雅黑" w:cs="微软雅黑"/>
          <w:color w:val="000000"/>
          <w:szCs w:val="18"/>
        </w:rPr>
      </w:pPr>
    </w:p>
    <w:p w14:paraId="43F0A459">
      <w:pPr>
        <w:ind w:firstLine="360"/>
        <w:rPr>
          <w:rFonts w:ascii="微软雅黑" w:hAnsi="微软雅黑" w:eastAsia="微软雅黑" w:cs="微软雅黑"/>
          <w:color w:val="000000"/>
          <w:szCs w:val="18"/>
        </w:rPr>
      </w:pPr>
    </w:p>
    <w:p w14:paraId="2DAB5692">
      <w:pPr>
        <w:ind w:firstLine="360"/>
        <w:rPr>
          <w:rFonts w:ascii="微软雅黑" w:hAnsi="微软雅黑" w:eastAsia="微软雅黑" w:cs="微软雅黑"/>
          <w:color w:val="000000"/>
          <w:szCs w:val="18"/>
        </w:rPr>
      </w:pPr>
    </w:p>
    <w:p w14:paraId="25D8A224">
      <w:pPr>
        <w:ind w:firstLine="0" w:firstLineChars="0"/>
        <w:rPr>
          <w:rFonts w:ascii="微软雅黑" w:hAnsi="微软雅黑" w:eastAsia="微软雅黑" w:cs="微软雅黑"/>
          <w:color w:val="000000"/>
          <w:szCs w:val="18"/>
        </w:rPr>
      </w:pPr>
      <w:r>
        <w:rPr>
          <w:rFonts w:hint="eastAsia" w:ascii="微软雅黑" w:hAnsi="微软雅黑" w:eastAsia="微软雅黑" w:cs="微软雅黑"/>
          <w:color w:val="000000"/>
          <w:szCs w:val="18"/>
        </w:rPr>
        <w:br w:type="page"/>
      </w:r>
    </w:p>
    <w:p w14:paraId="6DCAF677">
      <w:pPr>
        <w:pStyle w:val="22"/>
        <w:spacing w:line="400" w:lineRule="exact"/>
        <w:ind w:firstLine="360" w:firstLineChars="100"/>
        <w:rPr>
          <w:rFonts w:ascii="微软雅黑" w:hAnsi="微软雅黑" w:eastAsia="微软雅黑" w:cs="微软雅黑"/>
          <w:color w:val="000000"/>
          <w:sz w:val="36"/>
          <w:szCs w:val="36"/>
        </w:rPr>
      </w:pPr>
      <w:bookmarkStart w:id="8" w:name="_Toc31239"/>
      <w:bookmarkStart w:id="9" w:name="_Toc9078"/>
      <w:r>
        <w:rPr>
          <w:rFonts w:hint="eastAsia" w:ascii="微软雅黑" w:hAnsi="微软雅黑" w:eastAsia="微软雅黑" w:cs="微软雅黑"/>
          <w:color w:val="000000"/>
          <w:sz w:val="36"/>
          <w:szCs w:val="36"/>
        </w:rPr>
        <w:t>四. 仪器操作</w:t>
      </w:r>
      <w:bookmarkEnd w:id="8"/>
      <w:bookmarkEnd w:id="9"/>
    </w:p>
    <w:p w14:paraId="50B5A419">
      <w:pPr>
        <w:spacing w:line="370" w:lineRule="exact"/>
        <w:ind w:left="360" w:leftChars="200" w:right="180" w:rightChars="100" w:firstLine="360"/>
        <w:jc w:val="left"/>
        <w:rPr>
          <w:rFonts w:ascii="微软雅黑" w:hAnsi="微软雅黑" w:eastAsia="微软雅黑" w:cs="微软雅黑"/>
          <w:szCs w:val="18"/>
        </w:rPr>
      </w:pPr>
    </w:p>
    <w:p w14:paraId="57BFB4E7">
      <w:pPr>
        <w:pStyle w:val="40"/>
        <w:keepNext w:val="0"/>
        <w:keepLines w:val="0"/>
        <w:pageBreakBefore w:val="0"/>
        <w:widowControl w:val="0"/>
        <w:kinsoku/>
        <w:wordWrap/>
        <w:overflowPunct/>
        <w:topLinePunct w:val="0"/>
        <w:autoSpaceDE/>
        <w:autoSpaceDN/>
        <w:bidi w:val="0"/>
        <w:adjustRightInd/>
        <w:snapToGrid/>
        <w:spacing w:line="560" w:lineRule="exact"/>
        <w:textAlignment w:val="auto"/>
        <w:outlineLvl w:val="1"/>
        <w:rPr>
          <w:rFonts w:hint="eastAsia" w:ascii="宋体" w:hAnsi="宋体" w:eastAsia="宋体" w:cs="宋体"/>
          <w:sz w:val="28"/>
          <w:szCs w:val="28"/>
        </w:rPr>
      </w:pPr>
      <w:bookmarkStart w:id="10" w:name="_Toc16905"/>
      <w:bookmarkStart w:id="11" w:name="_Toc13059"/>
      <w:r>
        <w:rPr>
          <w:rFonts w:hint="eastAsia" w:ascii="宋体" w:hAnsi="宋体" w:eastAsia="宋体" w:cs="宋体"/>
          <w:sz w:val="28"/>
          <w:szCs w:val="28"/>
        </w:rPr>
        <w:t>1. 接收机基本操作</w:t>
      </w:r>
      <w:bookmarkEnd w:id="10"/>
      <w:bookmarkEnd w:id="11"/>
    </w:p>
    <w:p w14:paraId="3C3F1F74">
      <w:pPr>
        <w:keepNext w:val="0"/>
        <w:keepLines w:val="0"/>
        <w:pageBreakBefore w:val="0"/>
        <w:widowControl w:val="0"/>
        <w:kinsoku/>
        <w:wordWrap/>
        <w:overflowPunct/>
        <w:topLinePunct w:val="0"/>
        <w:autoSpaceDE/>
        <w:autoSpaceDN/>
        <w:bidi w:val="0"/>
        <w:adjustRightInd/>
        <w:snapToGrid/>
        <w:spacing w:line="560" w:lineRule="exact"/>
        <w:ind w:firstLine="360"/>
        <w:jc w:val="left"/>
        <w:textAlignment w:val="auto"/>
        <w:rPr>
          <w:rFonts w:hint="eastAsia" w:ascii="宋体" w:hAnsi="宋体" w:eastAsia="宋体" w:cs="宋体"/>
          <w:sz w:val="28"/>
          <w:szCs w:val="28"/>
        </w:rPr>
      </w:pPr>
      <w:r>
        <w:rPr>
          <w:rFonts w:hint="eastAsia" w:ascii="宋体" w:hAnsi="宋体" w:eastAsia="宋体" w:cs="宋体"/>
          <w:sz w:val="28"/>
          <w:szCs w:val="28"/>
        </w:rPr>
        <w:drawing>
          <wp:anchor distT="0" distB="0" distL="114300" distR="114300" simplePos="0" relativeHeight="251672576" behindDoc="0" locked="0" layoutInCell="1" allowOverlap="1">
            <wp:simplePos x="0" y="0"/>
            <wp:positionH relativeFrom="column">
              <wp:posOffset>756920</wp:posOffset>
            </wp:positionH>
            <wp:positionV relativeFrom="paragraph">
              <wp:posOffset>135890</wp:posOffset>
            </wp:positionV>
            <wp:extent cx="313690" cy="168275"/>
            <wp:effectExtent l="0" t="0" r="10160" b="3175"/>
            <wp:wrapNone/>
            <wp:docPr id="8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11"/>
                    <pic:cNvPicPr>
                      <a:picLocks noChangeAspect="1"/>
                    </pic:cNvPicPr>
                  </pic:nvPicPr>
                  <pic:blipFill>
                    <a:blip r:embed="rId27"/>
                    <a:stretch>
                      <a:fillRect/>
                    </a:stretch>
                  </pic:blipFill>
                  <pic:spPr>
                    <a:xfrm>
                      <a:off x="0" y="0"/>
                      <a:ext cx="313690" cy="168275"/>
                    </a:xfrm>
                    <a:prstGeom prst="rect">
                      <a:avLst/>
                    </a:prstGeom>
                    <a:noFill/>
                    <a:ln>
                      <a:noFill/>
                    </a:ln>
                  </pic:spPr>
                </pic:pic>
              </a:graphicData>
            </a:graphic>
          </wp:anchor>
        </w:drawing>
      </w:r>
      <w:r>
        <w:rPr>
          <w:rFonts w:hint="eastAsia" w:ascii="宋体" w:hAnsi="宋体" w:eastAsia="宋体" w:cs="宋体"/>
          <w:sz w:val="28"/>
          <w:szCs w:val="28"/>
        </w:rPr>
        <w:t>按键</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t>开机，开机后默认进入管线探测功能的导线巡航模式界面，默认选择频率3.20kHz，10dB增益。如果开机前接入了柔性卡钳，则会进入到电缆识别界面。</w:t>
      </w:r>
    </w:p>
    <w:p w14:paraId="2E7DFEEC">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12" w:name="_Toc13529"/>
      <w:r>
        <w:rPr>
          <w:rFonts w:hint="eastAsia" w:ascii="宋体" w:hAnsi="宋体" w:eastAsia="宋体" w:cs="宋体"/>
          <w:sz w:val="28"/>
          <w:szCs w:val="28"/>
        </w:rPr>
        <w:t>1.1 电缆线路探测界面</w:t>
      </w:r>
      <w:bookmarkEnd w:id="12"/>
    </w:p>
    <w:p w14:paraId="34AF761B">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短按“</w:t>
      </w:r>
      <w:r>
        <w:rPr>
          <w:rFonts w:hint="eastAsia" w:ascii="宋体" w:hAnsi="宋体" w:eastAsia="宋体" w:cs="宋体"/>
          <w:sz w:val="28"/>
          <w:szCs w:val="28"/>
        </w:rPr>
        <w:drawing>
          <wp:inline distT="0" distB="0" distL="114300" distR="114300">
            <wp:extent cx="280035" cy="184150"/>
            <wp:effectExtent l="0" t="0" r="5715" b="6350"/>
            <wp:docPr id="212" name="图片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图片 55"/>
                    <pic:cNvPicPr>
                      <a:picLocks noChangeAspect="1"/>
                    </pic:cNvPicPr>
                  </pic:nvPicPr>
                  <pic:blipFill>
                    <a:blip r:embed="rId28"/>
                    <a:stretch>
                      <a:fillRect/>
                    </a:stretch>
                  </pic:blipFill>
                  <pic:spPr>
                    <a:xfrm>
                      <a:off x="0" y="0"/>
                      <a:ext cx="280035" cy="184150"/>
                    </a:xfrm>
                    <a:prstGeom prst="rect">
                      <a:avLst/>
                    </a:prstGeom>
                    <a:noFill/>
                    <a:ln>
                      <a:noFill/>
                    </a:ln>
                  </pic:spPr>
                </pic:pic>
              </a:graphicData>
            </a:graphic>
          </wp:inline>
        </w:drawing>
      </w:r>
      <w:r>
        <w:rPr>
          <w:rFonts w:hint="eastAsia" w:ascii="宋体" w:hAnsi="宋体" w:eastAsia="宋体" w:cs="宋体"/>
          <w:sz w:val="28"/>
          <w:szCs w:val="28"/>
        </w:rPr>
        <w:t>”键或点击屏幕相应位置切换宽峰</w:t>
      </w:r>
      <w:r>
        <w:rPr>
          <w:rFonts w:hint="eastAsia" w:ascii="宋体" w:hAnsi="宋体" w:eastAsia="宋体" w:cs="宋体"/>
          <w:sz w:val="28"/>
          <w:szCs w:val="28"/>
        </w:rPr>
        <w:drawing>
          <wp:inline distT="0" distB="0" distL="114300" distR="114300">
            <wp:extent cx="311785" cy="165100"/>
            <wp:effectExtent l="0" t="0" r="12065" b="6350"/>
            <wp:docPr id="13"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0"/>
                    <pic:cNvPicPr>
                      <a:picLocks noChangeAspect="1"/>
                    </pic:cNvPicPr>
                  </pic:nvPicPr>
                  <pic:blipFill>
                    <a:blip r:embed="rId29"/>
                    <a:stretch>
                      <a:fillRect/>
                    </a:stretch>
                  </pic:blipFill>
                  <pic:spPr>
                    <a:xfrm>
                      <a:off x="0" y="0"/>
                      <a:ext cx="311785" cy="165100"/>
                    </a:xfrm>
                    <a:prstGeom prst="rect">
                      <a:avLst/>
                    </a:prstGeom>
                    <a:noFill/>
                    <a:ln>
                      <a:noFill/>
                    </a:ln>
                  </pic:spPr>
                </pic:pic>
              </a:graphicData>
            </a:graphic>
          </wp:inline>
        </w:drawing>
      </w:r>
      <w:r>
        <w:rPr>
          <w:rFonts w:hint="eastAsia" w:ascii="宋体" w:hAnsi="宋体" w:eastAsia="宋体" w:cs="宋体"/>
          <w:sz w:val="28"/>
          <w:szCs w:val="28"/>
        </w:rPr>
        <w:t>、窄峰</w:t>
      </w:r>
      <w:r>
        <w:rPr>
          <w:rFonts w:hint="eastAsia" w:ascii="宋体" w:hAnsi="宋体" w:eastAsia="宋体" w:cs="宋体"/>
          <w:sz w:val="28"/>
          <w:szCs w:val="28"/>
        </w:rPr>
        <w:drawing>
          <wp:inline distT="0" distB="0" distL="114300" distR="114300">
            <wp:extent cx="358775" cy="189865"/>
            <wp:effectExtent l="0" t="0" r="3175" b="635"/>
            <wp:docPr id="20"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1"/>
                    <pic:cNvPicPr>
                      <a:picLocks noChangeAspect="1"/>
                    </pic:cNvPicPr>
                  </pic:nvPicPr>
                  <pic:blipFill>
                    <a:blip r:embed="rId30"/>
                    <a:stretch>
                      <a:fillRect/>
                    </a:stretch>
                  </pic:blipFill>
                  <pic:spPr>
                    <a:xfrm>
                      <a:off x="0" y="0"/>
                      <a:ext cx="358775" cy="189865"/>
                    </a:xfrm>
                    <a:prstGeom prst="rect">
                      <a:avLst/>
                    </a:prstGeom>
                    <a:noFill/>
                    <a:ln>
                      <a:noFill/>
                    </a:ln>
                  </pic:spPr>
                </pic:pic>
              </a:graphicData>
            </a:graphic>
          </wp:inline>
        </w:drawing>
      </w:r>
      <w:r>
        <w:rPr>
          <w:rFonts w:hint="eastAsia" w:ascii="宋体" w:hAnsi="宋体" w:eastAsia="宋体" w:cs="宋体"/>
          <w:sz w:val="28"/>
          <w:szCs w:val="28"/>
        </w:rPr>
        <w:t>、音谷响应</w:t>
      </w:r>
      <w:r>
        <w:rPr>
          <w:rFonts w:hint="eastAsia" w:ascii="宋体" w:hAnsi="宋体" w:eastAsia="宋体" w:cs="宋体"/>
          <w:sz w:val="28"/>
          <w:szCs w:val="28"/>
        </w:rPr>
        <w:drawing>
          <wp:inline distT="0" distB="0" distL="114300" distR="114300">
            <wp:extent cx="327660" cy="170815"/>
            <wp:effectExtent l="0" t="0" r="15240" b="635"/>
            <wp:docPr id="65"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12"/>
                    <pic:cNvPicPr>
                      <a:picLocks noChangeAspect="1"/>
                    </pic:cNvPicPr>
                  </pic:nvPicPr>
                  <pic:blipFill>
                    <a:blip r:embed="rId31"/>
                    <a:stretch>
                      <a:fillRect/>
                    </a:stretch>
                  </pic:blipFill>
                  <pic:spPr>
                    <a:xfrm>
                      <a:off x="0" y="0"/>
                      <a:ext cx="327660" cy="170815"/>
                    </a:xfrm>
                    <a:prstGeom prst="rect">
                      <a:avLst/>
                    </a:prstGeom>
                    <a:noFill/>
                    <a:ln>
                      <a:noFill/>
                    </a:ln>
                  </pic:spPr>
                </pic:pic>
              </a:graphicData>
            </a:graphic>
          </wp:inline>
        </w:drawing>
      </w:r>
      <w:r>
        <w:rPr>
          <w:rFonts w:hint="eastAsia" w:ascii="宋体" w:hAnsi="宋体" w:eastAsia="宋体" w:cs="宋体"/>
          <w:sz w:val="28"/>
          <w:szCs w:val="28"/>
        </w:rPr>
        <w:t>模式；</w:t>
      </w:r>
    </w:p>
    <w:p w14:paraId="4D36BD36">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在管线探测功能下，长按“</w:t>
      </w:r>
      <w:r>
        <w:rPr>
          <w:rFonts w:hint="eastAsia" w:ascii="宋体" w:hAnsi="宋体" w:eastAsia="宋体" w:cs="宋体"/>
          <w:sz w:val="28"/>
          <w:szCs w:val="28"/>
        </w:rPr>
        <w:drawing>
          <wp:inline distT="0" distB="0" distL="114300" distR="114300">
            <wp:extent cx="280035" cy="184150"/>
            <wp:effectExtent l="0" t="0" r="5715" b="6350"/>
            <wp:docPr id="189" name="图片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 name="图片 52"/>
                    <pic:cNvPicPr>
                      <a:picLocks noChangeAspect="1"/>
                    </pic:cNvPicPr>
                  </pic:nvPicPr>
                  <pic:blipFill>
                    <a:blip r:embed="rId32"/>
                    <a:stretch>
                      <a:fillRect/>
                    </a:stretch>
                  </pic:blipFill>
                  <pic:spPr>
                    <a:xfrm>
                      <a:off x="0" y="0"/>
                      <a:ext cx="280035" cy="184150"/>
                    </a:xfrm>
                    <a:prstGeom prst="rect">
                      <a:avLst/>
                    </a:prstGeom>
                    <a:noFill/>
                    <a:ln>
                      <a:noFill/>
                    </a:ln>
                  </pic:spPr>
                </pic:pic>
              </a:graphicData>
            </a:graphic>
          </wp:inline>
        </w:drawing>
      </w:r>
      <w:r>
        <w:rPr>
          <w:rFonts w:hint="eastAsia" w:ascii="宋体" w:hAnsi="宋体" w:eastAsia="宋体" w:cs="宋体"/>
          <w:sz w:val="28"/>
          <w:szCs w:val="28"/>
        </w:rPr>
        <w:t>”、“</w:t>
      </w:r>
      <w:r>
        <w:rPr>
          <w:rFonts w:hint="eastAsia" w:ascii="宋体" w:hAnsi="宋体" w:eastAsia="宋体" w:cs="宋体"/>
          <w:sz w:val="28"/>
          <w:szCs w:val="28"/>
        </w:rPr>
        <w:drawing>
          <wp:inline distT="0" distB="0" distL="114300" distR="114300">
            <wp:extent cx="287655" cy="189230"/>
            <wp:effectExtent l="0" t="0" r="17145" b="1270"/>
            <wp:docPr id="190" name="图片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图片 53"/>
                    <pic:cNvPicPr>
                      <a:picLocks noChangeAspect="1"/>
                    </pic:cNvPicPr>
                  </pic:nvPicPr>
                  <pic:blipFill>
                    <a:blip r:embed="rId33"/>
                    <a:stretch>
                      <a:fillRect/>
                    </a:stretch>
                  </pic:blipFill>
                  <pic:spPr>
                    <a:xfrm>
                      <a:off x="0" y="0"/>
                      <a:ext cx="287655" cy="189230"/>
                    </a:xfrm>
                    <a:prstGeom prst="rect">
                      <a:avLst/>
                    </a:prstGeom>
                    <a:noFill/>
                    <a:ln>
                      <a:noFill/>
                    </a:ln>
                  </pic:spPr>
                </pic:pic>
              </a:graphicData>
            </a:graphic>
          </wp:inline>
        </w:drawing>
      </w:r>
      <w:r>
        <w:rPr>
          <w:rFonts w:hint="eastAsia" w:ascii="宋体" w:hAnsi="宋体" w:eastAsia="宋体" w:cs="宋体"/>
          <w:sz w:val="28"/>
          <w:szCs w:val="28"/>
        </w:rPr>
        <w:t>”按键或在液晶上左右滑动切换</w:t>
      </w:r>
      <w:r>
        <w:rPr>
          <w:rFonts w:hint="eastAsia" w:ascii="宋体" w:hAnsi="宋体" w:eastAsia="宋体" w:cs="宋体"/>
          <w:b/>
          <w:sz w:val="28"/>
          <w:szCs w:val="28"/>
        </w:rPr>
        <w:t>导线巡航模式、经典定位模式、</w:t>
      </w:r>
      <w:r>
        <w:rPr>
          <w:rFonts w:hint="eastAsia" w:ascii="宋体" w:hAnsi="宋体" w:eastAsia="宋体" w:cs="宋体"/>
          <w:b/>
          <w:bCs/>
          <w:sz w:val="28"/>
          <w:szCs w:val="28"/>
        </w:rPr>
        <w:t>信号畸变测量</w:t>
      </w:r>
      <w:r>
        <w:rPr>
          <w:rFonts w:hint="eastAsia" w:ascii="宋体" w:hAnsi="宋体" w:eastAsia="宋体" w:cs="宋体"/>
          <w:b/>
          <w:sz w:val="28"/>
          <w:szCs w:val="28"/>
        </w:rPr>
        <w:t>模式</w:t>
      </w:r>
      <w:r>
        <w:rPr>
          <w:rFonts w:hint="eastAsia" w:ascii="宋体" w:hAnsi="宋体" w:eastAsia="宋体" w:cs="宋体"/>
          <w:sz w:val="28"/>
          <w:szCs w:val="28"/>
        </w:rPr>
        <w:t>，丰富的探测功能可满足不同场合下的线缆探测要求。</w:t>
      </w:r>
    </w:p>
    <w:p w14:paraId="3C06CE57">
      <w:pPr>
        <w:ind w:firstLine="0" w:firstLineChars="0"/>
        <w:jc w:val="center"/>
        <w:rPr>
          <w:rFonts w:ascii="微软雅黑" w:hAnsi="微软雅黑" w:eastAsia="微软雅黑" w:cs="微软雅黑"/>
          <w:sz w:val="24"/>
        </w:rPr>
      </w:pPr>
      <w:r>
        <w:rPr>
          <w:rFonts w:hint="eastAsia" w:ascii="微软雅黑" w:hAnsi="微软雅黑" w:eastAsia="微软雅黑" w:cs="微软雅黑"/>
        </w:rPr>
        <w:drawing>
          <wp:anchor distT="0" distB="0" distL="114300" distR="114300" simplePos="0" relativeHeight="251665408" behindDoc="0" locked="0" layoutInCell="1" allowOverlap="1">
            <wp:simplePos x="0" y="0"/>
            <wp:positionH relativeFrom="column">
              <wp:posOffset>4065270</wp:posOffset>
            </wp:positionH>
            <wp:positionV relativeFrom="paragraph">
              <wp:posOffset>204470</wp:posOffset>
            </wp:positionV>
            <wp:extent cx="1991995" cy="1198880"/>
            <wp:effectExtent l="0" t="0" r="8255" b="1270"/>
            <wp:wrapNone/>
            <wp:docPr id="2"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9"/>
                    <pic:cNvPicPr>
                      <a:picLocks noChangeAspect="1"/>
                    </pic:cNvPicPr>
                  </pic:nvPicPr>
                  <pic:blipFill>
                    <a:blip r:embed="rId34"/>
                    <a:stretch>
                      <a:fillRect/>
                    </a:stretch>
                  </pic:blipFill>
                  <pic:spPr>
                    <a:xfrm>
                      <a:off x="0" y="0"/>
                      <a:ext cx="1991995" cy="1198880"/>
                    </a:xfrm>
                    <a:prstGeom prst="rect">
                      <a:avLst/>
                    </a:prstGeom>
                    <a:noFill/>
                    <a:ln>
                      <a:noFill/>
                    </a:ln>
                  </pic:spPr>
                </pic:pic>
              </a:graphicData>
            </a:graphic>
          </wp:anchor>
        </w:drawing>
      </w:r>
      <w:r>
        <w:drawing>
          <wp:anchor distT="0" distB="0" distL="114300" distR="114300" simplePos="0" relativeHeight="251671552" behindDoc="0" locked="0" layoutInCell="1" allowOverlap="1">
            <wp:simplePos x="0" y="0"/>
            <wp:positionH relativeFrom="column">
              <wp:posOffset>1828800</wp:posOffset>
            </wp:positionH>
            <wp:positionV relativeFrom="paragraph">
              <wp:posOffset>165735</wp:posOffset>
            </wp:positionV>
            <wp:extent cx="2108200" cy="1249045"/>
            <wp:effectExtent l="0" t="0" r="6350" b="8255"/>
            <wp:wrapNone/>
            <wp:docPr id="8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10"/>
                    <pic:cNvPicPr>
                      <a:picLocks noChangeAspect="1"/>
                    </pic:cNvPicPr>
                  </pic:nvPicPr>
                  <pic:blipFill>
                    <a:blip r:embed="rId35"/>
                    <a:stretch>
                      <a:fillRect/>
                    </a:stretch>
                  </pic:blipFill>
                  <pic:spPr>
                    <a:xfrm>
                      <a:off x="0" y="0"/>
                      <a:ext cx="2108200" cy="1249045"/>
                    </a:xfrm>
                    <a:prstGeom prst="rect">
                      <a:avLst/>
                    </a:prstGeom>
                    <a:noFill/>
                    <a:ln>
                      <a:noFill/>
                    </a:ln>
                  </pic:spPr>
                </pic:pic>
              </a:graphicData>
            </a:graphic>
          </wp:anchor>
        </w:drawing>
      </w:r>
      <w:r>
        <w:rPr>
          <w:rFonts w:hint="eastAsia" w:ascii="微软雅黑" w:hAnsi="微软雅黑" w:eastAsia="微软雅黑" w:cs="微软雅黑"/>
        </w:rPr>
        <w:drawing>
          <wp:anchor distT="0" distB="0" distL="114300" distR="114300" simplePos="0" relativeHeight="251666432" behindDoc="0" locked="0" layoutInCell="1" allowOverlap="1">
            <wp:simplePos x="0" y="0"/>
            <wp:positionH relativeFrom="column">
              <wp:posOffset>-328930</wp:posOffset>
            </wp:positionH>
            <wp:positionV relativeFrom="paragraph">
              <wp:posOffset>149860</wp:posOffset>
            </wp:positionV>
            <wp:extent cx="2033905" cy="1223645"/>
            <wp:effectExtent l="0" t="0" r="4445" b="14605"/>
            <wp:wrapNone/>
            <wp:docPr id="5"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0"/>
                    <pic:cNvPicPr>
                      <a:picLocks noChangeAspect="1"/>
                    </pic:cNvPicPr>
                  </pic:nvPicPr>
                  <pic:blipFill>
                    <a:blip r:embed="rId36"/>
                    <a:stretch>
                      <a:fillRect/>
                    </a:stretch>
                  </pic:blipFill>
                  <pic:spPr>
                    <a:xfrm>
                      <a:off x="0" y="0"/>
                      <a:ext cx="2033905" cy="1223645"/>
                    </a:xfrm>
                    <a:prstGeom prst="rect">
                      <a:avLst/>
                    </a:prstGeom>
                    <a:noFill/>
                    <a:ln>
                      <a:noFill/>
                    </a:ln>
                  </pic:spPr>
                </pic:pic>
              </a:graphicData>
            </a:graphic>
          </wp:anchor>
        </w:drawing>
      </w:r>
    </w:p>
    <w:p w14:paraId="559A6A60">
      <w:pPr>
        <w:ind w:firstLine="0" w:firstLineChars="0"/>
        <w:jc w:val="center"/>
        <w:rPr>
          <w:rFonts w:ascii="微软雅黑" w:hAnsi="微软雅黑" w:eastAsia="微软雅黑" w:cs="微软雅黑"/>
          <w:sz w:val="24"/>
        </w:rPr>
      </w:pPr>
    </w:p>
    <w:p w14:paraId="2E057021">
      <w:pPr>
        <w:ind w:firstLine="0" w:firstLineChars="0"/>
        <w:jc w:val="center"/>
        <w:rPr>
          <w:rFonts w:ascii="微软雅黑" w:hAnsi="微软雅黑" w:eastAsia="微软雅黑" w:cs="微软雅黑"/>
          <w:sz w:val="24"/>
        </w:rPr>
      </w:pPr>
    </w:p>
    <w:p w14:paraId="1E2906FF">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r>
        <w:rPr>
          <w:rFonts w:hint="eastAsia" w:ascii="宋体" w:hAnsi="宋体" w:eastAsia="宋体" w:cs="宋体"/>
          <w:sz w:val="28"/>
          <w:szCs w:val="28"/>
        </w:rPr>
        <w:t xml:space="preserve">图4-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SEQ 图4- \* ARABIC</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三种模式界面图</w:t>
      </w:r>
    </w:p>
    <w:p w14:paraId="5C7DC153">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短按“</w:t>
      </w:r>
      <w:r>
        <w:rPr>
          <w:rFonts w:hint="eastAsia" w:ascii="宋体" w:hAnsi="宋体" w:eastAsia="宋体" w:cs="宋体"/>
          <w:sz w:val="28"/>
          <w:szCs w:val="28"/>
        </w:rPr>
        <w:drawing>
          <wp:inline distT="0" distB="0" distL="114300" distR="114300">
            <wp:extent cx="271780" cy="179070"/>
            <wp:effectExtent l="0" t="0" r="13970" b="11430"/>
            <wp:docPr id="191" name="图片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 name="图片 54"/>
                    <pic:cNvPicPr>
                      <a:picLocks noChangeAspect="1"/>
                    </pic:cNvPicPr>
                  </pic:nvPicPr>
                  <pic:blipFill>
                    <a:blip r:embed="rId37"/>
                    <a:stretch>
                      <a:fillRect/>
                    </a:stretch>
                  </pic:blipFill>
                  <pic:spPr>
                    <a:xfrm>
                      <a:off x="0" y="0"/>
                      <a:ext cx="271780" cy="179070"/>
                    </a:xfrm>
                    <a:prstGeom prst="rect">
                      <a:avLst/>
                    </a:prstGeom>
                    <a:noFill/>
                    <a:ln>
                      <a:noFill/>
                    </a:ln>
                  </pic:spPr>
                </pic:pic>
              </a:graphicData>
            </a:graphic>
          </wp:inline>
        </w:drawing>
      </w:r>
      <w:r>
        <w:rPr>
          <w:rFonts w:hint="eastAsia" w:ascii="宋体" w:hAnsi="宋体" w:eastAsia="宋体" w:cs="宋体"/>
          <w:sz w:val="28"/>
          <w:szCs w:val="28"/>
        </w:rPr>
        <w:t>”或点击屏幕相应位置切换频率；</w:t>
      </w:r>
    </w:p>
    <w:p w14:paraId="0D6FFFA5">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b/>
          <w:sz w:val="28"/>
          <w:szCs w:val="28"/>
        </w:rPr>
        <w:t>导线巡航模式</w:t>
      </w:r>
      <w:r>
        <w:rPr>
          <w:rFonts w:hint="eastAsia" w:ascii="宋体" w:hAnsi="宋体" w:eastAsia="宋体" w:cs="宋体"/>
          <w:sz w:val="28"/>
          <w:szCs w:val="28"/>
        </w:rPr>
        <w:t>、</w:t>
      </w:r>
      <w:r>
        <w:rPr>
          <w:rFonts w:hint="eastAsia" w:ascii="宋体" w:hAnsi="宋体" w:eastAsia="宋体" w:cs="宋体"/>
          <w:b/>
          <w:sz w:val="28"/>
          <w:szCs w:val="28"/>
        </w:rPr>
        <w:t>经典定位模式、</w:t>
      </w:r>
      <w:r>
        <w:rPr>
          <w:rFonts w:hint="eastAsia" w:ascii="宋体" w:hAnsi="宋体" w:eastAsia="宋体" w:cs="宋体"/>
          <w:b/>
          <w:bCs/>
          <w:sz w:val="28"/>
          <w:szCs w:val="28"/>
        </w:rPr>
        <w:t>信号畸变测量</w:t>
      </w:r>
      <w:r>
        <w:rPr>
          <w:rFonts w:hint="eastAsia" w:ascii="宋体" w:hAnsi="宋体" w:eastAsia="宋体" w:cs="宋体"/>
          <w:b/>
          <w:sz w:val="28"/>
          <w:szCs w:val="28"/>
        </w:rPr>
        <w:t>模式</w:t>
      </w:r>
      <w:r>
        <w:rPr>
          <w:rFonts w:hint="eastAsia" w:ascii="宋体" w:hAnsi="宋体" w:eastAsia="宋体" w:cs="宋体"/>
          <w:sz w:val="28"/>
          <w:szCs w:val="28"/>
        </w:rPr>
        <w:t>可切换频率：50Hz、60Hz、250Hz、640Hz、1.28kHz、2.56kHz、3.20kHz、4.09kHz、8.19kHz、10.2kHz、3</w:t>
      </w:r>
      <w:r>
        <w:rPr>
          <w:rFonts w:hint="eastAsia" w:ascii="宋体" w:hAnsi="宋体" w:eastAsia="宋体" w:cs="宋体"/>
          <w:sz w:val="28"/>
          <w:szCs w:val="28"/>
          <w:lang w:val="en-US" w:eastAsia="zh-CN"/>
        </w:rPr>
        <w:t>2.7</w:t>
      </w:r>
      <w:r>
        <w:rPr>
          <w:rFonts w:hint="eastAsia" w:ascii="宋体" w:hAnsi="宋体" w:eastAsia="宋体" w:cs="宋体"/>
          <w:sz w:val="28"/>
          <w:szCs w:val="28"/>
        </w:rPr>
        <w:t>kHz、6</w:t>
      </w:r>
      <w:r>
        <w:rPr>
          <w:rFonts w:hint="eastAsia" w:ascii="宋体" w:hAnsi="宋体" w:eastAsia="宋体" w:cs="宋体"/>
          <w:sz w:val="28"/>
          <w:szCs w:val="28"/>
          <w:lang w:val="en-US" w:eastAsia="zh-CN"/>
        </w:rPr>
        <w:t>5.6</w:t>
      </w:r>
      <w:r>
        <w:rPr>
          <w:rFonts w:hint="eastAsia" w:ascii="宋体" w:hAnsi="宋体" w:eastAsia="宋体" w:cs="宋体"/>
          <w:sz w:val="28"/>
          <w:szCs w:val="28"/>
        </w:rPr>
        <w:t>kHz、8</w:t>
      </w:r>
      <w:r>
        <w:rPr>
          <w:rFonts w:hint="eastAsia" w:ascii="宋体" w:hAnsi="宋体" w:eastAsia="宋体" w:cs="宋体"/>
          <w:sz w:val="28"/>
          <w:szCs w:val="28"/>
          <w:lang w:val="en-US" w:eastAsia="zh-CN"/>
        </w:rPr>
        <w:t>1.9</w:t>
      </w:r>
      <w:r>
        <w:rPr>
          <w:rFonts w:hint="eastAsia" w:ascii="宋体" w:hAnsi="宋体" w:eastAsia="宋体" w:cs="宋体"/>
          <w:sz w:val="28"/>
          <w:szCs w:val="28"/>
        </w:rPr>
        <w:t>kHz、197kHz，共1</w:t>
      </w:r>
      <w:r>
        <w:rPr>
          <w:rFonts w:hint="eastAsia" w:ascii="宋体" w:hAnsi="宋体" w:eastAsia="宋体" w:cs="宋体"/>
          <w:sz w:val="28"/>
          <w:szCs w:val="28"/>
          <w:lang w:val="en-US" w:eastAsia="zh-CN"/>
        </w:rPr>
        <w:t>4</w:t>
      </w:r>
      <w:r>
        <w:rPr>
          <w:rFonts w:hint="eastAsia" w:ascii="宋体" w:hAnsi="宋体" w:eastAsia="宋体" w:cs="宋体"/>
          <w:sz w:val="28"/>
          <w:szCs w:val="28"/>
        </w:rPr>
        <w:t>种频率可供选择。</w:t>
      </w:r>
    </w:p>
    <w:p w14:paraId="78EB4956">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短按“</w:t>
      </w:r>
      <w:r>
        <w:rPr>
          <w:rFonts w:hint="eastAsia" w:ascii="宋体" w:hAnsi="宋体" w:eastAsia="宋体" w:cs="宋体"/>
          <w:sz w:val="28"/>
          <w:szCs w:val="28"/>
        </w:rPr>
        <w:drawing>
          <wp:inline distT="0" distB="0" distL="114300" distR="114300">
            <wp:extent cx="280035" cy="184150"/>
            <wp:effectExtent l="0" t="0" r="5715" b="6350"/>
            <wp:docPr id="192" name="图片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 name="图片 52"/>
                    <pic:cNvPicPr>
                      <a:picLocks noChangeAspect="1"/>
                    </pic:cNvPicPr>
                  </pic:nvPicPr>
                  <pic:blipFill>
                    <a:blip r:embed="rId32"/>
                    <a:stretch>
                      <a:fillRect/>
                    </a:stretch>
                  </pic:blipFill>
                  <pic:spPr>
                    <a:xfrm>
                      <a:off x="0" y="0"/>
                      <a:ext cx="280035" cy="184150"/>
                    </a:xfrm>
                    <a:prstGeom prst="rect">
                      <a:avLst/>
                    </a:prstGeom>
                    <a:noFill/>
                    <a:ln>
                      <a:noFill/>
                    </a:ln>
                  </pic:spPr>
                </pic:pic>
              </a:graphicData>
            </a:graphic>
          </wp:inline>
        </w:drawing>
      </w:r>
      <w:r>
        <w:rPr>
          <w:rFonts w:hint="eastAsia" w:ascii="宋体" w:hAnsi="宋体" w:eastAsia="宋体" w:cs="宋体"/>
          <w:sz w:val="28"/>
          <w:szCs w:val="28"/>
        </w:rPr>
        <w:t>”、“</w:t>
      </w:r>
      <w:r>
        <w:rPr>
          <w:rFonts w:hint="eastAsia" w:ascii="宋体" w:hAnsi="宋体" w:eastAsia="宋体" w:cs="宋体"/>
          <w:sz w:val="28"/>
          <w:szCs w:val="28"/>
        </w:rPr>
        <w:drawing>
          <wp:inline distT="0" distB="0" distL="114300" distR="114300">
            <wp:extent cx="287655" cy="189230"/>
            <wp:effectExtent l="0" t="0" r="17145" b="1270"/>
            <wp:docPr id="193" name="图片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 name="图片 53"/>
                    <pic:cNvPicPr>
                      <a:picLocks noChangeAspect="1"/>
                    </pic:cNvPicPr>
                  </pic:nvPicPr>
                  <pic:blipFill>
                    <a:blip r:embed="rId33"/>
                    <a:stretch>
                      <a:fillRect/>
                    </a:stretch>
                  </pic:blipFill>
                  <pic:spPr>
                    <a:xfrm>
                      <a:off x="0" y="0"/>
                      <a:ext cx="287655" cy="189230"/>
                    </a:xfrm>
                    <a:prstGeom prst="rect">
                      <a:avLst/>
                    </a:prstGeom>
                    <a:noFill/>
                    <a:ln>
                      <a:noFill/>
                    </a:ln>
                  </pic:spPr>
                </pic:pic>
              </a:graphicData>
            </a:graphic>
          </wp:inline>
        </w:drawing>
      </w:r>
      <w:r>
        <w:rPr>
          <w:rFonts w:hint="eastAsia" w:ascii="宋体" w:hAnsi="宋体" w:eastAsia="宋体" w:cs="宋体"/>
          <w:sz w:val="28"/>
          <w:szCs w:val="28"/>
        </w:rPr>
        <w:t>”键或点击屏幕相应位置可改变增益强度。</w:t>
      </w:r>
    </w:p>
    <w:p w14:paraId="6FBBD21F">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增益调节范围0~96dB。</w:t>
      </w:r>
    </w:p>
    <w:p w14:paraId="46806B21">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在导线巡航模式和经典定位模式下，选择640Hz、1.28kHz、2.56kHz、3.20kHz，短按“i”键或点击屏幕相应位置，可对信号方向进行标定，防止跟踪错误。</w:t>
      </w:r>
    </w:p>
    <w:p w14:paraId="6CFB0213">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13" w:name="_Toc5690"/>
      <w:r>
        <w:rPr>
          <w:rFonts w:hint="eastAsia" w:ascii="宋体" w:hAnsi="宋体" w:eastAsia="宋体" w:cs="宋体"/>
          <w:sz w:val="28"/>
          <w:szCs w:val="28"/>
        </w:rPr>
        <w:t>1.2 电缆识别界面</w:t>
      </w:r>
      <w:bookmarkEnd w:id="13"/>
    </w:p>
    <w:p w14:paraId="6E6721F4">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柔性电流钳插入接收机后自动进入</w:t>
      </w:r>
      <w:r>
        <w:rPr>
          <w:rFonts w:hint="eastAsia" w:ascii="宋体" w:hAnsi="宋体" w:eastAsia="宋体" w:cs="宋体"/>
          <w:b/>
          <w:sz w:val="28"/>
          <w:szCs w:val="28"/>
        </w:rPr>
        <w:t>电缆识别模式</w:t>
      </w:r>
      <w:r>
        <w:rPr>
          <w:rFonts w:hint="eastAsia" w:ascii="宋体" w:hAnsi="宋体" w:eastAsia="宋体" w:cs="宋体"/>
          <w:sz w:val="28"/>
          <w:szCs w:val="28"/>
        </w:rPr>
        <w:t>：</w:t>
      </w:r>
    </w:p>
    <w:p w14:paraId="42518B9D">
      <w:pPr>
        <w:keepNext w:val="0"/>
        <w:keepLines w:val="0"/>
        <w:pageBreakBefore w:val="0"/>
        <w:widowControl w:val="0"/>
        <w:kinsoku/>
        <w:wordWrap/>
        <w:overflowPunct/>
        <w:topLinePunct w:val="0"/>
        <w:autoSpaceDE/>
        <w:autoSpaceDN/>
        <w:bidi w:val="0"/>
        <w:adjustRightInd/>
        <w:snapToGrid/>
        <w:spacing w:line="560" w:lineRule="exact"/>
        <w:ind w:right="100" w:firstLine="360"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第一次选择进入电缆识别界面时，会出现以下状况：</w:t>
      </w:r>
    </w:p>
    <w:p w14:paraId="06CE146B">
      <w:pPr>
        <w:pStyle w:val="35"/>
        <w:keepNext w:val="0"/>
        <w:keepLines w:val="0"/>
        <w:pageBreakBefore w:val="0"/>
        <w:widowControl w:val="0"/>
        <w:numPr>
          <w:ilvl w:val="1"/>
          <w:numId w:val="6"/>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仪表内没有保存的标定数据，仪表正常进入电缆识别界面；</w:t>
      </w:r>
    </w:p>
    <w:p w14:paraId="4545A248">
      <w:pPr>
        <w:pStyle w:val="35"/>
        <w:keepNext w:val="0"/>
        <w:keepLines w:val="0"/>
        <w:pageBreakBefore w:val="0"/>
        <w:widowControl w:val="0"/>
        <w:numPr>
          <w:ilvl w:val="1"/>
          <w:numId w:val="6"/>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仪表内有保存的标定数据，则会进入</w:t>
      </w:r>
      <w:r>
        <w:rPr>
          <w:rFonts w:hint="eastAsia" w:ascii="宋体" w:hAnsi="宋体" w:eastAsia="宋体" w:cs="宋体"/>
          <w:b/>
          <w:sz w:val="28"/>
          <w:szCs w:val="28"/>
        </w:rPr>
        <w:t>删除界面</w:t>
      </w:r>
      <w:r>
        <w:rPr>
          <w:rFonts w:hint="eastAsia" w:ascii="宋体" w:hAnsi="宋体" w:eastAsia="宋体" w:cs="宋体"/>
          <w:sz w:val="28"/>
          <w:szCs w:val="28"/>
        </w:rPr>
        <w:t>。提示：“是否删除所有标定数据”。通过按“</w:t>
      </w:r>
      <w:r>
        <w:rPr>
          <w:rFonts w:hint="eastAsia" w:ascii="宋体" w:hAnsi="宋体" w:eastAsia="宋体" w:cs="宋体"/>
          <w:sz w:val="28"/>
          <w:szCs w:val="28"/>
        </w:rPr>
        <w:drawing>
          <wp:inline distT="0" distB="0" distL="114300" distR="114300">
            <wp:extent cx="287655" cy="189230"/>
            <wp:effectExtent l="0" t="0" r="17145" b="1270"/>
            <wp:docPr id="194" name="图片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图片 53"/>
                    <pic:cNvPicPr>
                      <a:picLocks noChangeAspect="1"/>
                    </pic:cNvPicPr>
                  </pic:nvPicPr>
                  <pic:blipFill>
                    <a:blip r:embed="rId33"/>
                    <a:stretch>
                      <a:fillRect/>
                    </a:stretch>
                  </pic:blipFill>
                  <pic:spPr>
                    <a:xfrm>
                      <a:off x="0" y="0"/>
                      <a:ext cx="287655" cy="189230"/>
                    </a:xfrm>
                    <a:prstGeom prst="rect">
                      <a:avLst/>
                    </a:prstGeom>
                    <a:noFill/>
                    <a:ln>
                      <a:noFill/>
                    </a:ln>
                  </pic:spPr>
                </pic:pic>
              </a:graphicData>
            </a:graphic>
          </wp:inline>
        </w:drawing>
      </w:r>
      <w:r>
        <w:rPr>
          <w:rFonts w:hint="eastAsia" w:ascii="宋体" w:hAnsi="宋体" w:eastAsia="宋体" w:cs="宋体"/>
          <w:sz w:val="28"/>
          <w:szCs w:val="28"/>
        </w:rPr>
        <w:t>”和“</w:t>
      </w:r>
      <w:r>
        <w:rPr>
          <w:rFonts w:hint="eastAsia" w:ascii="宋体" w:hAnsi="宋体" w:eastAsia="宋体" w:cs="宋体"/>
          <w:sz w:val="28"/>
          <w:szCs w:val="28"/>
        </w:rPr>
        <w:drawing>
          <wp:inline distT="0" distB="0" distL="114300" distR="114300">
            <wp:extent cx="287655" cy="189230"/>
            <wp:effectExtent l="0" t="0" r="17145" b="1270"/>
            <wp:docPr id="195" name="图片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图片 53"/>
                    <pic:cNvPicPr>
                      <a:picLocks noChangeAspect="1"/>
                    </pic:cNvPicPr>
                  </pic:nvPicPr>
                  <pic:blipFill>
                    <a:blip r:embed="rId33"/>
                    <a:stretch>
                      <a:fillRect/>
                    </a:stretch>
                  </pic:blipFill>
                  <pic:spPr>
                    <a:xfrm>
                      <a:off x="0" y="0"/>
                      <a:ext cx="287655" cy="189230"/>
                    </a:xfrm>
                    <a:prstGeom prst="rect">
                      <a:avLst/>
                    </a:prstGeom>
                    <a:noFill/>
                    <a:ln>
                      <a:noFill/>
                    </a:ln>
                  </pic:spPr>
                </pic:pic>
              </a:graphicData>
            </a:graphic>
          </wp:inline>
        </w:drawing>
      </w:r>
      <w:r>
        <w:rPr>
          <w:rFonts w:hint="eastAsia" w:ascii="宋体" w:hAnsi="宋体" w:eastAsia="宋体" w:cs="宋体"/>
          <w:sz w:val="28"/>
          <w:szCs w:val="28"/>
        </w:rPr>
        <w:t>”</w:t>
      </w:r>
      <w:r>
        <w:rPr>
          <w:rFonts w:hint="eastAsia" w:ascii="宋体" w:hAnsi="宋体" w:eastAsia="宋体" w:cs="宋体"/>
          <w:bCs/>
          <w:sz w:val="28"/>
          <w:szCs w:val="28"/>
        </w:rPr>
        <w:t>键</w:t>
      </w:r>
      <w:r>
        <w:rPr>
          <w:rFonts w:hint="eastAsia" w:ascii="宋体" w:hAnsi="宋体" w:eastAsia="宋体" w:cs="宋体"/>
          <w:sz w:val="28"/>
          <w:szCs w:val="28"/>
        </w:rPr>
        <w:t>或点击屏幕相应位置</w:t>
      </w:r>
      <w:r>
        <w:rPr>
          <w:rFonts w:hint="eastAsia" w:ascii="宋体" w:hAnsi="宋体" w:eastAsia="宋体" w:cs="宋体"/>
          <w:bCs/>
          <w:sz w:val="28"/>
          <w:szCs w:val="28"/>
        </w:rPr>
        <w:t>，选择“是“或“否”。选择“是”再按“</w:t>
      </w:r>
      <w:r>
        <w:rPr>
          <w:rFonts w:hint="eastAsia" w:ascii="宋体" w:hAnsi="宋体" w:eastAsia="宋体" w:cs="宋体"/>
          <w:sz w:val="28"/>
          <w:szCs w:val="28"/>
        </w:rPr>
        <w:drawing>
          <wp:inline distT="0" distB="0" distL="114300" distR="114300">
            <wp:extent cx="280035" cy="184150"/>
            <wp:effectExtent l="0" t="0" r="5715" b="6350"/>
            <wp:docPr id="196" name="图片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图片 55"/>
                    <pic:cNvPicPr>
                      <a:picLocks noChangeAspect="1"/>
                    </pic:cNvPicPr>
                  </pic:nvPicPr>
                  <pic:blipFill>
                    <a:blip r:embed="rId28"/>
                    <a:stretch>
                      <a:fillRect/>
                    </a:stretch>
                  </pic:blipFill>
                  <pic:spPr>
                    <a:xfrm>
                      <a:off x="0" y="0"/>
                      <a:ext cx="280035" cy="184150"/>
                    </a:xfrm>
                    <a:prstGeom prst="rect">
                      <a:avLst/>
                    </a:prstGeom>
                    <a:noFill/>
                    <a:ln>
                      <a:noFill/>
                    </a:ln>
                  </pic:spPr>
                </pic:pic>
              </a:graphicData>
            </a:graphic>
          </wp:inline>
        </w:drawing>
      </w:r>
      <w:r>
        <w:rPr>
          <w:rFonts w:hint="eastAsia" w:ascii="宋体" w:hAnsi="宋体" w:eastAsia="宋体" w:cs="宋体"/>
          <w:bCs/>
          <w:sz w:val="28"/>
          <w:szCs w:val="28"/>
        </w:rPr>
        <w:t>”键确定，则会删除之前保存的所有标定数据；选择“否”再按“</w:t>
      </w:r>
      <w:r>
        <w:rPr>
          <w:rFonts w:hint="eastAsia" w:ascii="宋体" w:hAnsi="宋体" w:eastAsia="宋体" w:cs="宋体"/>
          <w:sz w:val="28"/>
          <w:szCs w:val="28"/>
        </w:rPr>
        <w:drawing>
          <wp:inline distT="0" distB="0" distL="114300" distR="114300">
            <wp:extent cx="280035" cy="184150"/>
            <wp:effectExtent l="0" t="0" r="5715" b="6350"/>
            <wp:docPr id="197" name="图片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 name="图片 55"/>
                    <pic:cNvPicPr>
                      <a:picLocks noChangeAspect="1"/>
                    </pic:cNvPicPr>
                  </pic:nvPicPr>
                  <pic:blipFill>
                    <a:blip r:embed="rId28"/>
                    <a:stretch>
                      <a:fillRect/>
                    </a:stretch>
                  </pic:blipFill>
                  <pic:spPr>
                    <a:xfrm>
                      <a:off x="0" y="0"/>
                      <a:ext cx="280035" cy="184150"/>
                    </a:xfrm>
                    <a:prstGeom prst="rect">
                      <a:avLst/>
                    </a:prstGeom>
                    <a:noFill/>
                    <a:ln>
                      <a:noFill/>
                    </a:ln>
                  </pic:spPr>
                </pic:pic>
              </a:graphicData>
            </a:graphic>
          </wp:inline>
        </w:drawing>
      </w:r>
      <w:r>
        <w:rPr>
          <w:rFonts w:hint="eastAsia" w:ascii="宋体" w:hAnsi="宋体" w:eastAsia="宋体" w:cs="宋体"/>
          <w:bCs/>
          <w:sz w:val="28"/>
          <w:szCs w:val="28"/>
        </w:rPr>
        <w:t>”键确定，则不会删除保存的标定数据。完成选择操作后，仪表自动切换到电缆识别界面。</w:t>
      </w:r>
    </w:p>
    <w:p w14:paraId="42AD59D7">
      <w:pPr>
        <w:keepNext w:val="0"/>
        <w:keepLines w:val="0"/>
        <w:pageBreakBefore w:val="0"/>
        <w:widowControl w:val="0"/>
        <w:kinsoku/>
        <w:wordWrap/>
        <w:overflowPunct/>
        <w:topLinePunct w:val="0"/>
        <w:autoSpaceDE/>
        <w:autoSpaceDN/>
        <w:bidi w:val="0"/>
        <w:adjustRightInd/>
        <w:snapToGrid/>
        <w:spacing w:line="560" w:lineRule="exact"/>
        <w:ind w:left="0" w:leftChars="0" w:firstLine="280" w:firstLineChars="100"/>
        <w:textAlignment w:val="auto"/>
        <w:rPr>
          <w:rFonts w:hint="default"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c)</w:t>
      </w:r>
    </w:p>
    <w:p w14:paraId="3C2B8B60">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eastAsia" w:ascii="宋体" w:hAnsi="宋体" w:eastAsia="宋体" w:cs="宋体"/>
          <w:b/>
          <w:sz w:val="28"/>
          <w:szCs w:val="28"/>
        </w:rPr>
      </w:pPr>
      <w:r>
        <w:rPr>
          <w:rFonts w:hint="eastAsia" w:ascii="宋体" w:hAnsi="宋体" w:eastAsia="宋体" w:cs="宋体"/>
          <w:b/>
          <w:sz w:val="28"/>
          <w:szCs w:val="28"/>
        </w:rPr>
        <w:t>要识别新的电缆，必须全部删除之前已保存的标定信息，对新电缆重新标定。</w:t>
      </w:r>
      <w:r>
        <w:rPr>
          <w:rFonts w:hint="eastAsia" w:ascii="宋体" w:hAnsi="宋体" w:eastAsia="宋体" w:cs="宋体"/>
          <w:sz w:val="28"/>
          <w:szCs w:val="28"/>
        </w:rPr>
        <w:t>删除已存的标定信息界面如下：</w:t>
      </w:r>
    </w:p>
    <w:p w14:paraId="17E215B6">
      <w:pPr>
        <w:ind w:right="180" w:rightChars="100" w:firstLine="0" w:firstLineChars="0"/>
        <w:jc w:val="center"/>
        <w:rPr>
          <w:rFonts w:ascii="微软雅黑" w:hAnsi="微软雅黑" w:eastAsia="微软雅黑" w:cs="微软雅黑"/>
          <w:b/>
          <w:sz w:val="24"/>
        </w:rPr>
      </w:pPr>
      <w:r>
        <w:rPr>
          <w:rFonts w:hint="eastAsia" w:ascii="微软雅黑" w:hAnsi="微软雅黑" w:eastAsia="微软雅黑" w:cs="微软雅黑"/>
          <w:sz w:val="24"/>
        </w:rPr>
        <w:drawing>
          <wp:anchor distT="0" distB="0" distL="114300" distR="114300" simplePos="0" relativeHeight="251660288" behindDoc="0" locked="0" layoutInCell="1" allowOverlap="1">
            <wp:simplePos x="0" y="0"/>
            <wp:positionH relativeFrom="column">
              <wp:posOffset>3168015</wp:posOffset>
            </wp:positionH>
            <wp:positionV relativeFrom="paragraph">
              <wp:posOffset>22225</wp:posOffset>
            </wp:positionV>
            <wp:extent cx="2063750" cy="1245870"/>
            <wp:effectExtent l="0" t="0" r="12700" b="11430"/>
            <wp:wrapNone/>
            <wp:docPr id="8" name="图片 8" descr="9ba8a6e66afc50ea850071d82fc91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9ba8a6e66afc50ea850071d82fc91ca"/>
                    <pic:cNvPicPr>
                      <a:picLocks noChangeAspect="1"/>
                    </pic:cNvPicPr>
                  </pic:nvPicPr>
                  <pic:blipFill>
                    <a:blip r:embed="rId38"/>
                    <a:stretch>
                      <a:fillRect/>
                    </a:stretch>
                  </pic:blipFill>
                  <pic:spPr>
                    <a:xfrm>
                      <a:off x="0" y="0"/>
                      <a:ext cx="2063750" cy="1245870"/>
                    </a:xfrm>
                    <a:prstGeom prst="rect">
                      <a:avLst/>
                    </a:prstGeom>
                  </pic:spPr>
                </pic:pic>
              </a:graphicData>
            </a:graphic>
          </wp:anchor>
        </w:drawing>
      </w:r>
      <w:r>
        <w:rPr>
          <w:rFonts w:hint="eastAsia" w:ascii="微软雅黑" w:hAnsi="微软雅黑" w:eastAsia="微软雅黑" w:cs="微软雅黑"/>
          <w:sz w:val="24"/>
        </w:rPr>
        <w:drawing>
          <wp:anchor distT="0" distB="0" distL="114300" distR="114300" simplePos="0" relativeHeight="251661312" behindDoc="0" locked="0" layoutInCell="1" allowOverlap="1">
            <wp:simplePos x="0" y="0"/>
            <wp:positionH relativeFrom="column">
              <wp:posOffset>523240</wp:posOffset>
            </wp:positionH>
            <wp:positionV relativeFrom="paragraph">
              <wp:posOffset>45720</wp:posOffset>
            </wp:positionV>
            <wp:extent cx="2062480" cy="1245870"/>
            <wp:effectExtent l="0" t="0" r="13970" b="11430"/>
            <wp:wrapNone/>
            <wp:docPr id="9" name="图片 9" descr="85f674641643918d7afadb112e2f3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85f674641643918d7afadb112e2f399"/>
                    <pic:cNvPicPr>
                      <a:picLocks noChangeAspect="1"/>
                    </pic:cNvPicPr>
                  </pic:nvPicPr>
                  <pic:blipFill>
                    <a:blip r:embed="rId39"/>
                    <a:stretch>
                      <a:fillRect/>
                    </a:stretch>
                  </pic:blipFill>
                  <pic:spPr>
                    <a:xfrm>
                      <a:off x="0" y="0"/>
                      <a:ext cx="2062480" cy="1245870"/>
                    </a:xfrm>
                    <a:prstGeom prst="rect">
                      <a:avLst/>
                    </a:prstGeom>
                  </pic:spPr>
                </pic:pic>
              </a:graphicData>
            </a:graphic>
          </wp:anchor>
        </w:drawing>
      </w:r>
    </w:p>
    <w:p w14:paraId="6B0CFB5E">
      <w:pPr>
        <w:spacing w:line="370" w:lineRule="exact"/>
        <w:ind w:right="180" w:rightChars="100" w:firstLine="0" w:firstLineChars="0"/>
        <w:jc w:val="center"/>
        <w:rPr>
          <w:rFonts w:ascii="微软雅黑" w:hAnsi="微软雅黑" w:eastAsia="微软雅黑" w:cs="微软雅黑"/>
          <w:b/>
          <w:sz w:val="24"/>
        </w:rPr>
      </w:pPr>
    </w:p>
    <w:p w14:paraId="3B84CD24">
      <w:pPr>
        <w:spacing w:line="370" w:lineRule="exact"/>
        <w:ind w:right="180" w:rightChars="100" w:firstLine="0" w:firstLineChars="0"/>
        <w:jc w:val="center"/>
        <w:rPr>
          <w:rFonts w:ascii="微软雅黑" w:hAnsi="微软雅黑" w:eastAsia="微软雅黑" w:cs="微软雅黑"/>
          <w:b/>
          <w:sz w:val="24"/>
        </w:rPr>
      </w:pPr>
    </w:p>
    <w:p w14:paraId="121673DB">
      <w:pPr>
        <w:spacing w:line="370" w:lineRule="exact"/>
        <w:ind w:right="180" w:rightChars="100" w:firstLine="0" w:firstLineChars="0"/>
        <w:jc w:val="center"/>
        <w:rPr>
          <w:rFonts w:ascii="微软雅黑" w:hAnsi="微软雅黑" w:eastAsia="微软雅黑" w:cs="微软雅黑"/>
          <w:b/>
          <w:sz w:val="24"/>
        </w:rPr>
      </w:pPr>
    </w:p>
    <w:p w14:paraId="53954B6A">
      <w:pPr>
        <w:spacing w:line="370" w:lineRule="exact"/>
        <w:ind w:right="180" w:rightChars="100" w:firstLine="0" w:firstLineChars="0"/>
        <w:rPr>
          <w:rFonts w:ascii="微软雅黑" w:hAnsi="微软雅黑" w:eastAsia="微软雅黑" w:cs="微软雅黑"/>
          <w:b/>
          <w:sz w:val="24"/>
        </w:rPr>
      </w:pPr>
    </w:p>
    <w:p w14:paraId="0B7B5B7F">
      <w:pPr>
        <w:spacing w:line="370" w:lineRule="exact"/>
        <w:ind w:right="180" w:rightChars="100" w:firstLine="0" w:firstLineChars="0"/>
        <w:rPr>
          <w:rFonts w:ascii="微软雅黑" w:hAnsi="微软雅黑" w:eastAsia="微软雅黑" w:cs="微软雅黑"/>
          <w:b/>
          <w:sz w:val="24"/>
        </w:rPr>
      </w:pPr>
    </w:p>
    <w:p w14:paraId="2981EBDF">
      <w:pPr>
        <w:keepNext w:val="0"/>
        <w:keepLines w:val="0"/>
        <w:pageBreakBefore w:val="0"/>
        <w:widowControl w:val="0"/>
        <w:kinsoku/>
        <w:wordWrap/>
        <w:overflowPunct/>
        <w:topLinePunct w:val="0"/>
        <w:autoSpaceDE/>
        <w:autoSpaceDN/>
        <w:bidi w:val="0"/>
        <w:adjustRightInd/>
        <w:snapToGrid/>
        <w:spacing w:line="560" w:lineRule="exact"/>
        <w:ind w:right="180" w:rightChars="100" w:firstLine="0" w:firstLineChars="0"/>
        <w:jc w:val="center"/>
        <w:textAlignment w:val="auto"/>
        <w:rPr>
          <w:rFonts w:hint="eastAsia" w:ascii="宋体" w:hAnsi="宋体" w:eastAsia="宋体" w:cs="宋体"/>
          <w:b/>
          <w:sz w:val="28"/>
          <w:szCs w:val="28"/>
        </w:rPr>
      </w:pPr>
      <w:r>
        <w:rPr>
          <w:rFonts w:hint="eastAsia" w:ascii="宋体" w:hAnsi="宋体" w:eastAsia="宋体" w:cs="宋体"/>
          <w:b/>
          <w:sz w:val="28"/>
          <w:szCs w:val="28"/>
        </w:rPr>
        <w:t>选择“否”不删除选择“是”删除</w:t>
      </w:r>
    </w:p>
    <w:p w14:paraId="1236D98B">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b w:val="0"/>
          <w:sz w:val="28"/>
          <w:szCs w:val="28"/>
        </w:rPr>
      </w:pPr>
      <w:r>
        <w:rPr>
          <w:rFonts w:hint="eastAsia" w:ascii="宋体" w:hAnsi="宋体" w:eastAsia="宋体" w:cs="宋体"/>
          <w:sz w:val="28"/>
          <w:szCs w:val="28"/>
        </w:rPr>
        <w:t xml:space="preserve">图4-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SEQ 图4- \* ARABIC</w:instrText>
      </w:r>
      <w:r>
        <w:rPr>
          <w:rFonts w:hint="eastAsia" w:ascii="宋体" w:hAnsi="宋体" w:eastAsia="宋体" w:cs="宋体"/>
          <w:sz w:val="28"/>
          <w:szCs w:val="28"/>
        </w:rPr>
        <w:fldChar w:fldCharType="separate"/>
      </w:r>
      <w:r>
        <w:rPr>
          <w:rFonts w:hint="eastAsia" w:ascii="宋体" w:hAnsi="宋体" w:eastAsia="宋体" w:cs="宋体"/>
          <w:sz w:val="28"/>
          <w:szCs w:val="28"/>
        </w:rPr>
        <w:t>2</w:t>
      </w:r>
      <w:r>
        <w:rPr>
          <w:rFonts w:hint="eastAsia" w:ascii="宋体" w:hAnsi="宋体" w:eastAsia="宋体" w:cs="宋体"/>
          <w:sz w:val="28"/>
          <w:szCs w:val="28"/>
        </w:rPr>
        <w:fldChar w:fldCharType="end"/>
      </w:r>
      <w:r>
        <w:rPr>
          <w:rFonts w:hint="eastAsia" w:ascii="宋体" w:hAnsi="宋体" w:eastAsia="宋体" w:cs="宋体"/>
          <w:sz w:val="28"/>
          <w:szCs w:val="28"/>
        </w:rPr>
        <w:t>电缆识别标定信息删除界面</w:t>
      </w:r>
    </w:p>
    <w:p w14:paraId="788307B4">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进入电缆识别界面后：</w:t>
      </w:r>
    </w:p>
    <w:p w14:paraId="2EC5A958">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bCs/>
          <w:sz w:val="28"/>
          <w:szCs w:val="28"/>
        </w:rPr>
      </w:pPr>
      <w:r>
        <w:rPr>
          <w:rFonts w:hint="eastAsia" w:ascii="宋体" w:hAnsi="宋体" w:eastAsia="宋体" w:cs="宋体"/>
          <w:sz w:val="28"/>
          <w:szCs w:val="28"/>
        </w:rPr>
        <w:t>短按“</w:t>
      </w:r>
      <w:r>
        <w:rPr>
          <w:rFonts w:hint="eastAsia" w:ascii="宋体" w:hAnsi="宋体" w:eastAsia="宋体" w:cs="宋体"/>
          <w:sz w:val="28"/>
          <w:szCs w:val="28"/>
        </w:rPr>
        <w:drawing>
          <wp:inline distT="0" distB="0" distL="114300" distR="114300">
            <wp:extent cx="290195" cy="191135"/>
            <wp:effectExtent l="0" t="0" r="14605" b="18415"/>
            <wp:docPr id="138"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图片 31"/>
                    <pic:cNvPicPr>
                      <a:picLocks noChangeAspect="1"/>
                    </pic:cNvPicPr>
                  </pic:nvPicPr>
                  <pic:blipFill>
                    <a:blip r:embed="rId32"/>
                    <a:stretch>
                      <a:fillRect/>
                    </a:stretch>
                  </pic:blipFill>
                  <pic:spPr>
                    <a:xfrm>
                      <a:off x="0" y="0"/>
                      <a:ext cx="290195" cy="191135"/>
                    </a:xfrm>
                    <a:prstGeom prst="rect">
                      <a:avLst/>
                    </a:prstGeom>
                    <a:noFill/>
                    <a:ln>
                      <a:noFill/>
                    </a:ln>
                  </pic:spPr>
                </pic:pic>
              </a:graphicData>
            </a:graphic>
          </wp:inline>
        </w:drawing>
      </w:r>
      <w:r>
        <w:rPr>
          <w:rFonts w:hint="eastAsia" w:ascii="宋体" w:hAnsi="宋体" w:eastAsia="宋体" w:cs="宋体"/>
          <w:sz w:val="28"/>
          <w:szCs w:val="28"/>
        </w:rPr>
        <w:t>”“</w:t>
      </w:r>
      <w:r>
        <w:rPr>
          <w:rFonts w:hint="eastAsia" w:ascii="宋体" w:hAnsi="宋体" w:eastAsia="宋体" w:cs="宋体"/>
          <w:sz w:val="28"/>
          <w:szCs w:val="28"/>
        </w:rPr>
        <w:drawing>
          <wp:inline distT="0" distB="0" distL="114300" distR="114300">
            <wp:extent cx="280035" cy="184150"/>
            <wp:effectExtent l="0" t="0" r="5715" b="6350"/>
            <wp:docPr id="139"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 name="图片 32"/>
                    <pic:cNvPicPr>
                      <a:picLocks noChangeAspect="1"/>
                    </pic:cNvPicPr>
                  </pic:nvPicPr>
                  <pic:blipFill>
                    <a:blip r:embed="rId33"/>
                    <a:stretch>
                      <a:fillRect/>
                    </a:stretch>
                  </pic:blipFill>
                  <pic:spPr>
                    <a:xfrm>
                      <a:off x="0" y="0"/>
                      <a:ext cx="280035" cy="184150"/>
                    </a:xfrm>
                    <a:prstGeom prst="rect">
                      <a:avLst/>
                    </a:prstGeom>
                    <a:noFill/>
                    <a:ln>
                      <a:noFill/>
                    </a:ln>
                  </pic:spPr>
                </pic:pic>
              </a:graphicData>
            </a:graphic>
          </wp:inline>
        </w:drawing>
      </w:r>
      <w:r>
        <w:rPr>
          <w:rFonts w:hint="eastAsia" w:ascii="宋体" w:hAnsi="宋体" w:eastAsia="宋体" w:cs="宋体"/>
          <w:sz w:val="28"/>
          <w:szCs w:val="28"/>
        </w:rPr>
        <w:t>”键或点击屏幕相应位置切换</w:t>
      </w:r>
      <w:r>
        <w:rPr>
          <w:rFonts w:hint="eastAsia" w:ascii="宋体" w:hAnsi="宋体" w:eastAsia="宋体" w:cs="宋体"/>
          <w:bCs/>
          <w:sz w:val="28"/>
          <w:szCs w:val="28"/>
        </w:rPr>
        <w:t>线缆编号L1~L20，一共可以标定20条线缆。</w:t>
      </w:r>
    </w:p>
    <w:p w14:paraId="3FEFFDBA">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按“</w:t>
      </w:r>
      <w:r>
        <w:rPr>
          <w:rFonts w:hint="eastAsia" w:ascii="宋体" w:hAnsi="宋体" w:eastAsia="宋体" w:cs="宋体"/>
          <w:sz w:val="28"/>
          <w:szCs w:val="28"/>
        </w:rPr>
        <w:drawing>
          <wp:inline distT="0" distB="0" distL="114300" distR="114300">
            <wp:extent cx="343535" cy="226060"/>
            <wp:effectExtent l="0" t="0" r="18415" b="2540"/>
            <wp:docPr id="140"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图片 33"/>
                    <pic:cNvPicPr>
                      <a:picLocks noChangeAspect="1"/>
                    </pic:cNvPicPr>
                  </pic:nvPicPr>
                  <pic:blipFill>
                    <a:blip r:embed="rId37"/>
                    <a:stretch>
                      <a:fillRect/>
                    </a:stretch>
                  </pic:blipFill>
                  <pic:spPr>
                    <a:xfrm>
                      <a:off x="0" y="0"/>
                      <a:ext cx="343535" cy="226060"/>
                    </a:xfrm>
                    <a:prstGeom prst="rect">
                      <a:avLst/>
                    </a:prstGeom>
                    <a:noFill/>
                    <a:ln>
                      <a:noFill/>
                    </a:ln>
                  </pic:spPr>
                </pic:pic>
              </a:graphicData>
            </a:graphic>
          </wp:inline>
        </w:drawing>
      </w:r>
      <w:r>
        <w:rPr>
          <w:rFonts w:hint="eastAsia" w:ascii="宋体" w:hAnsi="宋体" w:eastAsia="宋体" w:cs="宋体"/>
          <w:sz w:val="28"/>
          <w:szCs w:val="28"/>
        </w:rPr>
        <w:t>”可或点击屏幕相应位置切换频率：640Hz、1</w:t>
      </w:r>
      <w:r>
        <w:rPr>
          <w:rFonts w:hint="eastAsia" w:ascii="宋体" w:hAnsi="宋体" w:eastAsia="宋体" w:cs="宋体"/>
          <w:sz w:val="28"/>
          <w:szCs w:val="28"/>
          <w:lang w:val="en-US" w:eastAsia="zh-CN"/>
        </w:rPr>
        <w:t>.</w:t>
      </w:r>
      <w:r>
        <w:rPr>
          <w:rFonts w:hint="eastAsia" w:ascii="宋体" w:hAnsi="宋体" w:eastAsia="宋体" w:cs="宋体"/>
          <w:sz w:val="28"/>
          <w:szCs w:val="28"/>
        </w:rPr>
        <w:t>28</w:t>
      </w:r>
      <w:r>
        <w:rPr>
          <w:rFonts w:hint="eastAsia" w:ascii="宋体" w:hAnsi="宋体" w:eastAsia="宋体" w:cs="宋体"/>
          <w:sz w:val="28"/>
          <w:szCs w:val="28"/>
          <w:lang w:val="en-US" w:eastAsia="zh-CN"/>
        </w:rPr>
        <w:t>k</w:t>
      </w:r>
      <w:r>
        <w:rPr>
          <w:rFonts w:hint="eastAsia" w:ascii="宋体" w:hAnsi="宋体" w:eastAsia="宋体" w:cs="宋体"/>
          <w:sz w:val="28"/>
          <w:szCs w:val="28"/>
        </w:rPr>
        <w:t>Hz、2.56kHz、3.20kHz。部分频率有特定显示界面。</w:t>
      </w:r>
    </w:p>
    <w:p w14:paraId="1A1596BC">
      <w:pPr>
        <w:keepNext w:val="0"/>
        <w:keepLines w:val="0"/>
        <w:pageBreakBefore w:val="0"/>
        <w:widowControl w:val="0"/>
        <w:kinsoku/>
        <w:wordWrap/>
        <w:overflowPunct/>
        <w:topLinePunct w:val="0"/>
        <w:autoSpaceDE/>
        <w:autoSpaceDN/>
        <w:bidi w:val="0"/>
        <w:adjustRightInd/>
        <w:snapToGrid/>
        <w:spacing w:line="560" w:lineRule="exact"/>
        <w:ind w:firstLine="590" w:firstLineChars="211"/>
        <w:jc w:val="left"/>
        <w:textAlignment w:val="auto"/>
        <w:rPr>
          <w:rFonts w:hint="eastAsia" w:ascii="宋体" w:hAnsi="宋体" w:eastAsia="宋体" w:cs="宋体"/>
          <w:bCs/>
          <w:sz w:val="28"/>
          <w:szCs w:val="28"/>
        </w:rPr>
      </w:pPr>
      <w:r>
        <w:rPr>
          <w:rFonts w:hint="eastAsia" w:ascii="宋体" w:hAnsi="宋体" w:eastAsia="宋体" w:cs="宋体"/>
          <w:sz w:val="28"/>
          <w:szCs w:val="28"/>
        </w:rPr>
        <w:t>接线完成后，长按“</w:t>
      </w:r>
      <w:r>
        <w:rPr>
          <w:rFonts w:hint="eastAsia" w:ascii="宋体" w:hAnsi="宋体" w:eastAsia="宋体" w:cs="宋体"/>
          <w:sz w:val="28"/>
          <w:szCs w:val="28"/>
        </w:rPr>
        <w:drawing>
          <wp:inline distT="0" distB="0" distL="114300" distR="114300">
            <wp:extent cx="261620" cy="207010"/>
            <wp:effectExtent l="0" t="0" r="5080" b="2540"/>
            <wp:docPr id="144"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图片 34"/>
                    <pic:cNvPicPr>
                      <a:picLocks noChangeAspect="1"/>
                    </pic:cNvPicPr>
                  </pic:nvPicPr>
                  <pic:blipFill>
                    <a:blip r:embed="rId40"/>
                    <a:stretch>
                      <a:fillRect/>
                    </a:stretch>
                  </pic:blipFill>
                  <pic:spPr>
                    <a:xfrm>
                      <a:off x="0" y="0"/>
                      <a:ext cx="261620" cy="207010"/>
                    </a:xfrm>
                    <a:prstGeom prst="rect">
                      <a:avLst/>
                    </a:prstGeom>
                    <a:noFill/>
                    <a:ln>
                      <a:noFill/>
                    </a:ln>
                  </pic:spPr>
                </pic:pic>
              </a:graphicData>
            </a:graphic>
          </wp:inline>
        </w:drawing>
      </w:r>
      <w:r>
        <w:rPr>
          <w:rFonts w:hint="eastAsia" w:ascii="宋体" w:hAnsi="宋体" w:eastAsia="宋体" w:cs="宋体"/>
          <w:sz w:val="28"/>
          <w:szCs w:val="28"/>
        </w:rPr>
        <w:t>”或点击屏幕相应位置进行标定，</w:t>
      </w:r>
      <w:r>
        <w:rPr>
          <w:rFonts w:hint="eastAsia" w:ascii="宋体" w:hAnsi="宋体" w:eastAsia="宋体" w:cs="宋体"/>
          <w:bCs/>
          <w:sz w:val="28"/>
          <w:szCs w:val="28"/>
        </w:rPr>
        <w:t>标定完成后无法变更频率。</w:t>
      </w:r>
    </w:p>
    <w:p w14:paraId="01A01578">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（具体详看说明书第六章第5节电缆识别）。</w:t>
      </w:r>
    </w:p>
    <w:p w14:paraId="29DB8693">
      <w:pPr>
        <w:ind w:firstLine="0" w:firstLineChars="0"/>
        <w:jc w:val="center"/>
        <w:rPr>
          <w:rFonts w:ascii="微软雅黑" w:hAnsi="微软雅黑" w:eastAsia="微软雅黑" w:cs="微软雅黑"/>
          <w:sz w:val="24"/>
        </w:rPr>
      </w:pPr>
      <w:r>
        <w:rPr>
          <w:rFonts w:hint="eastAsia" w:ascii="微软雅黑" w:hAnsi="微软雅黑" w:eastAsia="微软雅黑" w:cs="微软雅黑"/>
          <w:sz w:val="24"/>
        </w:rPr>
        <w:drawing>
          <wp:anchor distT="0" distB="0" distL="114300" distR="114300" simplePos="0" relativeHeight="251662336" behindDoc="0" locked="0" layoutInCell="1" allowOverlap="1">
            <wp:simplePos x="0" y="0"/>
            <wp:positionH relativeFrom="column">
              <wp:posOffset>1463675</wp:posOffset>
            </wp:positionH>
            <wp:positionV relativeFrom="paragraph">
              <wp:posOffset>79375</wp:posOffset>
            </wp:positionV>
            <wp:extent cx="3592830" cy="2163445"/>
            <wp:effectExtent l="0" t="0" r="7620" b="8255"/>
            <wp:wrapNone/>
            <wp:docPr id="11" name="图片 11" descr="识别功能界面-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识别功能界面-1"/>
                    <pic:cNvPicPr>
                      <a:picLocks noChangeAspect="1"/>
                    </pic:cNvPicPr>
                  </pic:nvPicPr>
                  <pic:blipFill>
                    <a:blip r:embed="rId41"/>
                    <a:stretch>
                      <a:fillRect/>
                    </a:stretch>
                  </pic:blipFill>
                  <pic:spPr>
                    <a:xfrm>
                      <a:off x="0" y="0"/>
                      <a:ext cx="3592830" cy="2163445"/>
                    </a:xfrm>
                    <a:prstGeom prst="rect">
                      <a:avLst/>
                    </a:prstGeom>
                  </pic:spPr>
                </pic:pic>
              </a:graphicData>
            </a:graphic>
          </wp:anchor>
        </w:drawing>
      </w:r>
    </w:p>
    <w:p w14:paraId="114556E2">
      <w:pPr>
        <w:ind w:firstLine="0" w:firstLineChars="0"/>
        <w:jc w:val="center"/>
        <w:rPr>
          <w:rFonts w:ascii="微软雅黑" w:hAnsi="微软雅黑" w:eastAsia="微软雅黑" w:cs="微软雅黑"/>
          <w:sz w:val="24"/>
        </w:rPr>
      </w:pPr>
    </w:p>
    <w:p w14:paraId="60A91969">
      <w:pPr>
        <w:ind w:firstLine="0" w:firstLineChars="0"/>
        <w:jc w:val="center"/>
        <w:rPr>
          <w:rFonts w:ascii="微软雅黑" w:hAnsi="微软雅黑" w:eastAsia="微软雅黑" w:cs="微软雅黑"/>
          <w:sz w:val="24"/>
        </w:rPr>
      </w:pPr>
    </w:p>
    <w:p w14:paraId="49DAC976">
      <w:pPr>
        <w:ind w:firstLine="0" w:firstLineChars="0"/>
        <w:jc w:val="center"/>
        <w:rPr>
          <w:rFonts w:ascii="微软雅黑" w:hAnsi="微软雅黑" w:eastAsia="微软雅黑" w:cs="微软雅黑"/>
          <w:sz w:val="24"/>
        </w:rPr>
      </w:pPr>
    </w:p>
    <w:p w14:paraId="6C39EA44">
      <w:pPr>
        <w:ind w:firstLine="0" w:firstLineChars="0"/>
        <w:rPr>
          <w:rFonts w:ascii="微软雅黑" w:hAnsi="微软雅黑" w:eastAsia="微软雅黑" w:cs="微软雅黑"/>
          <w:sz w:val="24"/>
        </w:rPr>
      </w:pPr>
    </w:p>
    <w:p w14:paraId="231A86C3">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bCs/>
          <w:sz w:val="28"/>
          <w:szCs w:val="28"/>
        </w:rPr>
      </w:pPr>
      <w:r>
        <w:rPr>
          <w:rFonts w:hint="eastAsia" w:ascii="宋体" w:hAnsi="宋体" w:eastAsia="宋体" w:cs="宋体"/>
          <w:sz w:val="28"/>
          <w:szCs w:val="28"/>
        </w:rPr>
        <w:t xml:space="preserve">图4-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SEQ 图4- \* ARABIC</w:instrText>
      </w:r>
      <w:r>
        <w:rPr>
          <w:rFonts w:hint="eastAsia" w:ascii="宋体" w:hAnsi="宋体" w:eastAsia="宋体" w:cs="宋体"/>
          <w:sz w:val="28"/>
          <w:szCs w:val="28"/>
        </w:rPr>
        <w:fldChar w:fldCharType="separate"/>
      </w:r>
      <w:r>
        <w:rPr>
          <w:rFonts w:hint="eastAsia" w:ascii="宋体" w:hAnsi="宋体" w:eastAsia="宋体" w:cs="宋体"/>
          <w:sz w:val="28"/>
          <w:szCs w:val="28"/>
        </w:rPr>
        <w:t>3</w:t>
      </w:r>
      <w:r>
        <w:rPr>
          <w:rFonts w:hint="eastAsia" w:ascii="宋体" w:hAnsi="宋体" w:eastAsia="宋体" w:cs="宋体"/>
          <w:sz w:val="28"/>
          <w:szCs w:val="28"/>
        </w:rPr>
        <w:fldChar w:fldCharType="end"/>
      </w:r>
      <w:r>
        <w:rPr>
          <w:rFonts w:hint="eastAsia" w:ascii="宋体" w:hAnsi="宋体" w:eastAsia="宋体" w:cs="宋体"/>
          <w:sz w:val="28"/>
          <w:szCs w:val="28"/>
        </w:rPr>
        <w:t xml:space="preserve">电缆识别界面图          </w:t>
      </w:r>
    </w:p>
    <w:p w14:paraId="22095BDB">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14" w:name="_Toc5209"/>
      <w:r>
        <w:rPr>
          <w:rFonts w:hint="eastAsia" w:ascii="宋体" w:hAnsi="宋体" w:eastAsia="宋体" w:cs="宋体"/>
          <w:sz w:val="28"/>
          <w:szCs w:val="28"/>
        </w:rPr>
        <w:t>1.3 仪表设置</w:t>
      </w:r>
      <w:bookmarkEnd w:id="14"/>
    </w:p>
    <w:p w14:paraId="74685997">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长按“</w:t>
      </w:r>
      <w:r>
        <w:rPr>
          <w:rFonts w:hint="eastAsia" w:ascii="宋体" w:hAnsi="宋体" w:eastAsia="宋体" w:cs="宋体"/>
          <w:sz w:val="28"/>
          <w:szCs w:val="28"/>
        </w:rPr>
        <w:drawing>
          <wp:inline distT="0" distB="0" distL="114300" distR="114300">
            <wp:extent cx="262890" cy="173355"/>
            <wp:effectExtent l="0" t="0" r="3810" b="17145"/>
            <wp:docPr id="145"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 name="图片 35"/>
                    <pic:cNvPicPr>
                      <a:picLocks noChangeAspect="1"/>
                    </pic:cNvPicPr>
                  </pic:nvPicPr>
                  <pic:blipFill>
                    <a:blip r:embed="rId28"/>
                    <a:stretch>
                      <a:fillRect/>
                    </a:stretch>
                  </pic:blipFill>
                  <pic:spPr>
                    <a:xfrm>
                      <a:off x="0" y="0"/>
                      <a:ext cx="262890" cy="173355"/>
                    </a:xfrm>
                    <a:prstGeom prst="rect">
                      <a:avLst/>
                    </a:prstGeom>
                    <a:noFill/>
                    <a:ln>
                      <a:noFill/>
                    </a:ln>
                  </pic:spPr>
                </pic:pic>
              </a:graphicData>
            </a:graphic>
          </wp:inline>
        </w:drawing>
      </w:r>
      <w:r>
        <w:rPr>
          <w:rFonts w:hint="eastAsia" w:ascii="宋体" w:hAnsi="宋体" w:eastAsia="宋体" w:cs="宋体"/>
          <w:sz w:val="28"/>
          <w:szCs w:val="28"/>
        </w:rPr>
        <w:t>”键或点击屏幕相应位置进入设置界面，在此界面有</w:t>
      </w:r>
      <w:r>
        <w:rPr>
          <w:rFonts w:hint="eastAsia" w:ascii="宋体" w:hAnsi="宋体" w:eastAsia="宋体" w:cs="宋体"/>
          <w:b/>
          <w:bCs/>
          <w:sz w:val="28"/>
          <w:szCs w:val="28"/>
        </w:rPr>
        <w:t>8</w:t>
      </w:r>
      <w:r>
        <w:rPr>
          <w:rFonts w:hint="eastAsia" w:ascii="宋体" w:hAnsi="宋体" w:eastAsia="宋体" w:cs="宋体"/>
          <w:sz w:val="28"/>
          <w:szCs w:val="28"/>
        </w:rPr>
        <w:t>个选项栏，分别为</w:t>
      </w:r>
      <w:r>
        <w:rPr>
          <w:rFonts w:hint="eastAsia" w:ascii="宋体" w:hAnsi="宋体" w:eastAsia="宋体" w:cs="宋体"/>
          <w:b/>
          <w:sz w:val="28"/>
          <w:szCs w:val="28"/>
        </w:rPr>
        <w:t>中英文切换、喇叭设置、声音设置、亮度设置、扫频测试、自动关机、USB设置、关于/版本</w:t>
      </w:r>
      <w:r>
        <w:rPr>
          <w:rFonts w:hint="eastAsia" w:ascii="宋体" w:hAnsi="宋体" w:eastAsia="宋体" w:cs="宋体"/>
          <w:sz w:val="28"/>
          <w:szCs w:val="28"/>
        </w:rPr>
        <w:t>，按“</w:t>
      </w:r>
      <w:r>
        <w:rPr>
          <w:rFonts w:hint="eastAsia" w:ascii="宋体" w:hAnsi="宋体" w:eastAsia="宋体" w:cs="宋体"/>
          <w:sz w:val="28"/>
          <w:szCs w:val="28"/>
        </w:rPr>
        <w:drawing>
          <wp:inline distT="0" distB="0" distL="114300" distR="114300">
            <wp:extent cx="290195" cy="191135"/>
            <wp:effectExtent l="0" t="0" r="14605" b="18415"/>
            <wp:docPr id="142"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图片 31"/>
                    <pic:cNvPicPr>
                      <a:picLocks noChangeAspect="1"/>
                    </pic:cNvPicPr>
                  </pic:nvPicPr>
                  <pic:blipFill>
                    <a:blip r:embed="rId32"/>
                    <a:stretch>
                      <a:fillRect/>
                    </a:stretch>
                  </pic:blipFill>
                  <pic:spPr>
                    <a:xfrm>
                      <a:off x="0" y="0"/>
                      <a:ext cx="290195" cy="191135"/>
                    </a:xfrm>
                    <a:prstGeom prst="rect">
                      <a:avLst/>
                    </a:prstGeom>
                    <a:noFill/>
                    <a:ln>
                      <a:noFill/>
                    </a:ln>
                  </pic:spPr>
                </pic:pic>
              </a:graphicData>
            </a:graphic>
          </wp:inline>
        </w:drawing>
      </w:r>
      <w:r>
        <w:rPr>
          <w:rFonts w:hint="eastAsia" w:ascii="宋体" w:hAnsi="宋体" w:eastAsia="宋体" w:cs="宋体"/>
          <w:sz w:val="28"/>
          <w:szCs w:val="28"/>
        </w:rPr>
        <w:t>”、“</w:t>
      </w:r>
      <w:r>
        <w:rPr>
          <w:rFonts w:hint="eastAsia" w:ascii="宋体" w:hAnsi="宋体" w:eastAsia="宋体" w:cs="宋体"/>
          <w:sz w:val="28"/>
          <w:szCs w:val="28"/>
        </w:rPr>
        <w:drawing>
          <wp:inline distT="0" distB="0" distL="114300" distR="114300">
            <wp:extent cx="280035" cy="184150"/>
            <wp:effectExtent l="0" t="0" r="5715" b="6350"/>
            <wp:docPr id="143"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32"/>
                    <pic:cNvPicPr>
                      <a:picLocks noChangeAspect="1"/>
                    </pic:cNvPicPr>
                  </pic:nvPicPr>
                  <pic:blipFill>
                    <a:blip r:embed="rId33"/>
                    <a:stretch>
                      <a:fillRect/>
                    </a:stretch>
                  </pic:blipFill>
                  <pic:spPr>
                    <a:xfrm>
                      <a:off x="0" y="0"/>
                      <a:ext cx="280035" cy="184150"/>
                    </a:xfrm>
                    <a:prstGeom prst="rect">
                      <a:avLst/>
                    </a:prstGeom>
                    <a:noFill/>
                    <a:ln>
                      <a:noFill/>
                    </a:ln>
                  </pic:spPr>
                </pic:pic>
              </a:graphicData>
            </a:graphic>
          </wp:inline>
        </w:drawing>
      </w:r>
      <w:r>
        <w:rPr>
          <w:rFonts w:hint="eastAsia" w:ascii="宋体" w:hAnsi="宋体" w:eastAsia="宋体" w:cs="宋体"/>
          <w:sz w:val="28"/>
          <w:szCs w:val="28"/>
        </w:rPr>
        <w:t>”键选中对应栏，按“</w:t>
      </w:r>
      <w:r>
        <w:rPr>
          <w:rFonts w:hint="eastAsia" w:ascii="宋体" w:hAnsi="宋体" w:eastAsia="宋体" w:cs="宋体"/>
          <w:sz w:val="28"/>
          <w:szCs w:val="28"/>
        </w:rPr>
        <w:drawing>
          <wp:inline distT="0" distB="0" distL="114300" distR="114300">
            <wp:extent cx="262890" cy="173355"/>
            <wp:effectExtent l="0" t="0" r="3810" b="17145"/>
            <wp:docPr id="146"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 name="图片 35"/>
                    <pic:cNvPicPr>
                      <a:picLocks noChangeAspect="1"/>
                    </pic:cNvPicPr>
                  </pic:nvPicPr>
                  <pic:blipFill>
                    <a:blip r:embed="rId28"/>
                    <a:stretch>
                      <a:fillRect/>
                    </a:stretch>
                  </pic:blipFill>
                  <pic:spPr>
                    <a:xfrm>
                      <a:off x="0" y="0"/>
                      <a:ext cx="262890" cy="173355"/>
                    </a:xfrm>
                    <a:prstGeom prst="rect">
                      <a:avLst/>
                    </a:prstGeom>
                    <a:noFill/>
                    <a:ln>
                      <a:noFill/>
                    </a:ln>
                  </pic:spPr>
                </pic:pic>
              </a:graphicData>
            </a:graphic>
          </wp:inline>
        </w:drawing>
      </w:r>
      <w:r>
        <w:rPr>
          <w:rFonts w:hint="eastAsia" w:ascii="宋体" w:hAnsi="宋体" w:eastAsia="宋体" w:cs="宋体"/>
          <w:sz w:val="28"/>
          <w:szCs w:val="28"/>
        </w:rPr>
        <w:t>”确认，进入对应功能界面或改变对应的设置。按“</w:t>
      </w:r>
      <w:r>
        <w:rPr>
          <w:rFonts w:hint="eastAsia" w:ascii="宋体" w:hAnsi="宋体" w:eastAsia="宋体" w:cs="宋体"/>
          <w:sz w:val="28"/>
          <w:szCs w:val="28"/>
        </w:rPr>
        <w:drawing>
          <wp:inline distT="0" distB="0" distL="114300" distR="114300">
            <wp:extent cx="262890" cy="207645"/>
            <wp:effectExtent l="0" t="0" r="3810" b="1905"/>
            <wp:docPr id="39" name="图片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62"/>
                    <pic:cNvPicPr>
                      <a:picLocks noChangeAspect="1"/>
                    </pic:cNvPicPr>
                  </pic:nvPicPr>
                  <pic:blipFill>
                    <a:blip r:embed="rId40"/>
                    <a:stretch>
                      <a:fillRect/>
                    </a:stretch>
                  </pic:blipFill>
                  <pic:spPr>
                    <a:xfrm>
                      <a:off x="0" y="0"/>
                      <a:ext cx="262890" cy="207645"/>
                    </a:xfrm>
                    <a:prstGeom prst="rect">
                      <a:avLst/>
                    </a:prstGeom>
                    <a:noFill/>
                    <a:ln>
                      <a:noFill/>
                    </a:ln>
                  </pic:spPr>
                </pic:pic>
              </a:graphicData>
            </a:graphic>
          </wp:inline>
        </w:drawing>
      </w:r>
      <w:r>
        <w:rPr>
          <w:rFonts w:hint="eastAsia" w:ascii="宋体" w:hAnsi="宋体" w:eastAsia="宋体" w:cs="宋体"/>
          <w:sz w:val="28"/>
          <w:szCs w:val="28"/>
        </w:rPr>
        <w:t>”键可返回到上一级界面。</w:t>
      </w:r>
    </w:p>
    <w:p w14:paraId="3C1F2752">
      <w:pPr>
        <w:ind w:firstLine="0" w:firstLineChars="0"/>
        <w:jc w:val="center"/>
        <w:rPr>
          <w:rFonts w:ascii="微软雅黑" w:hAnsi="微软雅黑" w:eastAsia="微软雅黑" w:cs="微软雅黑"/>
          <w:sz w:val="24"/>
        </w:rPr>
      </w:pPr>
      <w:r>
        <w:rPr>
          <w:rFonts w:hint="eastAsia" w:ascii="微软雅黑" w:hAnsi="微软雅黑" w:eastAsia="微软雅黑" w:cs="微软雅黑"/>
        </w:rPr>
        <w:drawing>
          <wp:inline distT="0" distB="0" distL="114300" distR="114300">
            <wp:extent cx="4091940" cy="2446020"/>
            <wp:effectExtent l="0" t="0" r="3810" b="11430"/>
            <wp:docPr id="64"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17"/>
                    <pic:cNvPicPr>
                      <a:picLocks noChangeAspect="1"/>
                    </pic:cNvPicPr>
                  </pic:nvPicPr>
                  <pic:blipFill>
                    <a:blip r:embed="rId42"/>
                    <a:stretch>
                      <a:fillRect/>
                    </a:stretch>
                  </pic:blipFill>
                  <pic:spPr>
                    <a:xfrm>
                      <a:off x="0" y="0"/>
                      <a:ext cx="4091940" cy="2446020"/>
                    </a:xfrm>
                    <a:prstGeom prst="rect">
                      <a:avLst/>
                    </a:prstGeom>
                    <a:noFill/>
                    <a:ln>
                      <a:noFill/>
                    </a:ln>
                  </pic:spPr>
                </pic:pic>
              </a:graphicData>
            </a:graphic>
          </wp:inline>
        </w:drawing>
      </w:r>
    </w:p>
    <w:p w14:paraId="3BD15A6A">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r>
        <w:rPr>
          <w:rFonts w:hint="eastAsia" w:ascii="宋体" w:hAnsi="宋体" w:eastAsia="宋体" w:cs="宋体"/>
          <w:sz w:val="28"/>
          <w:szCs w:val="28"/>
        </w:rPr>
        <w:t xml:space="preserve">图4-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SEQ 图4- \* ARABIC</w:instrText>
      </w:r>
      <w:r>
        <w:rPr>
          <w:rFonts w:hint="eastAsia" w:ascii="宋体" w:hAnsi="宋体" w:eastAsia="宋体" w:cs="宋体"/>
          <w:sz w:val="28"/>
          <w:szCs w:val="28"/>
        </w:rPr>
        <w:fldChar w:fldCharType="separate"/>
      </w:r>
      <w:r>
        <w:rPr>
          <w:rFonts w:hint="eastAsia" w:ascii="宋体" w:hAnsi="宋体" w:eastAsia="宋体" w:cs="宋体"/>
          <w:sz w:val="28"/>
          <w:szCs w:val="28"/>
        </w:rPr>
        <w:t>5</w:t>
      </w:r>
      <w:r>
        <w:rPr>
          <w:rFonts w:hint="eastAsia" w:ascii="宋体" w:hAnsi="宋体" w:eastAsia="宋体" w:cs="宋体"/>
          <w:sz w:val="28"/>
          <w:szCs w:val="28"/>
        </w:rPr>
        <w:fldChar w:fldCharType="end"/>
      </w:r>
      <w:r>
        <w:rPr>
          <w:rFonts w:hint="eastAsia" w:ascii="宋体" w:hAnsi="宋体" w:eastAsia="宋体" w:cs="宋体"/>
          <w:sz w:val="28"/>
          <w:szCs w:val="28"/>
        </w:rPr>
        <w:t>接收机设置界面</w:t>
      </w:r>
    </w:p>
    <w:p w14:paraId="51880FD4">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移动光标至”扫频测试“栏，按“</w:t>
      </w:r>
      <w:r>
        <w:rPr>
          <w:rFonts w:hint="eastAsia" w:ascii="宋体" w:hAnsi="宋体" w:eastAsia="宋体" w:cs="宋体"/>
          <w:sz w:val="28"/>
          <w:szCs w:val="28"/>
        </w:rPr>
        <w:drawing>
          <wp:inline distT="0" distB="0" distL="114300" distR="114300">
            <wp:extent cx="262890" cy="173355"/>
            <wp:effectExtent l="0" t="0" r="3810" b="17145"/>
            <wp:docPr id="147"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 name="图片 35"/>
                    <pic:cNvPicPr>
                      <a:picLocks noChangeAspect="1"/>
                    </pic:cNvPicPr>
                  </pic:nvPicPr>
                  <pic:blipFill>
                    <a:blip r:embed="rId28"/>
                    <a:stretch>
                      <a:fillRect/>
                    </a:stretch>
                  </pic:blipFill>
                  <pic:spPr>
                    <a:xfrm>
                      <a:off x="0" y="0"/>
                      <a:ext cx="262890" cy="173355"/>
                    </a:xfrm>
                    <a:prstGeom prst="rect">
                      <a:avLst/>
                    </a:prstGeom>
                    <a:noFill/>
                    <a:ln>
                      <a:noFill/>
                    </a:ln>
                  </pic:spPr>
                </pic:pic>
              </a:graphicData>
            </a:graphic>
          </wp:inline>
        </w:drawing>
      </w:r>
      <w:r>
        <w:rPr>
          <w:rFonts w:hint="eastAsia" w:ascii="宋体" w:hAnsi="宋体" w:eastAsia="宋体" w:cs="宋体"/>
          <w:sz w:val="28"/>
          <w:szCs w:val="28"/>
        </w:rPr>
        <w:t>”键进入扫频测试，该界面下可显示当前位置不同频率的信号强度，短按“</w:t>
      </w:r>
      <w:r>
        <w:rPr>
          <w:rFonts w:hint="eastAsia" w:ascii="宋体" w:hAnsi="宋体" w:eastAsia="宋体" w:cs="宋体"/>
          <w:sz w:val="28"/>
          <w:szCs w:val="28"/>
        </w:rPr>
        <w:drawing>
          <wp:inline distT="0" distB="0" distL="114300" distR="114300">
            <wp:extent cx="290195" cy="191135"/>
            <wp:effectExtent l="0" t="0" r="14605" b="18415"/>
            <wp:docPr id="148"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图片 31"/>
                    <pic:cNvPicPr>
                      <a:picLocks noChangeAspect="1"/>
                    </pic:cNvPicPr>
                  </pic:nvPicPr>
                  <pic:blipFill>
                    <a:blip r:embed="rId32"/>
                    <a:stretch>
                      <a:fillRect/>
                    </a:stretch>
                  </pic:blipFill>
                  <pic:spPr>
                    <a:xfrm>
                      <a:off x="0" y="0"/>
                      <a:ext cx="290195" cy="191135"/>
                    </a:xfrm>
                    <a:prstGeom prst="rect">
                      <a:avLst/>
                    </a:prstGeom>
                    <a:noFill/>
                    <a:ln>
                      <a:noFill/>
                    </a:ln>
                  </pic:spPr>
                </pic:pic>
              </a:graphicData>
            </a:graphic>
          </wp:inline>
        </w:drawing>
      </w:r>
      <w:r>
        <w:rPr>
          <w:rFonts w:hint="eastAsia" w:ascii="宋体" w:hAnsi="宋体" w:eastAsia="宋体" w:cs="宋体"/>
          <w:sz w:val="28"/>
          <w:szCs w:val="28"/>
        </w:rPr>
        <w:t>”、“</w:t>
      </w:r>
      <w:r>
        <w:rPr>
          <w:rFonts w:hint="eastAsia" w:ascii="宋体" w:hAnsi="宋体" w:eastAsia="宋体" w:cs="宋体"/>
          <w:sz w:val="28"/>
          <w:szCs w:val="28"/>
        </w:rPr>
        <w:drawing>
          <wp:inline distT="0" distB="0" distL="114300" distR="114300">
            <wp:extent cx="280035" cy="184150"/>
            <wp:effectExtent l="0" t="0" r="5715" b="6350"/>
            <wp:docPr id="149"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 name="图片 32"/>
                    <pic:cNvPicPr>
                      <a:picLocks noChangeAspect="1"/>
                    </pic:cNvPicPr>
                  </pic:nvPicPr>
                  <pic:blipFill>
                    <a:blip r:embed="rId33"/>
                    <a:stretch>
                      <a:fillRect/>
                    </a:stretch>
                  </pic:blipFill>
                  <pic:spPr>
                    <a:xfrm>
                      <a:off x="0" y="0"/>
                      <a:ext cx="280035" cy="184150"/>
                    </a:xfrm>
                    <a:prstGeom prst="rect">
                      <a:avLst/>
                    </a:prstGeom>
                    <a:noFill/>
                    <a:ln>
                      <a:noFill/>
                    </a:ln>
                  </pic:spPr>
                </pic:pic>
              </a:graphicData>
            </a:graphic>
          </wp:inline>
        </w:drawing>
      </w:r>
      <w:r>
        <w:rPr>
          <w:rFonts w:hint="eastAsia" w:ascii="宋体" w:hAnsi="宋体" w:eastAsia="宋体" w:cs="宋体"/>
          <w:sz w:val="28"/>
          <w:szCs w:val="28"/>
        </w:rPr>
        <w:t>”键或点击屏幕相应位置键改变增益强度。</w:t>
      </w:r>
    </w:p>
    <w:p w14:paraId="7C5C485F">
      <w:pPr>
        <w:pStyle w:val="6"/>
        <w:rPr>
          <w:rFonts w:ascii="微软雅黑" w:hAnsi="微软雅黑" w:cs="微软雅黑"/>
          <w:sz w:val="24"/>
          <w:szCs w:val="24"/>
        </w:rPr>
      </w:pPr>
      <w:r>
        <w:drawing>
          <wp:inline distT="0" distB="0" distL="114300" distR="114300">
            <wp:extent cx="5046345" cy="3025140"/>
            <wp:effectExtent l="0" t="0" r="1905" b="3810"/>
            <wp:docPr id="33"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19"/>
                    <pic:cNvPicPr>
                      <a:picLocks noChangeAspect="1"/>
                    </pic:cNvPicPr>
                  </pic:nvPicPr>
                  <pic:blipFill>
                    <a:blip r:embed="rId43"/>
                    <a:stretch>
                      <a:fillRect/>
                    </a:stretch>
                  </pic:blipFill>
                  <pic:spPr>
                    <a:xfrm>
                      <a:off x="0" y="0"/>
                      <a:ext cx="5046345" cy="3025140"/>
                    </a:xfrm>
                    <a:prstGeom prst="rect">
                      <a:avLst/>
                    </a:prstGeom>
                    <a:noFill/>
                    <a:ln>
                      <a:noFill/>
                    </a:ln>
                  </pic:spPr>
                </pic:pic>
              </a:graphicData>
            </a:graphic>
          </wp:inline>
        </w:drawing>
      </w:r>
    </w:p>
    <w:p w14:paraId="6DC5F3EA">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r>
        <w:rPr>
          <w:rFonts w:hint="eastAsia" w:ascii="宋体" w:hAnsi="宋体" w:eastAsia="宋体" w:cs="宋体"/>
          <w:sz w:val="28"/>
          <w:szCs w:val="28"/>
        </w:rPr>
        <w:t xml:space="preserve">图4-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SEQ 图4- \* ARABIC</w:instrText>
      </w:r>
      <w:r>
        <w:rPr>
          <w:rFonts w:hint="eastAsia" w:ascii="宋体" w:hAnsi="宋体" w:eastAsia="宋体" w:cs="宋体"/>
          <w:sz w:val="28"/>
          <w:szCs w:val="28"/>
        </w:rPr>
        <w:fldChar w:fldCharType="separate"/>
      </w:r>
      <w:r>
        <w:rPr>
          <w:rFonts w:hint="eastAsia" w:ascii="宋体" w:hAnsi="宋体" w:eastAsia="宋体" w:cs="宋体"/>
          <w:sz w:val="28"/>
          <w:szCs w:val="28"/>
        </w:rPr>
        <w:t>6</w:t>
      </w:r>
      <w:r>
        <w:rPr>
          <w:rFonts w:hint="eastAsia" w:ascii="宋体" w:hAnsi="宋体" w:eastAsia="宋体" w:cs="宋体"/>
          <w:sz w:val="28"/>
          <w:szCs w:val="28"/>
        </w:rPr>
        <w:fldChar w:fldCharType="end"/>
      </w:r>
      <w:r>
        <w:rPr>
          <w:rFonts w:hint="eastAsia" w:ascii="宋体" w:hAnsi="宋体" w:eastAsia="宋体" w:cs="宋体"/>
          <w:sz w:val="28"/>
          <w:szCs w:val="28"/>
        </w:rPr>
        <w:t>扫频测试界面</w:t>
      </w:r>
    </w:p>
    <w:p w14:paraId="0540C876">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移动光标至</w:t>
      </w:r>
      <w:r>
        <w:rPr>
          <w:rFonts w:hint="eastAsia" w:ascii="宋体" w:hAnsi="宋体" w:eastAsia="宋体" w:cs="宋体"/>
          <w:b/>
          <w:bCs/>
          <w:sz w:val="28"/>
          <w:szCs w:val="28"/>
        </w:rPr>
        <w:t>中英文切换</w:t>
      </w:r>
      <w:r>
        <w:rPr>
          <w:rFonts w:hint="eastAsia" w:ascii="宋体" w:hAnsi="宋体" w:eastAsia="宋体" w:cs="宋体"/>
          <w:sz w:val="28"/>
          <w:szCs w:val="28"/>
        </w:rPr>
        <w:t>栏，按“</w:t>
      </w:r>
      <w:r>
        <w:rPr>
          <w:rFonts w:hint="eastAsia" w:ascii="宋体" w:hAnsi="宋体" w:eastAsia="宋体" w:cs="宋体"/>
          <w:sz w:val="28"/>
          <w:szCs w:val="28"/>
        </w:rPr>
        <w:drawing>
          <wp:inline distT="0" distB="0" distL="114300" distR="114300">
            <wp:extent cx="262890" cy="173355"/>
            <wp:effectExtent l="0" t="0" r="3810" b="17145"/>
            <wp:docPr id="152"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图片 35"/>
                    <pic:cNvPicPr>
                      <a:picLocks noChangeAspect="1"/>
                    </pic:cNvPicPr>
                  </pic:nvPicPr>
                  <pic:blipFill>
                    <a:blip r:embed="rId28"/>
                    <a:stretch>
                      <a:fillRect/>
                    </a:stretch>
                  </pic:blipFill>
                  <pic:spPr>
                    <a:xfrm>
                      <a:off x="0" y="0"/>
                      <a:ext cx="262890" cy="173355"/>
                    </a:xfrm>
                    <a:prstGeom prst="rect">
                      <a:avLst/>
                    </a:prstGeom>
                    <a:noFill/>
                    <a:ln>
                      <a:noFill/>
                    </a:ln>
                  </pic:spPr>
                </pic:pic>
              </a:graphicData>
            </a:graphic>
          </wp:inline>
        </w:drawing>
      </w:r>
      <w:r>
        <w:rPr>
          <w:rFonts w:hint="eastAsia" w:ascii="宋体" w:hAnsi="宋体" w:eastAsia="宋体" w:cs="宋体"/>
          <w:sz w:val="28"/>
          <w:szCs w:val="28"/>
        </w:rPr>
        <w:t>”键或点击屏幕相应位置进行切换中英文显示。</w:t>
      </w:r>
    </w:p>
    <w:p w14:paraId="7D5DEC33">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移动光标至</w:t>
      </w:r>
      <w:r>
        <w:rPr>
          <w:rFonts w:hint="eastAsia" w:ascii="宋体" w:hAnsi="宋体" w:eastAsia="宋体" w:cs="宋体"/>
          <w:b/>
          <w:sz w:val="28"/>
          <w:szCs w:val="28"/>
        </w:rPr>
        <w:t>喇叭设置</w:t>
      </w:r>
      <w:r>
        <w:rPr>
          <w:rFonts w:hint="eastAsia" w:ascii="宋体" w:hAnsi="宋体" w:eastAsia="宋体" w:cs="宋体"/>
          <w:sz w:val="28"/>
          <w:szCs w:val="28"/>
        </w:rPr>
        <w:t>栏，按“</w:t>
      </w:r>
      <w:r>
        <w:rPr>
          <w:rFonts w:hint="eastAsia" w:ascii="宋体" w:hAnsi="宋体" w:eastAsia="宋体" w:cs="宋体"/>
          <w:sz w:val="28"/>
          <w:szCs w:val="28"/>
        </w:rPr>
        <w:drawing>
          <wp:inline distT="0" distB="0" distL="114300" distR="114300">
            <wp:extent cx="262890" cy="173355"/>
            <wp:effectExtent l="0" t="0" r="3810" b="17145"/>
            <wp:docPr id="153"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 name="图片 35"/>
                    <pic:cNvPicPr>
                      <a:picLocks noChangeAspect="1"/>
                    </pic:cNvPicPr>
                  </pic:nvPicPr>
                  <pic:blipFill>
                    <a:blip r:embed="rId28"/>
                    <a:stretch>
                      <a:fillRect/>
                    </a:stretch>
                  </pic:blipFill>
                  <pic:spPr>
                    <a:xfrm>
                      <a:off x="0" y="0"/>
                      <a:ext cx="262890" cy="173355"/>
                    </a:xfrm>
                    <a:prstGeom prst="rect">
                      <a:avLst/>
                    </a:prstGeom>
                    <a:noFill/>
                    <a:ln>
                      <a:noFill/>
                    </a:ln>
                  </pic:spPr>
                </pic:pic>
              </a:graphicData>
            </a:graphic>
          </wp:inline>
        </w:drawing>
      </w:r>
      <w:r>
        <w:rPr>
          <w:rFonts w:hint="eastAsia" w:ascii="宋体" w:hAnsi="宋体" w:eastAsia="宋体" w:cs="宋体"/>
          <w:sz w:val="28"/>
          <w:szCs w:val="28"/>
        </w:rPr>
        <w:t>”键或点击屏幕相应位置进行开启或关闭仪表信号强度提示音。</w:t>
      </w:r>
    </w:p>
    <w:p w14:paraId="08B2C0F4">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移动光标至</w:t>
      </w:r>
      <w:r>
        <w:rPr>
          <w:rFonts w:hint="eastAsia" w:ascii="宋体" w:hAnsi="宋体" w:eastAsia="宋体" w:cs="宋体"/>
          <w:b/>
          <w:sz w:val="28"/>
          <w:szCs w:val="28"/>
        </w:rPr>
        <w:t>声音设置</w:t>
      </w:r>
      <w:r>
        <w:rPr>
          <w:rFonts w:hint="eastAsia" w:ascii="宋体" w:hAnsi="宋体" w:eastAsia="宋体" w:cs="宋体"/>
          <w:sz w:val="28"/>
          <w:szCs w:val="28"/>
        </w:rPr>
        <w:t>栏，按“</w:t>
      </w:r>
      <w:r>
        <w:rPr>
          <w:rFonts w:hint="eastAsia" w:ascii="宋体" w:hAnsi="宋体" w:eastAsia="宋体" w:cs="宋体"/>
          <w:sz w:val="28"/>
          <w:szCs w:val="28"/>
        </w:rPr>
        <w:drawing>
          <wp:inline distT="0" distB="0" distL="114300" distR="114300">
            <wp:extent cx="262890" cy="173355"/>
            <wp:effectExtent l="0" t="0" r="3810" b="17145"/>
            <wp:docPr id="154"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图片 35"/>
                    <pic:cNvPicPr>
                      <a:picLocks noChangeAspect="1"/>
                    </pic:cNvPicPr>
                  </pic:nvPicPr>
                  <pic:blipFill>
                    <a:blip r:embed="rId28"/>
                    <a:stretch>
                      <a:fillRect/>
                    </a:stretch>
                  </pic:blipFill>
                  <pic:spPr>
                    <a:xfrm>
                      <a:off x="0" y="0"/>
                      <a:ext cx="262890" cy="173355"/>
                    </a:xfrm>
                    <a:prstGeom prst="rect">
                      <a:avLst/>
                    </a:prstGeom>
                    <a:noFill/>
                    <a:ln>
                      <a:noFill/>
                    </a:ln>
                  </pic:spPr>
                </pic:pic>
              </a:graphicData>
            </a:graphic>
          </wp:inline>
        </w:drawing>
      </w:r>
      <w:r>
        <w:rPr>
          <w:rFonts w:hint="eastAsia" w:ascii="宋体" w:hAnsi="宋体" w:eastAsia="宋体" w:cs="宋体"/>
          <w:sz w:val="28"/>
          <w:szCs w:val="28"/>
        </w:rPr>
        <w:t>”键或点击屏幕相应位置进行提示音方式。</w:t>
      </w:r>
    </w:p>
    <w:p w14:paraId="39E36BD7">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移动光标至</w:t>
      </w:r>
      <w:r>
        <w:rPr>
          <w:rFonts w:hint="eastAsia" w:ascii="宋体" w:hAnsi="宋体" w:eastAsia="宋体" w:cs="宋体"/>
          <w:b/>
          <w:sz w:val="28"/>
          <w:szCs w:val="28"/>
        </w:rPr>
        <w:t>亮度设置</w:t>
      </w:r>
      <w:r>
        <w:rPr>
          <w:rFonts w:hint="eastAsia" w:ascii="宋体" w:hAnsi="宋体" w:eastAsia="宋体" w:cs="宋体"/>
          <w:sz w:val="28"/>
          <w:szCs w:val="28"/>
        </w:rPr>
        <w:t>栏，按“</w:t>
      </w:r>
      <w:r>
        <w:rPr>
          <w:rFonts w:hint="eastAsia" w:ascii="宋体" w:hAnsi="宋体" w:eastAsia="宋体" w:cs="宋体"/>
          <w:sz w:val="28"/>
          <w:szCs w:val="28"/>
        </w:rPr>
        <w:drawing>
          <wp:inline distT="0" distB="0" distL="114300" distR="114300">
            <wp:extent cx="262890" cy="173355"/>
            <wp:effectExtent l="0" t="0" r="3810" b="17145"/>
            <wp:docPr id="155"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 name="图片 35"/>
                    <pic:cNvPicPr>
                      <a:picLocks noChangeAspect="1"/>
                    </pic:cNvPicPr>
                  </pic:nvPicPr>
                  <pic:blipFill>
                    <a:blip r:embed="rId28"/>
                    <a:stretch>
                      <a:fillRect/>
                    </a:stretch>
                  </pic:blipFill>
                  <pic:spPr>
                    <a:xfrm>
                      <a:off x="0" y="0"/>
                      <a:ext cx="262890" cy="173355"/>
                    </a:xfrm>
                    <a:prstGeom prst="rect">
                      <a:avLst/>
                    </a:prstGeom>
                    <a:noFill/>
                    <a:ln>
                      <a:noFill/>
                    </a:ln>
                  </pic:spPr>
                </pic:pic>
              </a:graphicData>
            </a:graphic>
          </wp:inline>
        </w:drawing>
      </w:r>
      <w:r>
        <w:rPr>
          <w:rFonts w:hint="eastAsia" w:ascii="宋体" w:hAnsi="宋体" w:eastAsia="宋体" w:cs="宋体"/>
          <w:sz w:val="28"/>
          <w:szCs w:val="28"/>
        </w:rPr>
        <w:t>”键或点击屏幕相应位置可设置自动、高、中、低四种液晶亮度，其中自动是根据实际光线自动调整合适亮度。</w:t>
      </w:r>
    </w:p>
    <w:p w14:paraId="147587C3">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移动光标至</w:t>
      </w:r>
      <w:r>
        <w:rPr>
          <w:rFonts w:hint="eastAsia" w:ascii="宋体" w:hAnsi="宋体" w:eastAsia="宋体" w:cs="宋体"/>
          <w:b/>
          <w:sz w:val="28"/>
          <w:szCs w:val="28"/>
        </w:rPr>
        <w:t>自动关机</w:t>
      </w:r>
      <w:r>
        <w:rPr>
          <w:rFonts w:hint="eastAsia" w:ascii="宋体" w:hAnsi="宋体" w:eastAsia="宋体" w:cs="宋体"/>
          <w:sz w:val="28"/>
          <w:szCs w:val="28"/>
        </w:rPr>
        <w:t>栏，按“</w:t>
      </w:r>
      <w:r>
        <w:rPr>
          <w:rFonts w:hint="eastAsia" w:ascii="宋体" w:hAnsi="宋体" w:eastAsia="宋体" w:cs="宋体"/>
          <w:sz w:val="28"/>
          <w:szCs w:val="28"/>
        </w:rPr>
        <w:drawing>
          <wp:inline distT="0" distB="0" distL="114300" distR="114300">
            <wp:extent cx="262890" cy="173355"/>
            <wp:effectExtent l="0" t="0" r="3810" b="17145"/>
            <wp:docPr id="156"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图片 35"/>
                    <pic:cNvPicPr>
                      <a:picLocks noChangeAspect="1"/>
                    </pic:cNvPicPr>
                  </pic:nvPicPr>
                  <pic:blipFill>
                    <a:blip r:embed="rId28"/>
                    <a:stretch>
                      <a:fillRect/>
                    </a:stretch>
                  </pic:blipFill>
                  <pic:spPr>
                    <a:xfrm>
                      <a:off x="0" y="0"/>
                      <a:ext cx="262890" cy="173355"/>
                    </a:xfrm>
                    <a:prstGeom prst="rect">
                      <a:avLst/>
                    </a:prstGeom>
                    <a:noFill/>
                    <a:ln>
                      <a:noFill/>
                    </a:ln>
                  </pic:spPr>
                </pic:pic>
              </a:graphicData>
            </a:graphic>
          </wp:inline>
        </w:drawing>
      </w:r>
      <w:r>
        <w:rPr>
          <w:rFonts w:hint="eastAsia" w:ascii="宋体" w:hAnsi="宋体" w:eastAsia="宋体" w:cs="宋体"/>
          <w:sz w:val="28"/>
          <w:szCs w:val="28"/>
        </w:rPr>
        <w:t>”键或点击屏幕相应位置可选择自动关机的时间：五分钟、十分钟、永不关闭。选择“永不关闭”，则不开启自动关机功能。</w:t>
      </w:r>
    </w:p>
    <w:p w14:paraId="78DA9788">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r>
        <w:rPr>
          <w:rFonts w:hint="eastAsia" w:ascii="宋体" w:hAnsi="宋体" w:eastAsia="宋体" w:cs="宋体"/>
          <w:sz w:val="28"/>
          <w:szCs w:val="28"/>
        </w:rPr>
        <w:br w:type="page"/>
      </w:r>
    </w:p>
    <w:p w14:paraId="34EF4B09">
      <w:pPr>
        <w:spacing w:line="400" w:lineRule="exact"/>
        <w:ind w:firstLine="480"/>
        <w:jc w:val="left"/>
        <w:rPr>
          <w:rFonts w:hint="eastAsia" w:ascii="微软雅黑" w:hAnsi="微软雅黑" w:eastAsia="微软雅黑" w:cs="微软雅黑"/>
          <w:sz w:val="24"/>
        </w:rPr>
      </w:pPr>
    </w:p>
    <w:p w14:paraId="45221D09">
      <w:pPr>
        <w:pStyle w:val="40"/>
        <w:keepNext w:val="0"/>
        <w:keepLines w:val="0"/>
        <w:pageBreakBefore w:val="0"/>
        <w:widowControl w:val="0"/>
        <w:kinsoku/>
        <w:wordWrap/>
        <w:overflowPunct/>
        <w:topLinePunct w:val="0"/>
        <w:autoSpaceDE/>
        <w:autoSpaceDN/>
        <w:bidi w:val="0"/>
        <w:adjustRightInd/>
        <w:snapToGrid/>
        <w:spacing w:line="560" w:lineRule="exact"/>
        <w:textAlignment w:val="auto"/>
        <w:outlineLvl w:val="1"/>
        <w:rPr>
          <w:rFonts w:hint="eastAsia" w:ascii="宋体" w:hAnsi="宋体" w:eastAsia="宋体" w:cs="宋体"/>
          <w:sz w:val="28"/>
          <w:szCs w:val="28"/>
        </w:rPr>
      </w:pPr>
      <w:bookmarkStart w:id="15" w:name="_Toc1069"/>
      <w:bookmarkStart w:id="16" w:name="_Toc22004"/>
      <w:r>
        <w:rPr>
          <w:rFonts w:hint="eastAsia" w:ascii="宋体" w:hAnsi="宋体" w:eastAsia="宋体" w:cs="宋体"/>
          <w:sz w:val="28"/>
          <w:szCs w:val="28"/>
        </w:rPr>
        <w:t>2. 发射机基本操作</w:t>
      </w:r>
      <w:bookmarkEnd w:id="15"/>
      <w:bookmarkEnd w:id="16"/>
    </w:p>
    <w:p w14:paraId="365D1572">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17" w:name="_Toc17226"/>
      <w:r>
        <w:rPr>
          <w:rFonts w:hint="eastAsia" w:ascii="宋体" w:hAnsi="宋体" w:eastAsia="宋体" w:cs="宋体"/>
          <w:sz w:val="28"/>
          <w:szCs w:val="28"/>
        </w:rPr>
        <w:t>2.1 管线探测或电缆识别的信号发射</w:t>
      </w:r>
      <w:bookmarkEnd w:id="17"/>
    </w:p>
    <w:p w14:paraId="081AC640">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仪器根据接入不同配件自动识别并切换不同输出模式：耦合法输出模式、直连法输出模式、高频感应法输出模式。在输出界面下：</w:t>
      </w:r>
    </w:p>
    <w:p w14:paraId="7474F37A">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按</w:t>
      </w:r>
      <w:r>
        <w:rPr>
          <w:rFonts w:hint="eastAsia" w:ascii="宋体" w:hAnsi="宋体" w:eastAsia="宋体" w:cs="宋体"/>
          <w:sz w:val="28"/>
          <w:szCs w:val="28"/>
        </w:rPr>
        <w:drawing>
          <wp:inline distT="0" distB="0" distL="114300" distR="114300">
            <wp:extent cx="269240" cy="177165"/>
            <wp:effectExtent l="0" t="0" r="16510" b="13335"/>
            <wp:docPr id="128"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图片 23"/>
                    <pic:cNvPicPr>
                      <a:picLocks noChangeAspect="1"/>
                    </pic:cNvPicPr>
                  </pic:nvPicPr>
                  <pic:blipFill>
                    <a:blip r:embed="rId32"/>
                    <a:stretch>
                      <a:fillRect/>
                    </a:stretch>
                  </pic:blipFill>
                  <pic:spPr>
                    <a:xfrm>
                      <a:off x="0" y="0"/>
                      <a:ext cx="269240" cy="177165"/>
                    </a:xfrm>
                    <a:prstGeom prst="rect">
                      <a:avLst/>
                    </a:prstGeom>
                    <a:noFill/>
                    <a:ln>
                      <a:noFill/>
                    </a:ln>
                  </pic:spPr>
                </pic:pic>
              </a:graphicData>
            </a:graphic>
          </wp:inline>
        </w:drawing>
      </w:r>
      <w:r>
        <w:rPr>
          <w:rFonts w:hint="eastAsia" w:ascii="宋体" w:hAnsi="宋体" w:eastAsia="宋体" w:cs="宋体"/>
          <w:sz w:val="28"/>
          <w:szCs w:val="28"/>
        </w:rPr>
        <w:t>、</w:t>
      </w:r>
      <w:r>
        <w:rPr>
          <w:rFonts w:hint="eastAsia" w:ascii="宋体" w:hAnsi="宋体" w:eastAsia="宋体" w:cs="宋体"/>
          <w:sz w:val="28"/>
          <w:szCs w:val="28"/>
        </w:rPr>
        <w:drawing>
          <wp:inline distT="0" distB="0" distL="114300" distR="114300">
            <wp:extent cx="337820" cy="222885"/>
            <wp:effectExtent l="0" t="0" r="5080" b="5715"/>
            <wp:docPr id="129"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24"/>
                    <pic:cNvPicPr>
                      <a:picLocks noChangeAspect="1"/>
                    </pic:cNvPicPr>
                  </pic:nvPicPr>
                  <pic:blipFill>
                    <a:blip r:embed="rId33"/>
                    <a:stretch>
                      <a:fillRect/>
                    </a:stretch>
                  </pic:blipFill>
                  <pic:spPr>
                    <a:xfrm>
                      <a:off x="0" y="0"/>
                      <a:ext cx="337820" cy="222885"/>
                    </a:xfrm>
                    <a:prstGeom prst="rect">
                      <a:avLst/>
                    </a:prstGeom>
                    <a:noFill/>
                    <a:ln>
                      <a:noFill/>
                    </a:ln>
                  </pic:spPr>
                </pic:pic>
              </a:graphicData>
            </a:graphic>
          </wp:inline>
        </w:drawing>
      </w:r>
      <w:r>
        <w:rPr>
          <w:rFonts w:hint="eastAsia" w:ascii="宋体" w:hAnsi="宋体" w:eastAsia="宋体" w:cs="宋体"/>
          <w:sz w:val="28"/>
          <w:szCs w:val="28"/>
        </w:rPr>
        <w:t>键或点击屏幕相应位置，可切换频率640Hz、1</w:t>
      </w:r>
      <w:r>
        <w:rPr>
          <w:rFonts w:hint="eastAsia" w:ascii="宋体" w:hAnsi="宋体" w:eastAsia="宋体" w:cs="宋体"/>
          <w:sz w:val="28"/>
          <w:szCs w:val="28"/>
          <w:lang w:val="en-US" w:eastAsia="zh-CN"/>
        </w:rPr>
        <w:t>.</w:t>
      </w:r>
      <w:r>
        <w:rPr>
          <w:rFonts w:hint="eastAsia" w:ascii="宋体" w:hAnsi="宋体" w:eastAsia="宋体" w:cs="宋体"/>
          <w:sz w:val="28"/>
          <w:szCs w:val="28"/>
        </w:rPr>
        <w:t>28</w:t>
      </w:r>
      <w:r>
        <w:rPr>
          <w:rFonts w:hint="eastAsia" w:ascii="宋体" w:hAnsi="宋体" w:eastAsia="宋体" w:cs="宋体"/>
          <w:sz w:val="28"/>
          <w:szCs w:val="28"/>
          <w:lang w:val="en-US" w:eastAsia="zh-CN"/>
        </w:rPr>
        <w:t>k</w:t>
      </w:r>
      <w:r>
        <w:rPr>
          <w:rFonts w:hint="eastAsia" w:ascii="宋体" w:hAnsi="宋体" w:eastAsia="宋体" w:cs="宋体"/>
          <w:sz w:val="28"/>
          <w:szCs w:val="28"/>
        </w:rPr>
        <w:t>Hz、2.56kHz、3.20kHz、4.09kHz、8.19kHz、10.2kHz、3</w:t>
      </w:r>
      <w:r>
        <w:rPr>
          <w:rFonts w:hint="eastAsia" w:ascii="宋体" w:hAnsi="宋体" w:eastAsia="宋体" w:cs="宋体"/>
          <w:sz w:val="28"/>
          <w:szCs w:val="28"/>
          <w:lang w:val="en-US" w:eastAsia="zh-CN"/>
        </w:rPr>
        <w:t>2.7</w:t>
      </w:r>
      <w:r>
        <w:rPr>
          <w:rFonts w:hint="eastAsia" w:ascii="宋体" w:hAnsi="宋体" w:eastAsia="宋体" w:cs="宋体"/>
          <w:sz w:val="28"/>
          <w:szCs w:val="28"/>
        </w:rPr>
        <w:t>kHz、6</w:t>
      </w:r>
      <w:r>
        <w:rPr>
          <w:rFonts w:hint="eastAsia" w:ascii="宋体" w:hAnsi="宋体" w:eastAsia="宋体" w:cs="宋体"/>
          <w:sz w:val="28"/>
          <w:szCs w:val="28"/>
          <w:lang w:val="en-US" w:eastAsia="zh-CN"/>
        </w:rPr>
        <w:t>5.6</w:t>
      </w:r>
      <w:r>
        <w:rPr>
          <w:rFonts w:hint="eastAsia" w:ascii="宋体" w:hAnsi="宋体" w:eastAsia="宋体" w:cs="宋体"/>
          <w:sz w:val="28"/>
          <w:szCs w:val="28"/>
        </w:rPr>
        <w:t>kHz、8</w:t>
      </w:r>
      <w:r>
        <w:rPr>
          <w:rFonts w:hint="eastAsia" w:ascii="宋体" w:hAnsi="宋体" w:eastAsia="宋体" w:cs="宋体"/>
          <w:sz w:val="28"/>
          <w:szCs w:val="28"/>
          <w:lang w:val="en-US" w:eastAsia="zh-CN"/>
        </w:rPr>
        <w:t>1.9</w:t>
      </w:r>
      <w:r>
        <w:rPr>
          <w:rFonts w:hint="eastAsia" w:ascii="宋体" w:hAnsi="宋体" w:eastAsia="宋体" w:cs="宋体"/>
          <w:sz w:val="28"/>
          <w:szCs w:val="28"/>
        </w:rPr>
        <w:t>KHz和197kHz。</w:t>
      </w:r>
    </w:p>
    <w:p w14:paraId="0DBBDDC0">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按</w:t>
      </w:r>
      <w:r>
        <w:rPr>
          <w:rFonts w:hint="eastAsia" w:ascii="宋体" w:hAnsi="宋体" w:eastAsia="宋体" w:cs="宋体"/>
          <w:sz w:val="28"/>
          <w:szCs w:val="28"/>
        </w:rPr>
        <w:drawing>
          <wp:inline distT="0" distB="0" distL="114300" distR="114300">
            <wp:extent cx="301625" cy="198120"/>
            <wp:effectExtent l="0" t="0" r="3175" b="11430"/>
            <wp:docPr id="130"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图片 25"/>
                    <pic:cNvPicPr>
                      <a:picLocks noChangeAspect="1"/>
                    </pic:cNvPicPr>
                  </pic:nvPicPr>
                  <pic:blipFill>
                    <a:blip r:embed="rId44"/>
                    <a:stretch>
                      <a:fillRect/>
                    </a:stretch>
                  </pic:blipFill>
                  <pic:spPr>
                    <a:xfrm flipV="1">
                      <a:off x="0" y="0"/>
                      <a:ext cx="301625" cy="198120"/>
                    </a:xfrm>
                    <a:prstGeom prst="rect">
                      <a:avLst/>
                    </a:prstGeom>
                    <a:noFill/>
                    <a:ln>
                      <a:noFill/>
                    </a:ln>
                  </pic:spPr>
                </pic:pic>
              </a:graphicData>
            </a:graphic>
          </wp:inline>
        </w:drawing>
      </w:r>
      <w:r>
        <w:rPr>
          <w:rFonts w:hint="eastAsia" w:ascii="宋体" w:hAnsi="宋体" w:eastAsia="宋体" w:cs="宋体"/>
          <w:sz w:val="28"/>
          <w:szCs w:val="28"/>
        </w:rPr>
        <w:t xml:space="preserve"> 、</w:t>
      </w:r>
      <w:r>
        <w:rPr>
          <w:rFonts w:hint="eastAsia" w:ascii="宋体" w:hAnsi="宋体" w:eastAsia="宋体" w:cs="宋体"/>
          <w:sz w:val="28"/>
          <w:szCs w:val="28"/>
        </w:rPr>
        <w:drawing>
          <wp:inline distT="0" distB="0" distL="114300" distR="114300">
            <wp:extent cx="300990" cy="198120"/>
            <wp:effectExtent l="0" t="0" r="3810" b="11430"/>
            <wp:docPr id="131"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图片 26"/>
                    <pic:cNvPicPr>
                      <a:picLocks noChangeAspect="1"/>
                    </pic:cNvPicPr>
                  </pic:nvPicPr>
                  <pic:blipFill>
                    <a:blip r:embed="rId45"/>
                    <a:stretch>
                      <a:fillRect/>
                    </a:stretch>
                  </pic:blipFill>
                  <pic:spPr>
                    <a:xfrm>
                      <a:off x="0" y="0"/>
                      <a:ext cx="300990" cy="198120"/>
                    </a:xfrm>
                    <a:prstGeom prst="rect">
                      <a:avLst/>
                    </a:prstGeom>
                    <a:noFill/>
                    <a:ln>
                      <a:noFill/>
                    </a:ln>
                  </pic:spPr>
                </pic:pic>
              </a:graphicData>
            </a:graphic>
          </wp:inline>
        </w:drawing>
      </w:r>
      <w:r>
        <w:rPr>
          <w:rFonts w:hint="eastAsia" w:ascii="宋体" w:hAnsi="宋体" w:eastAsia="宋体" w:cs="宋体"/>
          <w:sz w:val="28"/>
          <w:szCs w:val="28"/>
        </w:rPr>
        <w:t>键或点击屏幕相应位置调节输出功率，9档可调。</w:t>
      </w:r>
    </w:p>
    <w:p w14:paraId="0E368579">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长按“TEST”键或点击屏幕相应位置开始输出，短按“TEST”键或点击屏幕相应位置停止输出。</w:t>
      </w:r>
    </w:p>
    <w:p w14:paraId="21243F13">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p>
    <w:p w14:paraId="03069375">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p>
    <w:p w14:paraId="6100E06C">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drawing>
          <wp:anchor distT="0" distB="0" distL="114300" distR="114300" simplePos="0" relativeHeight="251663360" behindDoc="0" locked="0" layoutInCell="1" allowOverlap="1">
            <wp:simplePos x="0" y="0"/>
            <wp:positionH relativeFrom="column">
              <wp:posOffset>1363345</wp:posOffset>
            </wp:positionH>
            <wp:positionV relativeFrom="paragraph">
              <wp:posOffset>241300</wp:posOffset>
            </wp:positionV>
            <wp:extent cx="4053840" cy="2279015"/>
            <wp:effectExtent l="0" t="0" r="3810" b="6985"/>
            <wp:wrapNone/>
            <wp:docPr id="19" name="图片 19" descr="F:/桌面/4-7.png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F:/桌面/4-7.png4-7"/>
                    <pic:cNvPicPr>
                      <a:picLocks noChangeAspect="1"/>
                    </pic:cNvPicPr>
                  </pic:nvPicPr>
                  <pic:blipFill>
                    <a:blip r:embed="rId46"/>
                    <a:srcRect t="16" b="16"/>
                    <a:stretch>
                      <a:fillRect/>
                    </a:stretch>
                  </pic:blipFill>
                  <pic:spPr>
                    <a:xfrm>
                      <a:off x="0" y="0"/>
                      <a:ext cx="4053840" cy="2279015"/>
                    </a:xfrm>
                    <a:prstGeom prst="rect">
                      <a:avLst/>
                    </a:prstGeom>
                  </pic:spPr>
                </pic:pic>
              </a:graphicData>
            </a:graphic>
          </wp:anchor>
        </w:drawing>
      </w:r>
      <w:r>
        <w:rPr>
          <w:rFonts w:hint="eastAsia" w:ascii="宋体" w:hAnsi="宋体" w:eastAsia="宋体" w:cs="宋体"/>
          <w:sz w:val="28"/>
          <w:szCs w:val="28"/>
        </w:rPr>
        <w:t>界面图如下：</w:t>
      </w:r>
    </w:p>
    <w:p w14:paraId="2FCA0916">
      <w:pPr>
        <w:ind w:firstLine="0" w:firstLineChars="0"/>
        <w:jc w:val="center"/>
        <w:rPr>
          <w:rFonts w:ascii="微软雅黑" w:hAnsi="微软雅黑" w:eastAsia="微软雅黑" w:cs="微软雅黑"/>
          <w:sz w:val="24"/>
        </w:rPr>
      </w:pPr>
    </w:p>
    <w:p w14:paraId="1B09E5E5">
      <w:pPr>
        <w:ind w:firstLine="0" w:firstLineChars="0"/>
        <w:jc w:val="center"/>
        <w:rPr>
          <w:rFonts w:ascii="微软雅黑" w:hAnsi="微软雅黑" w:eastAsia="微软雅黑" w:cs="微软雅黑"/>
          <w:sz w:val="24"/>
        </w:rPr>
      </w:pPr>
    </w:p>
    <w:p w14:paraId="1568BBA7">
      <w:pPr>
        <w:ind w:firstLine="0" w:firstLineChars="0"/>
        <w:jc w:val="center"/>
        <w:rPr>
          <w:rFonts w:ascii="微软雅黑" w:hAnsi="微软雅黑" w:eastAsia="微软雅黑" w:cs="微软雅黑"/>
          <w:sz w:val="24"/>
        </w:rPr>
      </w:pPr>
    </w:p>
    <w:p w14:paraId="4AA03C1E">
      <w:pPr>
        <w:ind w:firstLine="0" w:firstLineChars="0"/>
        <w:jc w:val="center"/>
        <w:rPr>
          <w:rFonts w:ascii="微软雅黑" w:hAnsi="微软雅黑" w:eastAsia="微软雅黑" w:cs="微软雅黑"/>
          <w:sz w:val="24"/>
        </w:rPr>
      </w:pPr>
    </w:p>
    <w:p w14:paraId="3F90D64A">
      <w:pPr>
        <w:ind w:firstLine="0" w:firstLineChars="0"/>
        <w:rPr>
          <w:rFonts w:ascii="微软雅黑" w:hAnsi="微软雅黑" w:eastAsia="微软雅黑" w:cs="微软雅黑"/>
          <w:sz w:val="24"/>
        </w:rPr>
      </w:pPr>
    </w:p>
    <w:p w14:paraId="1A919C47">
      <w:pPr>
        <w:pStyle w:val="6"/>
        <w:rPr>
          <w:rFonts w:ascii="微软雅黑" w:hAnsi="微软雅黑" w:cs="微软雅黑"/>
          <w:sz w:val="24"/>
          <w:szCs w:val="24"/>
        </w:rPr>
      </w:pPr>
      <w:r>
        <w:rPr>
          <w:rFonts w:hint="eastAsia" w:ascii="微软雅黑" w:hAnsi="微软雅黑" w:cs="微软雅黑"/>
          <w:sz w:val="24"/>
          <w:szCs w:val="24"/>
        </w:rPr>
        <w:t>图4- 7信号发射界面</w:t>
      </w:r>
    </w:p>
    <w:p w14:paraId="1C94759D">
      <w:pPr>
        <w:pStyle w:val="41"/>
        <w:rPr>
          <w:rFonts w:hint="eastAsia" w:cs="微软雅黑"/>
          <w:sz w:val="24"/>
          <w:szCs w:val="24"/>
        </w:rPr>
      </w:pPr>
      <w:bookmarkStart w:id="18" w:name="_Toc12946"/>
    </w:p>
    <w:p w14:paraId="24CF8AB8">
      <w:pPr>
        <w:pStyle w:val="41"/>
        <w:rPr>
          <w:rFonts w:hint="eastAsia" w:cs="微软雅黑"/>
          <w:sz w:val="24"/>
          <w:szCs w:val="24"/>
        </w:rPr>
      </w:pPr>
    </w:p>
    <w:p w14:paraId="0C0D16B6">
      <w:pPr>
        <w:pStyle w:val="41"/>
        <w:rPr>
          <w:rFonts w:hint="eastAsia" w:cs="微软雅黑"/>
          <w:sz w:val="24"/>
          <w:szCs w:val="24"/>
        </w:rPr>
      </w:pPr>
    </w:p>
    <w:p w14:paraId="479979A9">
      <w:pPr>
        <w:pStyle w:val="41"/>
        <w:rPr>
          <w:rFonts w:hint="eastAsia" w:cs="微软雅黑"/>
          <w:sz w:val="24"/>
          <w:szCs w:val="24"/>
        </w:rPr>
      </w:pPr>
    </w:p>
    <w:p w14:paraId="5E616685">
      <w:pPr>
        <w:pStyle w:val="41"/>
        <w:rPr>
          <w:rFonts w:hint="eastAsia" w:cs="微软雅黑"/>
          <w:sz w:val="24"/>
          <w:szCs w:val="24"/>
        </w:rPr>
      </w:pPr>
    </w:p>
    <w:p w14:paraId="12B4F9DD">
      <w:pPr>
        <w:pStyle w:val="41"/>
        <w:rPr>
          <w:rFonts w:hint="eastAsia" w:cs="微软雅黑"/>
          <w:sz w:val="24"/>
          <w:szCs w:val="24"/>
        </w:rPr>
      </w:pPr>
    </w:p>
    <w:p w14:paraId="2132B2B1">
      <w:pPr>
        <w:pStyle w:val="41"/>
        <w:rPr>
          <w:rFonts w:cs="微软雅黑"/>
          <w:b w:val="0"/>
          <w:bCs/>
          <w:sz w:val="28"/>
          <w:szCs w:val="28"/>
        </w:rPr>
      </w:pPr>
      <w:r>
        <w:rPr>
          <w:rFonts w:hint="eastAsia" w:cs="微软雅黑"/>
          <w:b w:val="0"/>
          <w:bCs/>
          <w:sz w:val="28"/>
          <w:szCs w:val="28"/>
        </w:rPr>
        <w:t xml:space="preserve">2.2 </w:t>
      </w:r>
      <w:r>
        <w:rPr>
          <w:rFonts w:hint="eastAsia" w:ascii="宋体" w:hAnsi="宋体" w:eastAsia="宋体" w:cs="宋体"/>
          <w:b/>
          <w:kern w:val="2"/>
          <w:sz w:val="28"/>
          <w:szCs w:val="28"/>
          <w:lang w:val="en-US" w:eastAsia="zh-CN" w:bidi="ar-SA"/>
        </w:rPr>
        <w:t>仪表设置</w:t>
      </w:r>
      <w:bookmarkEnd w:id="18"/>
    </w:p>
    <w:p w14:paraId="6EC1C3C0">
      <w:pPr>
        <w:pStyle w:val="41"/>
        <w:rPr>
          <w:rFonts w:cs="微软雅黑"/>
          <w:sz w:val="24"/>
          <w:szCs w:val="24"/>
        </w:rPr>
      </w:pPr>
      <w:r>
        <w:rPr>
          <w:rFonts w:ascii="微软雅黑" w:hAnsi="微软雅黑" w:eastAsia="微软雅黑" w:cs="微软雅黑"/>
          <w:sz w:val="24"/>
        </w:rPr>
        <w:pict>
          <v:shape id="_x0000_s7073" o:spid="_x0000_s7073" o:spt="75" type="#_x0000_t75" style="position:absolute;left:0pt;margin-top:16.9pt;height:184.3pt;width:373.4pt;mso-position-horizontal:center;z-index:251681792;mso-width-relative:page;mso-height-relative:page;" o:ole="t" filled="f" o:preferrelative="t" stroked="f" coordsize="21600,21600">
            <v:path/>
            <v:fill on="f" focussize="0,0"/>
            <v:stroke on="f"/>
            <v:imagedata r:id="rId48" o:title=""/>
            <o:lock v:ext="edit" aspectratio="f"/>
          </v:shape>
          <o:OLEObject Type="Embed" ProgID="CorelDraw.Graphic.20" ShapeID="_x0000_s7073" DrawAspect="Content" ObjectID="_1468075730" r:id="rId47">
            <o:LockedField>false</o:LockedField>
          </o:OLEObject>
        </w:pict>
      </w:r>
    </w:p>
    <w:p w14:paraId="2F06E844">
      <w:pPr>
        <w:ind w:firstLine="0" w:firstLineChars="0"/>
        <w:jc w:val="center"/>
        <w:rPr>
          <w:rFonts w:ascii="微软雅黑" w:hAnsi="微软雅黑" w:eastAsia="微软雅黑" w:cs="微软雅黑"/>
          <w:sz w:val="24"/>
        </w:rPr>
      </w:pPr>
    </w:p>
    <w:p w14:paraId="1050A48C">
      <w:pPr>
        <w:ind w:firstLine="0" w:firstLineChars="0"/>
        <w:jc w:val="center"/>
        <w:rPr>
          <w:rFonts w:ascii="微软雅黑" w:hAnsi="微软雅黑" w:eastAsia="微软雅黑" w:cs="微软雅黑"/>
          <w:sz w:val="24"/>
        </w:rPr>
      </w:pPr>
    </w:p>
    <w:p w14:paraId="04735CFB">
      <w:pPr>
        <w:ind w:firstLine="0" w:firstLineChars="0"/>
        <w:jc w:val="center"/>
        <w:rPr>
          <w:rFonts w:ascii="微软雅黑" w:hAnsi="微软雅黑" w:eastAsia="微软雅黑" w:cs="微软雅黑"/>
          <w:sz w:val="24"/>
        </w:rPr>
      </w:pPr>
    </w:p>
    <w:p w14:paraId="10652CCC">
      <w:pPr>
        <w:ind w:firstLine="0" w:firstLineChars="0"/>
        <w:rPr>
          <w:rFonts w:ascii="微软雅黑" w:hAnsi="微软雅黑" w:eastAsia="微软雅黑" w:cs="微软雅黑"/>
          <w:sz w:val="24"/>
        </w:rPr>
      </w:pPr>
    </w:p>
    <w:p w14:paraId="57BE55B3">
      <w:pPr>
        <w:ind w:firstLine="0" w:firstLineChars="0"/>
        <w:rPr>
          <w:rFonts w:ascii="微软雅黑" w:hAnsi="微软雅黑" w:eastAsia="微软雅黑" w:cs="微软雅黑"/>
          <w:sz w:val="24"/>
        </w:rPr>
      </w:pPr>
    </w:p>
    <w:p w14:paraId="7EF58776">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4"/>
          <w:szCs w:val="24"/>
        </w:rPr>
      </w:pPr>
      <w:r>
        <w:rPr>
          <w:rFonts w:hint="eastAsia" w:ascii="宋体" w:hAnsi="宋体" w:eastAsia="宋体" w:cs="宋体"/>
          <w:sz w:val="24"/>
          <w:szCs w:val="24"/>
        </w:rPr>
        <w:t>图4-8发射机设置界面</w:t>
      </w:r>
    </w:p>
    <w:p w14:paraId="7FF7EB07">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按</w:t>
      </w:r>
      <w:r>
        <w:rPr>
          <w:rFonts w:hint="eastAsia" w:ascii="宋体" w:hAnsi="宋体" w:eastAsia="宋体" w:cs="宋体"/>
          <w:sz w:val="28"/>
          <w:szCs w:val="28"/>
        </w:rPr>
        <w:drawing>
          <wp:inline distT="0" distB="0" distL="114300" distR="114300">
            <wp:extent cx="280035" cy="184150"/>
            <wp:effectExtent l="0" t="0" r="5715" b="6350"/>
            <wp:docPr id="132"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图片 27"/>
                    <pic:cNvPicPr>
                      <a:picLocks noChangeAspect="1"/>
                    </pic:cNvPicPr>
                  </pic:nvPicPr>
                  <pic:blipFill>
                    <a:blip r:embed="rId49"/>
                    <a:stretch>
                      <a:fillRect/>
                    </a:stretch>
                  </pic:blipFill>
                  <pic:spPr>
                    <a:xfrm>
                      <a:off x="0" y="0"/>
                      <a:ext cx="280035" cy="184150"/>
                    </a:xfrm>
                    <a:prstGeom prst="rect">
                      <a:avLst/>
                    </a:prstGeom>
                    <a:noFill/>
                    <a:ln>
                      <a:noFill/>
                    </a:ln>
                  </pic:spPr>
                </pic:pic>
              </a:graphicData>
            </a:graphic>
          </wp:inline>
        </w:drawing>
      </w:r>
      <w:r>
        <w:rPr>
          <w:rFonts w:hint="eastAsia" w:ascii="宋体" w:hAnsi="宋体" w:eastAsia="宋体" w:cs="宋体"/>
          <w:sz w:val="28"/>
          <w:szCs w:val="28"/>
        </w:rPr>
        <w:t>键或点击屏幕相应位置进入设置界面，在此界面有7个选项栏，分别为</w:t>
      </w:r>
      <w:r>
        <w:rPr>
          <w:rFonts w:hint="eastAsia" w:ascii="宋体" w:hAnsi="宋体" w:eastAsia="宋体" w:cs="宋体"/>
          <w:b/>
          <w:bCs/>
          <w:sz w:val="28"/>
          <w:szCs w:val="28"/>
        </w:rPr>
        <w:t>语言设置、亮度设置、自动关机时间、自动待机时间、电池信息、仪器信息</w:t>
      </w:r>
      <w:r>
        <w:rPr>
          <w:rFonts w:hint="eastAsia" w:ascii="宋体" w:hAnsi="宋体" w:eastAsia="宋体" w:cs="宋体"/>
          <w:sz w:val="28"/>
          <w:szCs w:val="28"/>
        </w:rPr>
        <w:t>，按</w:t>
      </w:r>
      <w:r>
        <w:rPr>
          <w:rFonts w:hint="eastAsia" w:ascii="宋体" w:hAnsi="宋体" w:eastAsia="宋体" w:cs="宋体"/>
          <w:sz w:val="28"/>
          <w:szCs w:val="28"/>
        </w:rPr>
        <w:drawing>
          <wp:inline distT="0" distB="0" distL="114300" distR="114300">
            <wp:extent cx="268605" cy="176530"/>
            <wp:effectExtent l="0" t="0" r="17145" b="13970"/>
            <wp:docPr id="134"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图片 29"/>
                    <pic:cNvPicPr>
                      <a:picLocks noChangeAspect="1"/>
                    </pic:cNvPicPr>
                  </pic:nvPicPr>
                  <pic:blipFill>
                    <a:blip r:embed="rId32"/>
                    <a:stretch>
                      <a:fillRect/>
                    </a:stretch>
                  </pic:blipFill>
                  <pic:spPr>
                    <a:xfrm>
                      <a:off x="0" y="0"/>
                      <a:ext cx="268605" cy="176530"/>
                    </a:xfrm>
                    <a:prstGeom prst="rect">
                      <a:avLst/>
                    </a:prstGeom>
                    <a:noFill/>
                    <a:ln>
                      <a:noFill/>
                    </a:ln>
                  </pic:spPr>
                </pic:pic>
              </a:graphicData>
            </a:graphic>
          </wp:inline>
        </w:drawing>
      </w:r>
      <w:r>
        <w:rPr>
          <w:rFonts w:hint="eastAsia" w:ascii="宋体" w:hAnsi="宋体" w:eastAsia="宋体" w:cs="宋体"/>
          <w:sz w:val="28"/>
          <w:szCs w:val="28"/>
        </w:rPr>
        <w:t>、</w:t>
      </w:r>
      <w:r>
        <w:rPr>
          <w:rFonts w:hint="eastAsia" w:ascii="宋体" w:hAnsi="宋体" w:eastAsia="宋体" w:cs="宋体"/>
          <w:sz w:val="28"/>
          <w:szCs w:val="28"/>
        </w:rPr>
        <w:drawing>
          <wp:inline distT="0" distB="0" distL="114300" distR="114300">
            <wp:extent cx="332740" cy="219075"/>
            <wp:effectExtent l="0" t="0" r="10160" b="9525"/>
            <wp:docPr id="137"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 name="图片 30"/>
                    <pic:cNvPicPr>
                      <a:picLocks noChangeAspect="1"/>
                    </pic:cNvPicPr>
                  </pic:nvPicPr>
                  <pic:blipFill>
                    <a:blip r:embed="rId33"/>
                    <a:stretch>
                      <a:fillRect/>
                    </a:stretch>
                  </pic:blipFill>
                  <pic:spPr>
                    <a:xfrm>
                      <a:off x="0" y="0"/>
                      <a:ext cx="332740" cy="219075"/>
                    </a:xfrm>
                    <a:prstGeom prst="rect">
                      <a:avLst/>
                    </a:prstGeom>
                    <a:noFill/>
                    <a:ln>
                      <a:noFill/>
                    </a:ln>
                  </pic:spPr>
                </pic:pic>
              </a:graphicData>
            </a:graphic>
          </wp:inline>
        </w:drawing>
      </w:r>
      <w:r>
        <w:rPr>
          <w:rFonts w:hint="eastAsia" w:ascii="宋体" w:hAnsi="宋体" w:eastAsia="宋体" w:cs="宋体"/>
          <w:sz w:val="28"/>
          <w:szCs w:val="28"/>
        </w:rPr>
        <w:t>键选中对应栏，按</w:t>
      </w:r>
      <w:r>
        <w:rPr>
          <w:rFonts w:hint="eastAsia" w:ascii="宋体" w:hAnsi="宋体" w:eastAsia="宋体" w:cs="宋体"/>
          <w:sz w:val="28"/>
          <w:szCs w:val="28"/>
        </w:rPr>
        <w:drawing>
          <wp:inline distT="0" distB="0" distL="114300" distR="114300">
            <wp:extent cx="280035" cy="184150"/>
            <wp:effectExtent l="0" t="0" r="5715" b="6350"/>
            <wp:docPr id="158"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图片 36"/>
                    <pic:cNvPicPr>
                      <a:picLocks noChangeAspect="1"/>
                    </pic:cNvPicPr>
                  </pic:nvPicPr>
                  <pic:blipFill>
                    <a:blip r:embed="rId44"/>
                    <a:stretch>
                      <a:fillRect/>
                    </a:stretch>
                  </pic:blipFill>
                  <pic:spPr>
                    <a:xfrm>
                      <a:off x="0" y="0"/>
                      <a:ext cx="280035" cy="184150"/>
                    </a:xfrm>
                    <a:prstGeom prst="rect">
                      <a:avLst/>
                    </a:prstGeom>
                    <a:noFill/>
                    <a:ln>
                      <a:noFill/>
                    </a:ln>
                  </pic:spPr>
                </pic:pic>
              </a:graphicData>
            </a:graphic>
          </wp:inline>
        </w:drawing>
      </w:r>
      <w:r>
        <w:rPr>
          <w:rFonts w:hint="eastAsia" w:ascii="宋体" w:hAnsi="宋体" w:eastAsia="宋体" w:cs="宋体"/>
          <w:sz w:val="28"/>
          <w:szCs w:val="28"/>
        </w:rPr>
        <w:t>、</w:t>
      </w:r>
      <w:r>
        <w:rPr>
          <w:rFonts w:hint="eastAsia" w:ascii="宋体" w:hAnsi="宋体" w:eastAsia="宋体" w:cs="宋体"/>
          <w:sz w:val="28"/>
          <w:szCs w:val="28"/>
        </w:rPr>
        <w:drawing>
          <wp:inline distT="0" distB="0" distL="114300" distR="114300">
            <wp:extent cx="296545" cy="195580"/>
            <wp:effectExtent l="0" t="0" r="8255" b="13970"/>
            <wp:docPr id="159"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 name="图片 37"/>
                    <pic:cNvPicPr>
                      <a:picLocks noChangeAspect="1"/>
                    </pic:cNvPicPr>
                  </pic:nvPicPr>
                  <pic:blipFill>
                    <a:blip r:embed="rId45"/>
                    <a:stretch>
                      <a:fillRect/>
                    </a:stretch>
                  </pic:blipFill>
                  <pic:spPr>
                    <a:xfrm>
                      <a:off x="0" y="0"/>
                      <a:ext cx="296545" cy="195580"/>
                    </a:xfrm>
                    <a:prstGeom prst="rect">
                      <a:avLst/>
                    </a:prstGeom>
                    <a:noFill/>
                    <a:ln>
                      <a:noFill/>
                    </a:ln>
                  </pic:spPr>
                </pic:pic>
              </a:graphicData>
            </a:graphic>
          </wp:inline>
        </w:drawing>
      </w:r>
      <w:r>
        <w:rPr>
          <w:rFonts w:hint="eastAsia" w:ascii="宋体" w:hAnsi="宋体" w:eastAsia="宋体" w:cs="宋体"/>
          <w:sz w:val="28"/>
          <w:szCs w:val="28"/>
        </w:rPr>
        <w:t>键，改变对应的设置。按</w:t>
      </w:r>
      <w:r>
        <w:rPr>
          <w:rFonts w:hint="eastAsia" w:ascii="宋体" w:hAnsi="宋体" w:eastAsia="宋体" w:cs="宋体"/>
          <w:sz w:val="28"/>
          <w:szCs w:val="28"/>
        </w:rPr>
        <w:drawing>
          <wp:inline distT="0" distB="0" distL="114300" distR="114300">
            <wp:extent cx="333375" cy="219075"/>
            <wp:effectExtent l="0" t="0" r="9525" b="9525"/>
            <wp:docPr id="133"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图片 28"/>
                    <pic:cNvPicPr>
                      <a:picLocks noChangeAspect="1"/>
                    </pic:cNvPicPr>
                  </pic:nvPicPr>
                  <pic:blipFill>
                    <a:blip r:embed="rId49"/>
                    <a:stretch>
                      <a:fillRect/>
                    </a:stretch>
                  </pic:blipFill>
                  <pic:spPr>
                    <a:xfrm>
                      <a:off x="0" y="0"/>
                      <a:ext cx="333375" cy="219075"/>
                    </a:xfrm>
                    <a:prstGeom prst="rect">
                      <a:avLst/>
                    </a:prstGeom>
                    <a:noFill/>
                    <a:ln>
                      <a:noFill/>
                    </a:ln>
                  </pic:spPr>
                </pic:pic>
              </a:graphicData>
            </a:graphic>
          </wp:inline>
        </w:drawing>
      </w:r>
      <w:r>
        <w:rPr>
          <w:rFonts w:hint="eastAsia" w:ascii="宋体" w:hAnsi="宋体" w:eastAsia="宋体" w:cs="宋体"/>
          <w:sz w:val="28"/>
          <w:szCs w:val="28"/>
        </w:rPr>
        <w:t>键可返回到上一级界面。</w:t>
      </w:r>
    </w:p>
    <w:p w14:paraId="167F88B9">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移动光标至</w:t>
      </w:r>
      <w:r>
        <w:rPr>
          <w:rFonts w:hint="eastAsia" w:ascii="宋体" w:hAnsi="宋体" w:eastAsia="宋体" w:cs="宋体"/>
          <w:b/>
          <w:bCs/>
          <w:sz w:val="28"/>
          <w:szCs w:val="28"/>
        </w:rPr>
        <w:t>语言设置</w:t>
      </w:r>
      <w:r>
        <w:rPr>
          <w:rFonts w:hint="eastAsia" w:ascii="宋体" w:hAnsi="宋体" w:eastAsia="宋体" w:cs="宋体"/>
          <w:sz w:val="28"/>
          <w:szCs w:val="28"/>
        </w:rPr>
        <w:t>栏，按</w:t>
      </w:r>
      <w:r>
        <w:rPr>
          <w:rFonts w:hint="eastAsia" w:ascii="宋体" w:hAnsi="宋体" w:eastAsia="宋体" w:cs="宋体"/>
          <w:sz w:val="28"/>
          <w:szCs w:val="28"/>
        </w:rPr>
        <w:drawing>
          <wp:inline distT="0" distB="0" distL="114300" distR="114300">
            <wp:extent cx="280035" cy="184150"/>
            <wp:effectExtent l="0" t="0" r="5715" b="6350"/>
            <wp:docPr id="160"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图片 36"/>
                    <pic:cNvPicPr>
                      <a:picLocks noChangeAspect="1"/>
                    </pic:cNvPicPr>
                  </pic:nvPicPr>
                  <pic:blipFill>
                    <a:blip r:embed="rId44"/>
                    <a:stretch>
                      <a:fillRect/>
                    </a:stretch>
                  </pic:blipFill>
                  <pic:spPr>
                    <a:xfrm>
                      <a:off x="0" y="0"/>
                      <a:ext cx="280035" cy="184150"/>
                    </a:xfrm>
                    <a:prstGeom prst="rect">
                      <a:avLst/>
                    </a:prstGeom>
                    <a:noFill/>
                    <a:ln>
                      <a:noFill/>
                    </a:ln>
                  </pic:spPr>
                </pic:pic>
              </a:graphicData>
            </a:graphic>
          </wp:inline>
        </w:drawing>
      </w:r>
      <w:r>
        <w:rPr>
          <w:rFonts w:hint="eastAsia" w:ascii="宋体" w:hAnsi="宋体" w:eastAsia="宋体" w:cs="宋体"/>
          <w:sz w:val="28"/>
          <w:szCs w:val="28"/>
        </w:rPr>
        <w:t>、</w:t>
      </w:r>
      <w:r>
        <w:rPr>
          <w:rFonts w:hint="eastAsia" w:ascii="宋体" w:hAnsi="宋体" w:eastAsia="宋体" w:cs="宋体"/>
          <w:sz w:val="28"/>
          <w:szCs w:val="28"/>
        </w:rPr>
        <w:drawing>
          <wp:inline distT="0" distB="0" distL="114300" distR="114300">
            <wp:extent cx="296545" cy="195580"/>
            <wp:effectExtent l="0" t="0" r="8255" b="13970"/>
            <wp:docPr id="161"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 name="图片 37"/>
                    <pic:cNvPicPr>
                      <a:picLocks noChangeAspect="1"/>
                    </pic:cNvPicPr>
                  </pic:nvPicPr>
                  <pic:blipFill>
                    <a:blip r:embed="rId45"/>
                    <a:stretch>
                      <a:fillRect/>
                    </a:stretch>
                  </pic:blipFill>
                  <pic:spPr>
                    <a:xfrm>
                      <a:off x="0" y="0"/>
                      <a:ext cx="296545" cy="195580"/>
                    </a:xfrm>
                    <a:prstGeom prst="rect">
                      <a:avLst/>
                    </a:prstGeom>
                    <a:noFill/>
                    <a:ln>
                      <a:noFill/>
                    </a:ln>
                  </pic:spPr>
                </pic:pic>
              </a:graphicData>
            </a:graphic>
          </wp:inline>
        </w:drawing>
      </w:r>
      <w:r>
        <w:rPr>
          <w:rFonts w:hint="eastAsia" w:ascii="宋体" w:hAnsi="宋体" w:eastAsia="宋体" w:cs="宋体"/>
          <w:sz w:val="28"/>
          <w:szCs w:val="28"/>
        </w:rPr>
        <w:t>键或点击屏幕相应位置进行切换中英文的显示。</w:t>
      </w:r>
    </w:p>
    <w:p w14:paraId="00C6E778">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移动光标至</w:t>
      </w:r>
      <w:r>
        <w:rPr>
          <w:rFonts w:hint="eastAsia" w:ascii="宋体" w:hAnsi="宋体" w:eastAsia="宋体" w:cs="宋体"/>
          <w:b/>
          <w:bCs/>
          <w:sz w:val="28"/>
          <w:szCs w:val="28"/>
        </w:rPr>
        <w:t>亮度设置</w:t>
      </w:r>
      <w:r>
        <w:rPr>
          <w:rFonts w:hint="eastAsia" w:ascii="宋体" w:hAnsi="宋体" w:eastAsia="宋体" w:cs="宋体"/>
          <w:sz w:val="28"/>
          <w:szCs w:val="28"/>
        </w:rPr>
        <w:t>栏，按</w:t>
      </w:r>
      <w:r>
        <w:rPr>
          <w:rFonts w:hint="eastAsia" w:ascii="宋体" w:hAnsi="宋体" w:eastAsia="宋体" w:cs="宋体"/>
          <w:sz w:val="28"/>
          <w:szCs w:val="28"/>
        </w:rPr>
        <w:drawing>
          <wp:inline distT="0" distB="0" distL="114300" distR="114300">
            <wp:extent cx="280035" cy="184150"/>
            <wp:effectExtent l="0" t="0" r="5715" b="6350"/>
            <wp:docPr id="162"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 name="图片 36"/>
                    <pic:cNvPicPr>
                      <a:picLocks noChangeAspect="1"/>
                    </pic:cNvPicPr>
                  </pic:nvPicPr>
                  <pic:blipFill>
                    <a:blip r:embed="rId44"/>
                    <a:stretch>
                      <a:fillRect/>
                    </a:stretch>
                  </pic:blipFill>
                  <pic:spPr>
                    <a:xfrm>
                      <a:off x="0" y="0"/>
                      <a:ext cx="280035" cy="184150"/>
                    </a:xfrm>
                    <a:prstGeom prst="rect">
                      <a:avLst/>
                    </a:prstGeom>
                    <a:noFill/>
                    <a:ln>
                      <a:noFill/>
                    </a:ln>
                  </pic:spPr>
                </pic:pic>
              </a:graphicData>
            </a:graphic>
          </wp:inline>
        </w:drawing>
      </w:r>
      <w:r>
        <w:rPr>
          <w:rFonts w:hint="eastAsia" w:ascii="宋体" w:hAnsi="宋体" w:eastAsia="宋体" w:cs="宋体"/>
          <w:sz w:val="28"/>
          <w:szCs w:val="28"/>
        </w:rPr>
        <w:t>、</w:t>
      </w:r>
      <w:r>
        <w:rPr>
          <w:rFonts w:hint="eastAsia" w:ascii="宋体" w:hAnsi="宋体" w:eastAsia="宋体" w:cs="宋体"/>
          <w:sz w:val="28"/>
          <w:szCs w:val="28"/>
        </w:rPr>
        <w:drawing>
          <wp:inline distT="0" distB="0" distL="114300" distR="114300">
            <wp:extent cx="296545" cy="195580"/>
            <wp:effectExtent l="0" t="0" r="8255" b="13970"/>
            <wp:docPr id="163"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 name="图片 37"/>
                    <pic:cNvPicPr>
                      <a:picLocks noChangeAspect="1"/>
                    </pic:cNvPicPr>
                  </pic:nvPicPr>
                  <pic:blipFill>
                    <a:blip r:embed="rId45"/>
                    <a:stretch>
                      <a:fillRect/>
                    </a:stretch>
                  </pic:blipFill>
                  <pic:spPr>
                    <a:xfrm>
                      <a:off x="0" y="0"/>
                      <a:ext cx="296545" cy="195580"/>
                    </a:xfrm>
                    <a:prstGeom prst="rect">
                      <a:avLst/>
                    </a:prstGeom>
                    <a:noFill/>
                    <a:ln>
                      <a:noFill/>
                    </a:ln>
                  </pic:spPr>
                </pic:pic>
              </a:graphicData>
            </a:graphic>
          </wp:inline>
        </w:drawing>
      </w:r>
      <w:r>
        <w:rPr>
          <w:rFonts w:hint="eastAsia" w:ascii="宋体" w:hAnsi="宋体" w:eastAsia="宋体" w:cs="宋体"/>
          <w:sz w:val="28"/>
          <w:szCs w:val="28"/>
        </w:rPr>
        <w:t>键或点击屏幕相应位置改变液晶亮度：10%~100%。</w:t>
      </w:r>
    </w:p>
    <w:p w14:paraId="4D4820F3">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移动光标栏</w:t>
      </w:r>
      <w:r>
        <w:rPr>
          <w:rFonts w:hint="eastAsia" w:ascii="宋体" w:hAnsi="宋体" w:eastAsia="宋体" w:cs="宋体"/>
          <w:b/>
          <w:bCs/>
          <w:sz w:val="28"/>
          <w:szCs w:val="28"/>
        </w:rPr>
        <w:t>自动关机时间</w:t>
      </w:r>
      <w:r>
        <w:rPr>
          <w:rFonts w:hint="eastAsia" w:ascii="宋体" w:hAnsi="宋体" w:eastAsia="宋体" w:cs="宋体"/>
          <w:sz w:val="28"/>
          <w:szCs w:val="28"/>
        </w:rPr>
        <w:t>，按</w:t>
      </w:r>
      <w:r>
        <w:rPr>
          <w:rFonts w:hint="eastAsia" w:ascii="宋体" w:hAnsi="宋体" w:eastAsia="宋体" w:cs="宋体"/>
          <w:sz w:val="28"/>
          <w:szCs w:val="28"/>
        </w:rPr>
        <w:drawing>
          <wp:inline distT="0" distB="0" distL="114300" distR="114300">
            <wp:extent cx="280035" cy="184150"/>
            <wp:effectExtent l="0" t="0" r="5715" b="6350"/>
            <wp:docPr id="167"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 name="图片 36"/>
                    <pic:cNvPicPr>
                      <a:picLocks noChangeAspect="1"/>
                    </pic:cNvPicPr>
                  </pic:nvPicPr>
                  <pic:blipFill>
                    <a:blip r:embed="rId44"/>
                    <a:stretch>
                      <a:fillRect/>
                    </a:stretch>
                  </pic:blipFill>
                  <pic:spPr>
                    <a:xfrm>
                      <a:off x="0" y="0"/>
                      <a:ext cx="280035" cy="184150"/>
                    </a:xfrm>
                    <a:prstGeom prst="rect">
                      <a:avLst/>
                    </a:prstGeom>
                    <a:noFill/>
                    <a:ln>
                      <a:noFill/>
                    </a:ln>
                  </pic:spPr>
                </pic:pic>
              </a:graphicData>
            </a:graphic>
          </wp:inline>
        </w:drawing>
      </w:r>
      <w:r>
        <w:rPr>
          <w:rFonts w:hint="eastAsia" w:ascii="宋体" w:hAnsi="宋体" w:eastAsia="宋体" w:cs="宋体"/>
          <w:sz w:val="28"/>
          <w:szCs w:val="28"/>
        </w:rPr>
        <w:t>、</w:t>
      </w:r>
      <w:r>
        <w:rPr>
          <w:rFonts w:hint="eastAsia" w:ascii="宋体" w:hAnsi="宋体" w:eastAsia="宋体" w:cs="宋体"/>
          <w:sz w:val="28"/>
          <w:szCs w:val="28"/>
        </w:rPr>
        <w:drawing>
          <wp:inline distT="0" distB="0" distL="114300" distR="114300">
            <wp:extent cx="296545" cy="195580"/>
            <wp:effectExtent l="0" t="0" r="8255" b="13970"/>
            <wp:docPr id="165"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 name="图片 37"/>
                    <pic:cNvPicPr>
                      <a:picLocks noChangeAspect="1"/>
                    </pic:cNvPicPr>
                  </pic:nvPicPr>
                  <pic:blipFill>
                    <a:blip r:embed="rId45"/>
                    <a:stretch>
                      <a:fillRect/>
                    </a:stretch>
                  </pic:blipFill>
                  <pic:spPr>
                    <a:xfrm>
                      <a:off x="0" y="0"/>
                      <a:ext cx="296545" cy="195580"/>
                    </a:xfrm>
                    <a:prstGeom prst="rect">
                      <a:avLst/>
                    </a:prstGeom>
                    <a:noFill/>
                    <a:ln>
                      <a:noFill/>
                    </a:ln>
                  </pic:spPr>
                </pic:pic>
              </a:graphicData>
            </a:graphic>
          </wp:inline>
        </w:drawing>
      </w:r>
      <w:r>
        <w:rPr>
          <w:rFonts w:hint="eastAsia" w:ascii="宋体" w:hAnsi="宋体" w:eastAsia="宋体" w:cs="宋体"/>
          <w:sz w:val="28"/>
          <w:szCs w:val="28"/>
        </w:rPr>
        <w:t>键或点击屏幕相应位置可选择自动关机的时间：1~99分钟，仪器在输出下不会自动关机。</w:t>
      </w:r>
    </w:p>
    <w:p w14:paraId="71CD3C7F">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移动光标栏</w:t>
      </w:r>
      <w:r>
        <w:rPr>
          <w:rFonts w:hint="eastAsia" w:ascii="宋体" w:hAnsi="宋体" w:eastAsia="宋体" w:cs="宋体"/>
          <w:b/>
          <w:bCs/>
          <w:sz w:val="28"/>
          <w:szCs w:val="28"/>
        </w:rPr>
        <w:t>自动待机时间</w:t>
      </w:r>
      <w:r>
        <w:rPr>
          <w:rFonts w:hint="eastAsia" w:ascii="宋体" w:hAnsi="宋体" w:eastAsia="宋体" w:cs="宋体"/>
          <w:sz w:val="28"/>
          <w:szCs w:val="28"/>
        </w:rPr>
        <w:t>，按</w:t>
      </w:r>
      <w:r>
        <w:rPr>
          <w:rFonts w:hint="eastAsia" w:ascii="宋体" w:hAnsi="宋体" w:eastAsia="宋体" w:cs="宋体"/>
          <w:sz w:val="28"/>
          <w:szCs w:val="28"/>
        </w:rPr>
        <w:drawing>
          <wp:inline distT="0" distB="0" distL="114300" distR="114300">
            <wp:extent cx="280035" cy="184150"/>
            <wp:effectExtent l="0" t="0" r="5715" b="6350"/>
            <wp:docPr id="168"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图片 36"/>
                    <pic:cNvPicPr>
                      <a:picLocks noChangeAspect="1"/>
                    </pic:cNvPicPr>
                  </pic:nvPicPr>
                  <pic:blipFill>
                    <a:blip r:embed="rId44"/>
                    <a:stretch>
                      <a:fillRect/>
                    </a:stretch>
                  </pic:blipFill>
                  <pic:spPr>
                    <a:xfrm>
                      <a:off x="0" y="0"/>
                      <a:ext cx="280035" cy="184150"/>
                    </a:xfrm>
                    <a:prstGeom prst="rect">
                      <a:avLst/>
                    </a:prstGeom>
                    <a:noFill/>
                    <a:ln>
                      <a:noFill/>
                    </a:ln>
                  </pic:spPr>
                </pic:pic>
              </a:graphicData>
            </a:graphic>
          </wp:inline>
        </w:drawing>
      </w:r>
      <w:r>
        <w:rPr>
          <w:rFonts w:hint="eastAsia" w:ascii="宋体" w:hAnsi="宋体" w:eastAsia="宋体" w:cs="宋体"/>
          <w:sz w:val="28"/>
          <w:szCs w:val="28"/>
        </w:rPr>
        <w:t>、</w:t>
      </w:r>
      <w:r>
        <w:rPr>
          <w:rFonts w:hint="eastAsia" w:ascii="宋体" w:hAnsi="宋体" w:eastAsia="宋体" w:cs="宋体"/>
          <w:sz w:val="28"/>
          <w:szCs w:val="28"/>
        </w:rPr>
        <w:drawing>
          <wp:inline distT="0" distB="0" distL="114300" distR="114300">
            <wp:extent cx="296545" cy="195580"/>
            <wp:effectExtent l="0" t="0" r="8255" b="13970"/>
            <wp:docPr id="169"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 name="图片 37"/>
                    <pic:cNvPicPr>
                      <a:picLocks noChangeAspect="1"/>
                    </pic:cNvPicPr>
                  </pic:nvPicPr>
                  <pic:blipFill>
                    <a:blip r:embed="rId45"/>
                    <a:stretch>
                      <a:fillRect/>
                    </a:stretch>
                  </pic:blipFill>
                  <pic:spPr>
                    <a:xfrm>
                      <a:off x="0" y="0"/>
                      <a:ext cx="296545" cy="195580"/>
                    </a:xfrm>
                    <a:prstGeom prst="rect">
                      <a:avLst/>
                    </a:prstGeom>
                    <a:noFill/>
                    <a:ln>
                      <a:noFill/>
                    </a:ln>
                  </pic:spPr>
                </pic:pic>
              </a:graphicData>
            </a:graphic>
          </wp:inline>
        </w:drawing>
      </w:r>
      <w:r>
        <w:rPr>
          <w:rFonts w:hint="eastAsia" w:ascii="宋体" w:hAnsi="宋体" w:eastAsia="宋体" w:cs="宋体"/>
          <w:sz w:val="28"/>
          <w:szCs w:val="28"/>
        </w:rPr>
        <w:t>键或点击屏幕相应位置可选择自动待机的时间：1~99分钟。仪器在无操作下达到待机时间，自动把液晶背光亮度调到10%，有操作时会退出待机模式。</w:t>
      </w:r>
    </w:p>
    <w:p w14:paraId="4BBAB4C9">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b/>
          <w:bCs/>
          <w:sz w:val="28"/>
          <w:szCs w:val="28"/>
        </w:rPr>
        <w:t>电池信息栏</w:t>
      </w:r>
      <w:r>
        <w:rPr>
          <w:rFonts w:hint="eastAsia" w:ascii="宋体" w:hAnsi="宋体" w:eastAsia="宋体" w:cs="宋体"/>
          <w:sz w:val="28"/>
          <w:szCs w:val="28"/>
        </w:rPr>
        <w:t>，显示电池电压及电池剩余容量。</w:t>
      </w:r>
    </w:p>
    <w:p w14:paraId="5DF6765F">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b/>
          <w:bCs/>
          <w:sz w:val="28"/>
          <w:szCs w:val="28"/>
        </w:rPr>
        <w:t>仪器信息</w:t>
      </w:r>
      <w:r>
        <w:rPr>
          <w:rFonts w:hint="eastAsia" w:ascii="宋体" w:hAnsi="宋体" w:eastAsia="宋体" w:cs="宋体"/>
          <w:sz w:val="28"/>
          <w:szCs w:val="28"/>
        </w:rPr>
        <w:t>，显示仪器硬件版本、软件版本、UI版本。</w:t>
      </w:r>
    </w:p>
    <w:p w14:paraId="43041F92">
      <w:pPr>
        <w:spacing w:line="400" w:lineRule="exact"/>
        <w:ind w:firstLine="480"/>
        <w:jc w:val="left"/>
        <w:rPr>
          <w:rFonts w:ascii="微软雅黑" w:hAnsi="微软雅黑" w:eastAsia="微软雅黑" w:cs="微软雅黑"/>
          <w:sz w:val="28"/>
          <w:szCs w:val="28"/>
        </w:rPr>
      </w:pPr>
    </w:p>
    <w:p w14:paraId="699A841B">
      <w:pPr>
        <w:spacing w:line="400" w:lineRule="exact"/>
        <w:ind w:firstLine="480"/>
        <w:jc w:val="left"/>
        <w:rPr>
          <w:rFonts w:ascii="微软雅黑" w:hAnsi="微软雅黑" w:eastAsia="微软雅黑" w:cs="微软雅黑"/>
          <w:sz w:val="28"/>
          <w:szCs w:val="28"/>
        </w:rPr>
      </w:pPr>
    </w:p>
    <w:p w14:paraId="3BFC8A07">
      <w:pPr>
        <w:widowControl/>
        <w:ind w:firstLine="442" w:firstLineChars="100"/>
        <w:jc w:val="left"/>
        <w:outlineLvl w:val="0"/>
        <w:rPr>
          <w:rFonts w:hint="eastAsia" w:ascii="黑体" w:hAnsi="黑体" w:eastAsia="黑体" w:cs="黑体"/>
          <w:b/>
          <w:bCs/>
          <w:color w:val="000000"/>
          <w:sz w:val="44"/>
          <w:szCs w:val="44"/>
        </w:rPr>
      </w:pPr>
      <w:bookmarkStart w:id="19" w:name="_Toc8353"/>
      <w:r>
        <w:rPr>
          <w:rFonts w:hint="eastAsia" w:ascii="黑体" w:hAnsi="黑体" w:eastAsia="黑体" w:cs="黑体"/>
          <w:b/>
          <w:bCs/>
          <w:color w:val="000000"/>
          <w:sz w:val="44"/>
          <w:szCs w:val="44"/>
        </w:rPr>
        <w:t>五. 发射机的输出</w:t>
      </w:r>
      <w:bookmarkEnd w:id="19"/>
    </w:p>
    <w:p w14:paraId="608CA0F9">
      <w:pPr>
        <w:ind w:firstLine="360"/>
        <w:rPr>
          <w:rFonts w:ascii="微软雅黑" w:hAnsi="微软雅黑" w:eastAsia="微软雅黑" w:cs="微软雅黑"/>
        </w:rPr>
      </w:pPr>
    </w:p>
    <w:p w14:paraId="64E638AE">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发射机对管线发射信号的方法有三种：直连法、耦合法和感应法，本章介绍这些方法的一般操作，针对电缆探测，根据其特殊性将在第3节中专门介绍三种方法连接电缆的操作与注意事项。</w:t>
      </w:r>
    </w:p>
    <w:tbl>
      <w:tblPr>
        <w:tblStyle w:val="24"/>
        <w:tblpPr w:leftFromText="180" w:rightFromText="180" w:vertAnchor="text" w:horzAnchor="page" w:tblpX="685" w:tblpY="247"/>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2F2F2"/>
        <w:tblLayout w:type="fixed"/>
        <w:tblCellMar>
          <w:top w:w="0" w:type="dxa"/>
          <w:left w:w="108" w:type="dxa"/>
          <w:bottom w:w="0" w:type="dxa"/>
          <w:right w:w="108" w:type="dxa"/>
        </w:tblCellMar>
      </w:tblPr>
      <w:tblGrid>
        <w:gridCol w:w="1135"/>
        <w:gridCol w:w="9487"/>
      </w:tblGrid>
      <w:tr w14:paraId="6B23D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2F2F2"/>
          <w:tblCellMar>
            <w:top w:w="0" w:type="dxa"/>
            <w:left w:w="108" w:type="dxa"/>
            <w:bottom w:w="0" w:type="dxa"/>
            <w:right w:w="108" w:type="dxa"/>
          </w:tblCellMar>
        </w:tblPrEx>
        <w:trPr>
          <w:trHeight w:val="418" w:hRule="atLeast"/>
        </w:trPr>
        <w:tc>
          <w:tcPr>
            <w:tcW w:w="1135" w:type="dxa"/>
            <w:vMerge w:val="restart"/>
            <w:shd w:val="clear" w:color="auto" w:fill="595959"/>
            <w:vAlign w:val="center"/>
          </w:tcPr>
          <w:p w14:paraId="1CDEC500">
            <w:pPr>
              <w:shd w:val="clear" w:color="auto" w:fill="595959"/>
              <w:tabs>
                <w:tab w:val="left" w:pos="360"/>
                <w:tab w:val="left" w:pos="540"/>
              </w:tabs>
              <w:spacing w:line="400" w:lineRule="exact"/>
              <w:ind w:firstLine="267" w:firstLineChars="111"/>
              <w:jc w:val="center"/>
              <w:rPr>
                <w:rFonts w:hint="eastAsia" w:ascii="宋体" w:hAnsi="宋体" w:eastAsia="宋体" w:cs="宋体"/>
                <w:b/>
                <w:color w:val="FFFFFF"/>
                <w:sz w:val="24"/>
              </w:rPr>
            </w:pPr>
            <w:r>
              <w:rPr>
                <w:rFonts w:hint="eastAsia" w:ascii="宋体" w:hAnsi="宋体" w:eastAsia="宋体" w:cs="宋体"/>
                <w:b/>
                <w:color w:val="FFFFFF"/>
                <w:sz w:val="24"/>
              </w:rPr>
              <w:t>注</w:t>
            </w:r>
          </w:p>
          <w:p w14:paraId="04283A6F">
            <w:pPr>
              <w:tabs>
                <w:tab w:val="left" w:pos="360"/>
                <w:tab w:val="left" w:pos="540"/>
              </w:tabs>
              <w:spacing w:line="400" w:lineRule="exact"/>
              <w:ind w:firstLine="267" w:firstLineChars="111"/>
              <w:jc w:val="center"/>
              <w:rPr>
                <w:rFonts w:hint="eastAsia" w:ascii="宋体" w:hAnsi="宋体" w:eastAsia="宋体" w:cs="宋体"/>
                <w:color w:val="000000"/>
                <w:szCs w:val="18"/>
              </w:rPr>
            </w:pPr>
            <w:r>
              <w:rPr>
                <w:rFonts w:hint="eastAsia" w:ascii="宋体" w:hAnsi="宋体" w:eastAsia="宋体" w:cs="宋体"/>
                <w:b/>
                <w:color w:val="FFFFFF"/>
                <w:sz w:val="24"/>
              </w:rPr>
              <w:t>意</w:t>
            </w:r>
          </w:p>
        </w:tc>
        <w:tc>
          <w:tcPr>
            <w:tcW w:w="9487" w:type="dxa"/>
            <w:shd w:val="clear" w:color="auto" w:fill="FFFFFF"/>
          </w:tcPr>
          <w:p w14:paraId="44E5B1C3">
            <w:pPr>
              <w:spacing w:line="360" w:lineRule="exact"/>
              <w:ind w:firstLine="0" w:firstLineChars="0"/>
              <w:rPr>
                <w:rFonts w:hint="eastAsia" w:ascii="宋体" w:hAnsi="宋体" w:eastAsia="宋体" w:cs="宋体"/>
                <w:b/>
                <w:szCs w:val="18"/>
              </w:rPr>
            </w:pPr>
            <w:r>
              <w:rPr>
                <w:rFonts w:hint="eastAsia" w:ascii="宋体" w:hAnsi="宋体" w:eastAsia="宋体" w:cs="宋体"/>
                <w:b/>
                <w:sz w:val="24"/>
              </w:rPr>
              <w:t>有电，危险！必须由经培训并取得授权资格的人员操作，操作者必须严格遵守安全规则，否则有电击的危险，造成人身伤害或设备损坏。</w:t>
            </w:r>
          </w:p>
        </w:tc>
      </w:tr>
      <w:tr w14:paraId="228CB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2F2F2"/>
          <w:tblCellMar>
            <w:top w:w="0" w:type="dxa"/>
            <w:left w:w="108" w:type="dxa"/>
            <w:bottom w:w="0" w:type="dxa"/>
            <w:right w:w="108" w:type="dxa"/>
          </w:tblCellMar>
        </w:tblPrEx>
        <w:trPr>
          <w:trHeight w:val="616" w:hRule="atLeast"/>
        </w:trPr>
        <w:tc>
          <w:tcPr>
            <w:tcW w:w="1135" w:type="dxa"/>
            <w:vMerge w:val="continue"/>
            <w:shd w:val="clear" w:color="auto" w:fill="595959"/>
            <w:vAlign w:val="center"/>
          </w:tcPr>
          <w:p w14:paraId="083A9C0F">
            <w:pPr>
              <w:shd w:val="clear" w:color="auto" w:fill="595959"/>
              <w:tabs>
                <w:tab w:val="left" w:pos="360"/>
                <w:tab w:val="left" w:pos="540"/>
              </w:tabs>
              <w:spacing w:line="400" w:lineRule="exact"/>
              <w:ind w:firstLine="360"/>
              <w:jc w:val="center"/>
              <w:rPr>
                <w:rFonts w:hint="eastAsia" w:ascii="宋体" w:hAnsi="宋体" w:eastAsia="宋体" w:cs="宋体"/>
                <w:b/>
                <w:color w:val="FFFFFF"/>
                <w:szCs w:val="21"/>
              </w:rPr>
            </w:pPr>
          </w:p>
        </w:tc>
        <w:tc>
          <w:tcPr>
            <w:tcW w:w="9487" w:type="dxa"/>
            <w:shd w:val="clear" w:color="auto" w:fill="FFFFFF"/>
          </w:tcPr>
          <w:p w14:paraId="130FDA58">
            <w:pPr>
              <w:spacing w:line="360" w:lineRule="exact"/>
              <w:ind w:firstLine="0" w:firstLineChars="0"/>
              <w:rPr>
                <w:rFonts w:hint="eastAsia" w:ascii="宋体" w:hAnsi="宋体" w:eastAsia="宋体" w:cs="宋体"/>
                <w:b/>
                <w:spacing w:val="-2"/>
                <w:sz w:val="24"/>
                <w:lang w:val="en-GB"/>
              </w:rPr>
            </w:pPr>
            <w:r>
              <w:rPr>
                <w:rFonts w:hint="eastAsia" w:ascii="宋体" w:hAnsi="宋体" w:eastAsia="宋体" w:cs="宋体"/>
                <w:b/>
                <w:sz w:val="24"/>
              </w:rPr>
              <w:t>在进行停电管线探测和电缆识别（使用直连输出）时，请确认目标电缆已经停电，两端的导体线芯已经与系统分开。</w:t>
            </w:r>
          </w:p>
        </w:tc>
      </w:tr>
      <w:tr w14:paraId="25D75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2F2F2"/>
          <w:tblCellMar>
            <w:top w:w="0" w:type="dxa"/>
            <w:left w:w="108" w:type="dxa"/>
            <w:bottom w:w="0" w:type="dxa"/>
            <w:right w:w="108" w:type="dxa"/>
          </w:tblCellMar>
        </w:tblPrEx>
        <w:trPr>
          <w:trHeight w:val="616" w:hRule="atLeast"/>
        </w:trPr>
        <w:tc>
          <w:tcPr>
            <w:tcW w:w="1135" w:type="dxa"/>
            <w:vMerge w:val="continue"/>
            <w:shd w:val="clear" w:color="auto" w:fill="595959"/>
            <w:vAlign w:val="center"/>
          </w:tcPr>
          <w:p w14:paraId="1F8B5531">
            <w:pPr>
              <w:shd w:val="clear" w:color="auto" w:fill="595959"/>
              <w:tabs>
                <w:tab w:val="left" w:pos="360"/>
                <w:tab w:val="left" w:pos="540"/>
              </w:tabs>
              <w:spacing w:line="400" w:lineRule="exact"/>
              <w:ind w:firstLine="360"/>
              <w:jc w:val="center"/>
              <w:rPr>
                <w:rFonts w:hint="eastAsia" w:ascii="宋体" w:hAnsi="宋体" w:eastAsia="宋体" w:cs="宋体"/>
                <w:b/>
                <w:color w:val="FFFFFF"/>
                <w:szCs w:val="21"/>
              </w:rPr>
            </w:pPr>
          </w:p>
        </w:tc>
        <w:tc>
          <w:tcPr>
            <w:tcW w:w="9487" w:type="dxa"/>
            <w:shd w:val="clear" w:color="auto" w:fill="FFFFFF"/>
          </w:tcPr>
          <w:p w14:paraId="4191A46C">
            <w:pPr>
              <w:spacing w:line="360" w:lineRule="exact"/>
              <w:ind w:firstLine="0" w:firstLineChars="0"/>
              <w:rPr>
                <w:rFonts w:hint="eastAsia" w:ascii="宋体" w:hAnsi="宋体" w:eastAsia="宋体" w:cs="宋体"/>
                <w:b/>
                <w:sz w:val="24"/>
              </w:rPr>
            </w:pPr>
            <w:r>
              <w:rPr>
                <w:rFonts w:hint="eastAsia" w:ascii="宋体" w:hAnsi="宋体" w:eastAsia="宋体" w:cs="宋体"/>
                <w:b/>
                <w:sz w:val="24"/>
              </w:rPr>
              <w:t>在进行带电管线探测和电缆识别（使用卡钳耦合输出）时，不需对目标电缆做任何操作，管线两端护层必须保证良好接地。</w:t>
            </w:r>
          </w:p>
        </w:tc>
      </w:tr>
      <w:tr w14:paraId="6269D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2F2F2"/>
          <w:tblCellMar>
            <w:top w:w="0" w:type="dxa"/>
            <w:left w:w="108" w:type="dxa"/>
            <w:bottom w:w="0" w:type="dxa"/>
            <w:right w:w="108" w:type="dxa"/>
          </w:tblCellMar>
        </w:tblPrEx>
        <w:trPr>
          <w:trHeight w:val="616" w:hRule="atLeast"/>
        </w:trPr>
        <w:tc>
          <w:tcPr>
            <w:tcW w:w="1135" w:type="dxa"/>
            <w:vMerge w:val="continue"/>
            <w:shd w:val="clear" w:color="auto" w:fill="595959"/>
            <w:vAlign w:val="center"/>
          </w:tcPr>
          <w:p w14:paraId="1E7C1B00">
            <w:pPr>
              <w:shd w:val="clear" w:color="auto" w:fill="595959"/>
              <w:tabs>
                <w:tab w:val="left" w:pos="360"/>
                <w:tab w:val="left" w:pos="540"/>
              </w:tabs>
              <w:spacing w:line="400" w:lineRule="exact"/>
              <w:ind w:firstLine="360"/>
              <w:jc w:val="center"/>
              <w:rPr>
                <w:rFonts w:hint="eastAsia" w:ascii="宋体" w:hAnsi="宋体" w:eastAsia="宋体" w:cs="宋体"/>
                <w:b/>
                <w:color w:val="FFFFFF"/>
                <w:szCs w:val="21"/>
              </w:rPr>
            </w:pPr>
          </w:p>
        </w:tc>
        <w:tc>
          <w:tcPr>
            <w:tcW w:w="9487" w:type="dxa"/>
            <w:shd w:val="clear" w:color="auto" w:fill="FFFFFF"/>
          </w:tcPr>
          <w:p w14:paraId="317F7245">
            <w:pPr>
              <w:spacing w:line="360" w:lineRule="exact"/>
              <w:ind w:firstLine="0" w:firstLineChars="0"/>
              <w:rPr>
                <w:rFonts w:hint="eastAsia" w:ascii="宋体" w:hAnsi="宋体" w:eastAsia="宋体" w:cs="宋体"/>
                <w:b/>
                <w:sz w:val="24"/>
              </w:rPr>
            </w:pPr>
            <w:r>
              <w:rPr>
                <w:rFonts w:hint="eastAsia" w:ascii="宋体" w:hAnsi="宋体" w:eastAsia="宋体" w:cs="宋体"/>
                <w:b/>
                <w:sz w:val="24"/>
              </w:rPr>
              <w:t>严禁在发射钳发射信号时，强行打开发射钳，以免造成机器损坏。应当在发射机关机后，再开合发射钳。</w:t>
            </w:r>
          </w:p>
        </w:tc>
      </w:tr>
    </w:tbl>
    <w:p w14:paraId="7591C670">
      <w:pPr>
        <w:ind w:firstLine="0" w:firstLineChars="0"/>
        <w:rPr>
          <w:rFonts w:ascii="微软雅黑" w:hAnsi="微软雅黑" w:eastAsia="微软雅黑" w:cs="微软雅黑"/>
        </w:rPr>
      </w:pPr>
    </w:p>
    <w:p w14:paraId="4958B25C">
      <w:pPr>
        <w:pStyle w:val="40"/>
        <w:outlineLvl w:val="1"/>
        <w:rPr>
          <w:rFonts w:cs="微软雅黑"/>
          <w:sz w:val="28"/>
          <w:szCs w:val="28"/>
        </w:rPr>
      </w:pPr>
      <w:bookmarkStart w:id="20" w:name="_Toc5522"/>
      <w:bookmarkStart w:id="21" w:name="_Toc3724"/>
      <w:r>
        <w:rPr>
          <w:rFonts w:hint="eastAsia" w:cs="微软雅黑"/>
          <w:sz w:val="28"/>
          <w:szCs w:val="28"/>
        </w:rPr>
        <w:t>1．直连法</w:t>
      </w:r>
      <w:bookmarkEnd w:id="20"/>
      <w:bookmarkEnd w:id="21"/>
    </w:p>
    <w:p w14:paraId="46504A16">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在输出接口接入直连测试夹，开启发射机，仪器能自动识别外接配件。根据应用要求，选择相应的频率和功率。当切断和重新连接红色引线时，通过注意显示器上的电流及电阻来检查连接是否良好。当连接状态不佳或者管线接地电阻过大时。</w:t>
      </w:r>
    </w:p>
    <w:p w14:paraId="17258DD3">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影响接线质量的因素包括：</w:t>
      </w:r>
    </w:p>
    <w:p w14:paraId="00E59820">
      <w:pPr>
        <w:pStyle w:val="35"/>
        <w:keepNext w:val="0"/>
        <w:keepLines w:val="0"/>
        <w:pageBreakBefore w:val="0"/>
        <w:widowControl w:val="0"/>
        <w:numPr>
          <w:ilvl w:val="0"/>
          <w:numId w:val="7"/>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管线连接点锈蚀：用钢丝刷清洁接线区域</w:t>
      </w:r>
    </w:p>
    <w:p w14:paraId="04EB4485">
      <w:pPr>
        <w:pStyle w:val="35"/>
        <w:keepNext w:val="0"/>
        <w:keepLines w:val="0"/>
        <w:pageBreakBefore w:val="0"/>
        <w:widowControl w:val="0"/>
        <w:numPr>
          <w:ilvl w:val="0"/>
          <w:numId w:val="7"/>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接地不良：将地钉插入潮湿地面。用水将周围地面打湿。如果仍有问题，请尝试连接到检修孔盖板周围。避免连接到围墙护栏上，否则可能沿着围墙产生回波信号电流，干扰定位信号。</w:t>
      </w:r>
    </w:p>
    <w:p w14:paraId="656913D2">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如果接收信号不够强，首先从较低输出信号开始，逐渐增加输出。如果将输出设置为较高水平，可能会导致部分信号“流出”到其他功能结构，从而导致电源消耗过大，造成能源浪费。</w:t>
      </w:r>
    </w:p>
    <w:p w14:paraId="0D5B5F9C">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当连接到铁质材料上时，有时可能无法找到恰当的突出部位，无法夹持夹钳。这种情形下，请使用可选磁铁与线路接触，然后将红色夹子夹到磁铁上。一个很好的例子是连接到街道照明电路。通常的做法是将照明电缆的护套连接到路灯的金属检查盖上。当连接到检查板将通过板和护套为电缆供电。通常，盖板上没有能用于夹持的突出部位，因此在盖板上使用磁铁提供合适的夹持点。</w:t>
      </w:r>
    </w:p>
    <w:p w14:paraId="24D97D66">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p>
    <w:p w14:paraId="043813DF">
      <w:pPr>
        <w:spacing w:line="400" w:lineRule="exact"/>
        <w:ind w:firstLine="0" w:firstLineChars="0"/>
        <w:jc w:val="left"/>
        <w:rPr>
          <w:rFonts w:ascii="微软雅黑" w:hAnsi="微软雅黑" w:eastAsia="微软雅黑" w:cs="微软雅黑"/>
          <w:sz w:val="24"/>
        </w:rPr>
      </w:pPr>
    </w:p>
    <w:p w14:paraId="7B9B348F">
      <w:pPr>
        <w:pStyle w:val="41"/>
        <w:rPr>
          <w:rFonts w:cs="微软雅黑"/>
          <w:sz w:val="30"/>
          <w:szCs w:val="30"/>
        </w:rPr>
      </w:pPr>
      <w:bookmarkStart w:id="22" w:name="_Toc30207"/>
      <w:r>
        <w:rPr>
          <w:rFonts w:hint="eastAsia" w:cs="微软雅黑"/>
          <w:sz w:val="30"/>
          <w:szCs w:val="30"/>
        </w:rPr>
        <w:t>1.1 界面介绍</w:t>
      </w:r>
      <w:bookmarkEnd w:id="22"/>
    </w:p>
    <w:p w14:paraId="3A93A065">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在输出接口接入直连测试夹</w:t>
      </w:r>
      <w:r>
        <w:rPr>
          <w:rFonts w:hint="eastAsia" w:ascii="宋体" w:hAnsi="宋体" w:eastAsia="宋体" w:cs="宋体"/>
          <w:sz w:val="28"/>
          <w:szCs w:val="28"/>
        </w:rPr>
        <w:drawing>
          <wp:inline distT="0" distB="0" distL="0" distR="0">
            <wp:extent cx="229870" cy="219075"/>
            <wp:effectExtent l="0" t="0" r="17780" b="9525"/>
            <wp:docPr id="35"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pic:cNvPicPr>
                      <a:picLocks noChangeAspect="1" noChangeArrowheads="1"/>
                    </pic:cNvPicPr>
                  </pic:nvPicPr>
                  <pic:blipFill>
                    <a:blip r:embed="rId50" cstate="print">
                      <a:extLst>
                        <a:ext uri="{28A0092B-C50C-407E-A947-70E740481C1C}">
                          <a14:useLocalDpi xmlns:a14="http://schemas.microsoft.com/office/drawing/2010/main" val="0"/>
                        </a:ext>
                      </a:extLst>
                    </a:blip>
                    <a:stretch>
                      <a:fillRect/>
                    </a:stretch>
                  </pic:blipFill>
                  <pic:spPr>
                    <a:xfrm>
                      <a:off x="0" y="0"/>
                      <a:ext cx="229870" cy="219075"/>
                    </a:xfrm>
                    <a:prstGeom prst="rect">
                      <a:avLst/>
                    </a:prstGeom>
                    <a:noFill/>
                    <a:ln>
                      <a:noFill/>
                    </a:ln>
                  </pic:spPr>
                </pic:pic>
              </a:graphicData>
            </a:graphic>
          </wp:inline>
        </w:drawing>
      </w:r>
      <w:r>
        <w:rPr>
          <w:rFonts w:hint="eastAsia" w:ascii="宋体" w:hAnsi="宋体" w:eastAsia="宋体" w:cs="宋体"/>
          <w:sz w:val="28"/>
          <w:szCs w:val="28"/>
        </w:rPr>
        <w:t>，进入直连法信号发射界面。</w:t>
      </w:r>
    </w:p>
    <w:p w14:paraId="74F2D605">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ascii="微软雅黑" w:hAnsi="微软雅黑" w:eastAsia="微软雅黑" w:cs="微软雅黑"/>
          <w:sz w:val="24"/>
        </w:rPr>
      </w:pPr>
      <w:r>
        <w:rPr>
          <w:rFonts w:hint="eastAsia" w:ascii="宋体" w:hAnsi="宋体" w:eastAsia="宋体" w:cs="宋体"/>
          <w:sz w:val="28"/>
          <w:szCs w:val="28"/>
        </w:rPr>
        <w:t>在选择合适的频率和功率后，长按“TEST”或长按屏幕“启动”输出。正常输出时，</w:t>
      </w:r>
      <w:r>
        <w:rPr>
          <w:rFonts w:hint="eastAsia" w:ascii="宋体" w:hAnsi="宋体" w:eastAsia="宋体" w:cs="宋体"/>
          <w:sz w:val="28"/>
          <w:szCs w:val="28"/>
        </w:rPr>
        <w:drawing>
          <wp:inline distT="0" distB="0" distL="114300" distR="114300">
            <wp:extent cx="234950" cy="234950"/>
            <wp:effectExtent l="0" t="0" r="12700" b="12700"/>
            <wp:docPr id="43" name="图片 43" descr="8ed63c9c6b24025124288923a18802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3" descr="8ed63c9c6b24025124288923a18802c"/>
                    <pic:cNvPicPr>
                      <a:picLocks noChangeAspect="1"/>
                    </pic:cNvPicPr>
                  </pic:nvPicPr>
                  <pic:blipFill>
                    <a:blip r:embed="rId51"/>
                    <a:stretch>
                      <a:fillRect/>
                    </a:stretch>
                  </pic:blipFill>
                  <pic:spPr>
                    <a:xfrm>
                      <a:off x="0" y="0"/>
                      <a:ext cx="234950" cy="234950"/>
                    </a:xfrm>
                    <a:prstGeom prst="rect">
                      <a:avLst/>
                    </a:prstGeom>
                  </pic:spPr>
                </pic:pic>
              </a:graphicData>
            </a:graphic>
          </wp:inline>
        </w:drawing>
      </w:r>
      <w:r>
        <w:rPr>
          <w:rFonts w:hint="eastAsia" w:ascii="宋体" w:hAnsi="宋体" w:eastAsia="宋体" w:cs="宋体"/>
          <w:sz w:val="28"/>
          <w:szCs w:val="28"/>
        </w:rPr>
        <w:t>符号闪烁提示，在此期间不可触碰连接线的裸露部分，以防触电。</w:t>
      </w:r>
    </w:p>
    <w:p w14:paraId="1E2844B7">
      <w:pPr>
        <w:ind w:firstLine="0" w:firstLineChars="0"/>
        <w:jc w:val="center"/>
        <w:rPr>
          <w:rFonts w:ascii="微软雅黑" w:hAnsi="微软雅黑" w:eastAsia="微软雅黑" w:cs="微软雅黑"/>
          <w:sz w:val="24"/>
        </w:rPr>
      </w:pPr>
      <w:r>
        <w:drawing>
          <wp:inline distT="0" distB="0" distL="114300" distR="114300">
            <wp:extent cx="4433570" cy="2571750"/>
            <wp:effectExtent l="0" t="0" r="5080" b="0"/>
            <wp:docPr id="171"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 name="图片 39"/>
                    <pic:cNvPicPr>
                      <a:picLocks noChangeAspect="1"/>
                    </pic:cNvPicPr>
                  </pic:nvPicPr>
                  <pic:blipFill>
                    <a:blip r:embed="rId52"/>
                    <a:stretch>
                      <a:fillRect/>
                    </a:stretch>
                  </pic:blipFill>
                  <pic:spPr>
                    <a:xfrm>
                      <a:off x="0" y="0"/>
                      <a:ext cx="4433570" cy="2571750"/>
                    </a:xfrm>
                    <a:prstGeom prst="rect">
                      <a:avLst/>
                    </a:prstGeom>
                    <a:noFill/>
                    <a:ln>
                      <a:noFill/>
                    </a:ln>
                  </pic:spPr>
                </pic:pic>
              </a:graphicData>
            </a:graphic>
          </wp:inline>
        </w:drawing>
      </w:r>
    </w:p>
    <w:p w14:paraId="5F810F9C">
      <w:pPr>
        <w:pStyle w:val="6"/>
        <w:rPr>
          <w:rFonts w:ascii="微软雅黑" w:hAnsi="微软雅黑" w:cs="微软雅黑"/>
          <w:b w:val="0"/>
          <w:sz w:val="24"/>
          <w:szCs w:val="24"/>
        </w:rPr>
      </w:pPr>
      <w:r>
        <w:rPr>
          <w:rFonts w:hint="eastAsia" w:ascii="微软雅黑" w:hAnsi="微软雅黑" w:cs="微软雅黑"/>
          <w:sz w:val="24"/>
          <w:szCs w:val="24"/>
        </w:rPr>
        <w:t xml:space="preserve">图5- </w:t>
      </w:r>
      <w:r>
        <w:rPr>
          <w:rFonts w:hint="eastAsia" w:ascii="微软雅黑" w:hAnsi="微软雅黑" w:cs="微软雅黑"/>
          <w:sz w:val="24"/>
          <w:szCs w:val="24"/>
        </w:rPr>
        <w:fldChar w:fldCharType="begin"/>
      </w:r>
      <w:r>
        <w:rPr>
          <w:rFonts w:hint="eastAsia" w:ascii="微软雅黑" w:hAnsi="微软雅黑" w:cs="微软雅黑"/>
          <w:sz w:val="24"/>
          <w:szCs w:val="24"/>
        </w:rPr>
        <w:instrText xml:space="preserve">SEQ 图5- \* ARABIC</w:instrText>
      </w:r>
      <w:r>
        <w:rPr>
          <w:rFonts w:hint="eastAsia" w:ascii="微软雅黑" w:hAnsi="微软雅黑" w:cs="微软雅黑"/>
          <w:sz w:val="24"/>
          <w:szCs w:val="24"/>
        </w:rPr>
        <w:fldChar w:fldCharType="separate"/>
      </w:r>
      <w:r>
        <w:rPr>
          <w:rFonts w:hint="eastAsia" w:ascii="微软雅黑" w:hAnsi="微软雅黑" w:cs="微软雅黑"/>
          <w:sz w:val="24"/>
          <w:szCs w:val="24"/>
        </w:rPr>
        <w:t>1</w:t>
      </w:r>
      <w:r>
        <w:rPr>
          <w:rFonts w:hint="eastAsia" w:ascii="微软雅黑" w:hAnsi="微软雅黑" w:cs="微软雅黑"/>
          <w:sz w:val="24"/>
          <w:szCs w:val="24"/>
        </w:rPr>
        <w:fldChar w:fldCharType="end"/>
      </w:r>
      <w:r>
        <w:rPr>
          <w:rFonts w:hint="eastAsia" w:ascii="微软雅黑" w:hAnsi="微软雅黑" w:cs="微软雅黑"/>
          <w:sz w:val="24"/>
          <w:szCs w:val="24"/>
        </w:rPr>
        <w:t>直连法输出界面图</w:t>
      </w:r>
    </w:p>
    <w:p w14:paraId="173DB5C1">
      <w:pPr>
        <w:spacing w:line="400" w:lineRule="exact"/>
        <w:ind w:firstLine="480"/>
        <w:jc w:val="left"/>
        <w:rPr>
          <w:rFonts w:ascii="微软雅黑" w:hAnsi="微软雅黑" w:eastAsia="微软雅黑" w:cs="微软雅黑"/>
          <w:sz w:val="24"/>
        </w:rPr>
      </w:pPr>
    </w:p>
    <w:p w14:paraId="007E1205">
      <w:pPr>
        <w:pStyle w:val="41"/>
        <w:rPr>
          <w:rFonts w:hint="eastAsia" w:cs="微软雅黑"/>
          <w:sz w:val="30"/>
          <w:szCs w:val="30"/>
        </w:rPr>
      </w:pPr>
      <w:bookmarkStart w:id="23" w:name="_Toc9375"/>
      <w:r>
        <w:rPr>
          <w:rFonts w:hint="eastAsia" w:cs="微软雅黑"/>
          <w:sz w:val="30"/>
          <w:szCs w:val="30"/>
        </w:rPr>
        <w:t>1.2直连接线</w:t>
      </w:r>
      <w:bookmarkEnd w:id="23"/>
    </w:p>
    <w:p w14:paraId="3CE3879A">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直连法就是直接将发射机的输出线接到金属管线上，并将信号直接注入。直连法适用范围：自来水管道、燃气管道、通信电缆、电力电缆、阴极保护管道测试点或其它接入点，以及有长线特征的连续性金属结构等。</w:t>
      </w:r>
    </w:p>
    <w:p w14:paraId="6A8F483F">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发射机发出的电流流经管线，在其接地点流入大地，或通过管线和大地之间的分布电容流入大地，最后返回发射机。管线上的电流会产生电磁场放射，接收机通过接收磁场进行管线探测。</w:t>
      </w:r>
    </w:p>
    <w:p w14:paraId="41CA97D0">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相比于其他方法，直连法可以得到最大的发射电流，所以在条件允许的情况下，应尽量地采用直连法。</w:t>
      </w:r>
    </w:p>
    <w:p w14:paraId="71871B91">
      <w:pPr>
        <w:pStyle w:val="43"/>
        <w:rPr>
          <w:rFonts w:hint="eastAsia" w:cs="微软雅黑"/>
          <w:sz w:val="24"/>
          <w:szCs w:val="24"/>
        </w:rPr>
      </w:pPr>
      <w:bookmarkStart w:id="24" w:name="_Toc9334"/>
    </w:p>
    <w:p w14:paraId="162D8EFB">
      <w:pPr>
        <w:pStyle w:val="43"/>
        <w:rPr>
          <w:rFonts w:cs="微软雅黑"/>
          <w:sz w:val="30"/>
          <w:szCs w:val="30"/>
        </w:rPr>
      </w:pPr>
      <w:r>
        <w:rPr>
          <w:rFonts w:hint="eastAsia" w:cs="微软雅黑"/>
          <w:sz w:val="30"/>
          <w:szCs w:val="30"/>
        </w:rPr>
        <w:t>1.2.1测量金属管道时的接线方式</w:t>
      </w:r>
      <w:bookmarkEnd w:id="24"/>
    </w:p>
    <w:p w14:paraId="54D7C0DD">
      <w:pPr>
        <w:ind w:firstLine="0" w:firstLineChars="0"/>
        <w:jc w:val="center"/>
        <w:rPr>
          <w:rFonts w:ascii="微软雅黑" w:hAnsi="微软雅黑" w:eastAsia="微软雅黑" w:cs="微软雅黑"/>
          <w:sz w:val="24"/>
        </w:rPr>
      </w:pPr>
      <w:r>
        <w:rPr>
          <w:rFonts w:hint="eastAsia" w:ascii="微软雅黑" w:hAnsi="微软雅黑" w:eastAsia="微软雅黑" w:cs="微软雅黑"/>
        </w:rPr>
        <w:drawing>
          <wp:inline distT="0" distB="0" distL="114300" distR="114300">
            <wp:extent cx="1966595" cy="1905635"/>
            <wp:effectExtent l="0" t="0" r="14605" b="18415"/>
            <wp:docPr id="55"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13"/>
                    <pic:cNvPicPr>
                      <a:picLocks noChangeAspect="1"/>
                    </pic:cNvPicPr>
                  </pic:nvPicPr>
                  <pic:blipFill>
                    <a:blip r:embed="rId53"/>
                    <a:stretch>
                      <a:fillRect/>
                    </a:stretch>
                  </pic:blipFill>
                  <pic:spPr>
                    <a:xfrm>
                      <a:off x="0" y="0"/>
                      <a:ext cx="1966595" cy="1905635"/>
                    </a:xfrm>
                    <a:prstGeom prst="rect">
                      <a:avLst/>
                    </a:prstGeom>
                    <a:noFill/>
                    <a:ln>
                      <a:noFill/>
                    </a:ln>
                  </pic:spPr>
                </pic:pic>
              </a:graphicData>
            </a:graphic>
          </wp:inline>
        </w:drawing>
      </w:r>
    </w:p>
    <w:p w14:paraId="22DD5D5D">
      <w:pPr>
        <w:pStyle w:val="6"/>
        <w:rPr>
          <w:rFonts w:ascii="微软雅黑" w:hAnsi="微软雅黑" w:cs="微软雅黑"/>
          <w:sz w:val="24"/>
          <w:szCs w:val="24"/>
        </w:rPr>
      </w:pPr>
      <w:r>
        <w:rPr>
          <w:rFonts w:hint="eastAsia" w:ascii="微软雅黑" w:hAnsi="微软雅黑" w:cs="微软雅黑"/>
          <w:sz w:val="24"/>
          <w:szCs w:val="24"/>
        </w:rPr>
        <w:t>图5- 3金属管道直连法接线图</w:t>
      </w:r>
    </w:p>
    <w:p w14:paraId="7BB2EE65">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如图，需要进行直连操作时，请将红黑测试线连接线插入发射机。将地钉插入地面，垂直于管线并保持5米距离以上。黑色测试夹线与地钉连接。用红色测试夹线连接到目标管道。</w:t>
      </w:r>
    </w:p>
    <w:p w14:paraId="7E9A2214">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p>
    <w:p w14:paraId="0C995CE2">
      <w:pPr>
        <w:pStyle w:val="43"/>
        <w:rPr>
          <w:rFonts w:cs="微软雅黑"/>
          <w:sz w:val="28"/>
          <w:szCs w:val="28"/>
        </w:rPr>
      </w:pPr>
      <w:bookmarkStart w:id="25" w:name="_Toc20347"/>
      <w:r>
        <w:rPr>
          <w:rFonts w:hint="eastAsia" w:cs="微软雅黑"/>
          <w:sz w:val="28"/>
          <w:szCs w:val="28"/>
        </w:rPr>
        <w:t>1.2.2测量停运电缆时的接线方式</w:t>
      </w:r>
      <w:bookmarkEnd w:id="25"/>
    </w:p>
    <w:p w14:paraId="46A14FF2">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电缆路径探测和唯一性鉴别在金属管线探测的领域中占有重要地位，相比于金属管道的单一连续金属结构，电缆是由数根芯线和金属铠装构成，其结构和用途的差异会造成探测时的信号施加方式的差异，不同的接法也会产生不同的电磁场，探测效果也会有所区别，因此本章对电缆探测的信号发射方式进行单独描述。</w:t>
      </w:r>
    </w:p>
    <w:p w14:paraId="527D3688">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p>
    <w:p w14:paraId="1EFA2CAA">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p>
    <w:p w14:paraId="3B07E98F">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p>
    <w:p w14:paraId="2146F896">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left"/>
        <w:textAlignment w:val="auto"/>
        <w:rPr>
          <w:rFonts w:hint="eastAsia" w:ascii="宋体" w:hAnsi="宋体" w:eastAsia="宋体" w:cs="宋体"/>
          <w:sz w:val="28"/>
          <w:szCs w:val="28"/>
        </w:rPr>
      </w:pPr>
    </w:p>
    <w:p w14:paraId="3665F98F">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left"/>
        <w:textAlignment w:val="auto"/>
        <w:rPr>
          <w:rFonts w:hint="eastAsia" w:ascii="宋体" w:hAnsi="宋体" w:eastAsia="宋体" w:cs="宋体"/>
          <w:sz w:val="28"/>
          <w:szCs w:val="28"/>
        </w:rPr>
      </w:pPr>
    </w:p>
    <w:p w14:paraId="7E0B510D">
      <w:pPr>
        <w:pStyle w:val="50"/>
        <w:rPr>
          <w:rFonts w:cs="微软雅黑"/>
          <w:sz w:val="28"/>
          <w:szCs w:val="28"/>
        </w:rPr>
      </w:pPr>
      <w:bookmarkStart w:id="26" w:name="_Toc90286950"/>
      <w:bookmarkStart w:id="27" w:name="_Toc9665"/>
      <w:r>
        <w:rPr>
          <w:rFonts w:hint="eastAsia" w:cs="微软雅黑"/>
          <w:sz w:val="28"/>
          <w:szCs w:val="28"/>
        </w:rPr>
        <w:t>1.2.2.1芯线－大地接法</w:t>
      </w:r>
      <w:bookmarkEnd w:id="26"/>
      <w:r>
        <w:rPr>
          <w:rFonts w:hint="eastAsia" w:cs="微软雅黑"/>
          <w:sz w:val="28"/>
          <w:szCs w:val="28"/>
        </w:rPr>
        <w:t>（抗干扰能力强，推荐使用）</w:t>
      </w:r>
      <w:bookmarkEnd w:id="27"/>
    </w:p>
    <w:p w14:paraId="1DDA0EFD">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芯线-大地接法，是对离线电缆（退出运行的不带电电缆）进行路径探测和鉴别的最佳接线方式，既可以充分发挥仪器的功能，也能最大程度地抗干扰，如下图所示：</w:t>
      </w:r>
    </w:p>
    <w:p w14:paraId="571328BB">
      <w:pPr>
        <w:pStyle w:val="6"/>
        <w:rPr>
          <w:rFonts w:ascii="微软雅黑" w:hAnsi="微软雅黑" w:cs="微软雅黑"/>
          <w:b w:val="0"/>
          <w:spacing w:val="-2"/>
          <w:sz w:val="24"/>
          <w:szCs w:val="24"/>
          <w:lang w:val="en-GB"/>
        </w:rPr>
      </w:pPr>
      <w:r>
        <w:rPr>
          <w:rFonts w:hint="eastAsia" w:ascii="微软雅黑" w:hAnsi="微软雅黑" w:cs="微软雅黑"/>
          <w:sz w:val="24"/>
          <w:szCs w:val="24"/>
        </w:rPr>
        <w:drawing>
          <wp:inline distT="0" distB="0" distL="0" distR="0">
            <wp:extent cx="2984500" cy="771525"/>
            <wp:effectExtent l="0" t="0" r="6350" b="9525"/>
            <wp:docPr id="104" name="图片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图片 104"/>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a:xfrm>
                      <a:off x="0" y="0"/>
                      <a:ext cx="2989653" cy="773291"/>
                    </a:xfrm>
                    <a:prstGeom prst="rect">
                      <a:avLst/>
                    </a:prstGeom>
                    <a:noFill/>
                    <a:ln>
                      <a:noFill/>
                    </a:ln>
                  </pic:spPr>
                </pic:pic>
              </a:graphicData>
            </a:graphic>
          </wp:inline>
        </w:drawing>
      </w:r>
    </w:p>
    <w:p w14:paraId="788D1226">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b w:val="0"/>
          <w:spacing w:val="-2"/>
          <w:sz w:val="28"/>
          <w:szCs w:val="28"/>
          <w:lang w:val="en-GB"/>
        </w:rPr>
      </w:pPr>
      <w:r>
        <w:rPr>
          <w:rFonts w:hint="eastAsia" w:ascii="宋体" w:hAnsi="宋体" w:eastAsia="宋体" w:cs="宋体"/>
          <w:sz w:val="28"/>
          <w:szCs w:val="28"/>
        </w:rPr>
        <w:t>图5- 5芯线-大地接法信号流向示意图</w:t>
      </w:r>
    </w:p>
    <w:p w14:paraId="20F4870B">
      <w:pPr>
        <w:pStyle w:val="10"/>
        <w:keepNext w:val="0"/>
        <w:keepLines w:val="0"/>
        <w:pageBreakBefore w:val="0"/>
        <w:widowControl w:val="0"/>
        <w:tabs>
          <w:tab w:val="left" w:pos="420"/>
        </w:tabs>
        <w:kinsoku/>
        <w:wordWrap/>
        <w:overflowPunct/>
        <w:topLinePunct w:val="0"/>
        <w:autoSpaceDE/>
        <w:autoSpaceDN/>
        <w:bidi w:val="0"/>
        <w:adjustRightInd/>
        <w:snapToGrid/>
        <w:spacing w:line="560" w:lineRule="exact"/>
        <w:ind w:left="52" w:leftChars="29" w:firstLine="480"/>
        <w:textAlignment w:val="auto"/>
        <w:rPr>
          <w:rFonts w:hint="eastAsia" w:ascii="宋体" w:hAnsi="宋体" w:eastAsia="宋体" w:cs="宋体"/>
          <w:sz w:val="28"/>
          <w:szCs w:val="28"/>
        </w:rPr>
      </w:pPr>
      <w:r>
        <w:rPr>
          <w:rFonts w:hint="eastAsia" w:ascii="宋体" w:hAnsi="宋体" w:eastAsia="宋体" w:cs="宋体"/>
          <w:sz w:val="28"/>
          <w:szCs w:val="28"/>
        </w:rPr>
        <w:t>将电缆金属护层两端的接地线均解开，低压电缆的零线和地线的接地端也应解开，将发射机的红色接线夹夹一条完好芯线，黑色接线夹夹在打入地下的接地针上。在电缆的对端，将对应芯线接打入地下的接地针接地。</w:t>
      </w:r>
    </w:p>
    <w:p w14:paraId="57C9F07C">
      <w:pPr>
        <w:pStyle w:val="10"/>
        <w:keepNext w:val="0"/>
        <w:keepLines w:val="0"/>
        <w:pageBreakBefore w:val="0"/>
        <w:widowControl w:val="0"/>
        <w:tabs>
          <w:tab w:val="left" w:pos="420"/>
        </w:tabs>
        <w:kinsoku/>
        <w:wordWrap/>
        <w:overflowPunct/>
        <w:topLinePunct w:val="0"/>
        <w:autoSpaceDE/>
        <w:autoSpaceDN/>
        <w:bidi w:val="0"/>
        <w:adjustRightInd/>
        <w:snapToGrid/>
        <w:spacing w:line="560" w:lineRule="exact"/>
        <w:ind w:left="52" w:leftChars="29" w:firstLine="480"/>
        <w:textAlignment w:val="auto"/>
        <w:rPr>
          <w:rFonts w:hint="eastAsia" w:ascii="宋体" w:hAnsi="宋体" w:eastAsia="宋体" w:cs="宋体"/>
          <w:sz w:val="28"/>
          <w:szCs w:val="28"/>
        </w:rPr>
      </w:pPr>
      <w:r>
        <w:rPr>
          <w:rFonts w:hint="eastAsia" w:ascii="宋体" w:hAnsi="宋体" w:eastAsia="宋体" w:cs="宋体"/>
          <w:b/>
          <w:sz w:val="28"/>
          <w:szCs w:val="28"/>
        </w:rPr>
        <w:t>注意：尽量使用接地针，而不要直接用接地网！至少在电缆的对端必须用接地针，接地针还需要离开接地网一段距离，否则会在其他电缆上造成地线回流，影响探测效果。</w:t>
      </w:r>
    </w:p>
    <w:p w14:paraId="49EAC396">
      <w:pPr>
        <w:pStyle w:val="10"/>
        <w:keepNext w:val="0"/>
        <w:keepLines w:val="0"/>
        <w:pageBreakBefore w:val="0"/>
        <w:widowControl w:val="0"/>
        <w:tabs>
          <w:tab w:val="left" w:pos="420"/>
        </w:tabs>
        <w:kinsoku/>
        <w:wordWrap/>
        <w:overflowPunct/>
        <w:topLinePunct w:val="0"/>
        <w:autoSpaceDE/>
        <w:autoSpaceDN/>
        <w:bidi w:val="0"/>
        <w:adjustRightInd/>
        <w:snapToGrid/>
        <w:spacing w:line="560" w:lineRule="exact"/>
        <w:ind w:left="0" w:firstLine="480"/>
        <w:jc w:val="left"/>
        <w:textAlignment w:val="auto"/>
        <w:rPr>
          <w:rFonts w:hint="eastAsia" w:ascii="宋体" w:hAnsi="宋体" w:eastAsia="宋体" w:cs="宋体"/>
          <w:sz w:val="28"/>
          <w:szCs w:val="28"/>
        </w:rPr>
      </w:pPr>
      <w:r>
        <w:rPr>
          <w:rFonts w:hint="eastAsia" w:ascii="宋体" w:hAnsi="宋体" w:eastAsia="宋体" w:cs="宋体"/>
          <w:sz w:val="28"/>
          <w:szCs w:val="28"/>
        </w:rPr>
        <w:t>电流会从发射机流经芯线，在电缆对端流入大地，流回近端后返回发射机。这种接法在地面探测时接收机可以感应到很强的信号，信号特性比较明确，可以充分利用仪器的电流方向判定功能；信号在绝缘良好的芯线上流过，不会流到邻近管线上，尤其不会流到交叉的金属管道上，最适于在复杂环境下进行路径查找。另外电缆接地，流经电缆的信号电压很低，难以对邻线产生电容耦合，从而减少干扰。</w:t>
      </w:r>
    </w:p>
    <w:p w14:paraId="467DE594">
      <w:pPr>
        <w:pStyle w:val="10"/>
        <w:keepNext w:val="0"/>
        <w:keepLines w:val="0"/>
        <w:pageBreakBefore w:val="0"/>
        <w:widowControl w:val="0"/>
        <w:tabs>
          <w:tab w:val="left" w:pos="420"/>
        </w:tabs>
        <w:kinsoku/>
        <w:wordWrap/>
        <w:overflowPunct/>
        <w:topLinePunct w:val="0"/>
        <w:autoSpaceDE/>
        <w:autoSpaceDN/>
        <w:bidi w:val="0"/>
        <w:adjustRightInd/>
        <w:snapToGrid/>
        <w:spacing w:line="560" w:lineRule="exact"/>
        <w:ind w:left="0" w:firstLine="480"/>
        <w:jc w:val="left"/>
        <w:textAlignment w:val="auto"/>
        <w:rPr>
          <w:rFonts w:hint="eastAsia" w:ascii="宋体" w:hAnsi="宋体" w:eastAsia="宋体" w:cs="宋体"/>
          <w:sz w:val="28"/>
          <w:szCs w:val="28"/>
        </w:rPr>
      </w:pPr>
      <w:r>
        <w:rPr>
          <w:rFonts w:hint="eastAsia" w:ascii="宋体" w:hAnsi="宋体" w:eastAsia="宋体" w:cs="宋体"/>
          <w:sz w:val="28"/>
          <w:szCs w:val="28"/>
        </w:rPr>
        <w:t>由于芯线和大地之间存在电阻和分布电容，随距离的增加，电流会逐渐减小。但若接地良好，可以不予考虑。</w:t>
      </w:r>
    </w:p>
    <w:p w14:paraId="35406CB8">
      <w:pPr>
        <w:pStyle w:val="10"/>
        <w:keepNext w:val="0"/>
        <w:keepLines w:val="0"/>
        <w:pageBreakBefore w:val="0"/>
        <w:widowControl w:val="0"/>
        <w:tabs>
          <w:tab w:val="left" w:pos="420"/>
        </w:tabs>
        <w:kinsoku/>
        <w:wordWrap/>
        <w:overflowPunct/>
        <w:topLinePunct w:val="0"/>
        <w:autoSpaceDE/>
        <w:autoSpaceDN/>
        <w:bidi w:val="0"/>
        <w:adjustRightInd/>
        <w:snapToGrid/>
        <w:spacing w:line="560" w:lineRule="exact"/>
        <w:ind w:left="0" w:firstLine="480"/>
        <w:jc w:val="left"/>
        <w:textAlignment w:val="auto"/>
        <w:rPr>
          <w:rFonts w:hint="eastAsia" w:ascii="宋体" w:hAnsi="宋体" w:eastAsia="宋体" w:cs="宋体"/>
          <w:sz w:val="28"/>
          <w:szCs w:val="28"/>
        </w:rPr>
      </w:pPr>
      <w:r>
        <w:rPr>
          <w:rFonts w:hint="eastAsia" w:ascii="宋体" w:hAnsi="宋体" w:eastAsia="宋体" w:cs="宋体"/>
          <w:sz w:val="28"/>
          <w:szCs w:val="28"/>
        </w:rPr>
        <w:t>芯线和大地相接的方法使用较繁琐，但目标电缆上的有效电流最大，且不易受邻近电缆干扰，若电缆绝缘好，发射电流就更不会流到交叉的其他金属管线上，所以在特别复杂的环境应优先采用本方法。</w:t>
      </w:r>
    </w:p>
    <w:p w14:paraId="77E99C92">
      <w:pPr>
        <w:pStyle w:val="50"/>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黑体" w:eastAsia="黑体" w:cs="黑体"/>
          <w:b/>
          <w:bCs w:val="0"/>
          <w:sz w:val="28"/>
          <w:szCs w:val="28"/>
        </w:rPr>
      </w:pPr>
      <w:bookmarkStart w:id="28" w:name="_Toc90286951"/>
      <w:bookmarkStart w:id="29" w:name="_Toc22559"/>
      <w:r>
        <w:rPr>
          <w:rFonts w:hint="eastAsia" w:ascii="黑体" w:hAnsi="黑体" w:eastAsia="黑体" w:cs="黑体"/>
          <w:b/>
          <w:bCs w:val="0"/>
          <w:sz w:val="28"/>
          <w:szCs w:val="28"/>
        </w:rPr>
        <w:t>1.2.2.2护层－大地接法</w:t>
      </w:r>
      <w:bookmarkEnd w:id="28"/>
      <w:r>
        <w:rPr>
          <w:rFonts w:hint="eastAsia" w:ascii="黑体" w:hAnsi="黑体" w:eastAsia="黑体" w:cs="黑体"/>
          <w:b/>
          <w:bCs w:val="0"/>
          <w:sz w:val="28"/>
          <w:szCs w:val="28"/>
        </w:rPr>
        <w:t>（有潜在问题，不建议使用）</w:t>
      </w:r>
      <w:bookmarkEnd w:id="29"/>
    </w:p>
    <w:p w14:paraId="1BD179A3">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接线参考图：</w:t>
      </w:r>
    </w:p>
    <w:p w14:paraId="602C20CC">
      <w:pPr>
        <w:ind w:firstLine="0" w:firstLineChars="0"/>
        <w:jc w:val="center"/>
        <w:rPr>
          <w:rFonts w:ascii="微软雅黑" w:hAnsi="微软雅黑" w:eastAsia="微软雅黑" w:cs="微软雅黑"/>
          <w:sz w:val="24"/>
        </w:rPr>
      </w:pPr>
    </w:p>
    <w:p w14:paraId="055911A5">
      <w:pPr>
        <w:ind w:firstLine="0" w:firstLineChars="0"/>
        <w:jc w:val="center"/>
        <w:rPr>
          <w:rFonts w:ascii="微软雅黑" w:hAnsi="微软雅黑" w:eastAsia="微软雅黑" w:cs="微软雅黑"/>
          <w:sz w:val="24"/>
        </w:rPr>
      </w:pPr>
      <w:r>
        <w:rPr>
          <w:rFonts w:hint="eastAsia" w:ascii="微软雅黑" w:hAnsi="微软雅黑" w:eastAsia="微软雅黑" w:cs="微软雅黑"/>
          <w:sz w:val="24"/>
        </w:rPr>
        <w:drawing>
          <wp:inline distT="0" distB="0" distL="0" distR="0">
            <wp:extent cx="2882900" cy="901700"/>
            <wp:effectExtent l="0" t="0" r="0" b="0"/>
            <wp:docPr id="106" name="图片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图片 106"/>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a:xfrm>
                      <a:off x="0" y="0"/>
                      <a:ext cx="2882900" cy="901700"/>
                    </a:xfrm>
                    <a:prstGeom prst="rect">
                      <a:avLst/>
                    </a:prstGeom>
                    <a:noFill/>
                    <a:ln>
                      <a:noFill/>
                    </a:ln>
                  </pic:spPr>
                </pic:pic>
              </a:graphicData>
            </a:graphic>
          </wp:inline>
        </w:drawing>
      </w:r>
    </w:p>
    <w:p w14:paraId="6EA8C677">
      <w:pPr>
        <w:pStyle w:val="6"/>
        <w:rPr>
          <w:rFonts w:ascii="微软雅黑" w:hAnsi="微软雅黑" w:cs="微软雅黑"/>
          <w:sz w:val="24"/>
          <w:szCs w:val="24"/>
        </w:rPr>
      </w:pPr>
      <w:r>
        <w:rPr>
          <w:rFonts w:hint="eastAsia" w:ascii="微软雅黑" w:hAnsi="微软雅黑" w:cs="微软雅黑"/>
          <w:sz w:val="24"/>
          <w:szCs w:val="24"/>
        </w:rPr>
        <w:t>图5- 7护层-大地接法信号流向示意图</w:t>
      </w:r>
    </w:p>
    <w:p w14:paraId="22D6BA7D">
      <w:pPr>
        <w:pStyle w:val="10"/>
        <w:keepNext w:val="0"/>
        <w:keepLines w:val="0"/>
        <w:pageBreakBefore w:val="0"/>
        <w:widowControl w:val="0"/>
        <w:tabs>
          <w:tab w:val="left" w:pos="420"/>
        </w:tabs>
        <w:kinsoku/>
        <w:wordWrap/>
        <w:overflowPunct/>
        <w:topLinePunct w:val="0"/>
        <w:autoSpaceDE/>
        <w:autoSpaceDN/>
        <w:bidi w:val="0"/>
        <w:adjustRightInd/>
        <w:snapToGrid/>
        <w:spacing w:line="560" w:lineRule="exact"/>
        <w:ind w:left="0" w:firstLine="480"/>
        <w:jc w:val="left"/>
        <w:textAlignment w:val="auto"/>
        <w:rPr>
          <w:rFonts w:hint="eastAsia" w:ascii="宋体" w:hAnsi="宋体" w:eastAsia="宋体" w:cs="宋体"/>
          <w:sz w:val="28"/>
          <w:szCs w:val="28"/>
        </w:rPr>
      </w:pPr>
      <w:r>
        <w:rPr>
          <w:rFonts w:hint="eastAsia" w:ascii="宋体" w:hAnsi="宋体" w:eastAsia="宋体" w:cs="宋体"/>
          <w:sz w:val="28"/>
          <w:szCs w:val="28"/>
        </w:rPr>
        <w:tab/>
      </w:r>
      <w:r>
        <w:rPr>
          <w:rFonts w:hint="eastAsia" w:ascii="宋体" w:hAnsi="宋体" w:eastAsia="宋体" w:cs="宋体"/>
          <w:sz w:val="28"/>
          <w:szCs w:val="28"/>
        </w:rPr>
        <w:t>如上图所示，把电缆近端的护层接地线解开，低压电缆的零线和地线的接地也应一同解开，对端的电缆护层保持接地，信号加在护层和接地针之间（不可使用接地网），电缆相线保持悬空。电流会从发射机流经护层，在电缆对端进入大地，流回近端后返回发射机。这种接法不存在屏蔽，因而在地面上产生的信号最强，信号特性也比较明确。同样，由于护层－大地分布电容的存在，信号会自近向远逐渐衰减。</w:t>
      </w:r>
    </w:p>
    <w:p w14:paraId="1D3A86BB">
      <w:pPr>
        <w:pStyle w:val="10"/>
        <w:keepNext w:val="0"/>
        <w:keepLines w:val="0"/>
        <w:pageBreakBefore w:val="0"/>
        <w:widowControl w:val="0"/>
        <w:tabs>
          <w:tab w:val="left" w:pos="420"/>
        </w:tabs>
        <w:kinsoku/>
        <w:wordWrap/>
        <w:overflowPunct/>
        <w:topLinePunct w:val="0"/>
        <w:autoSpaceDE/>
        <w:autoSpaceDN/>
        <w:bidi w:val="0"/>
        <w:adjustRightInd/>
        <w:snapToGrid/>
        <w:spacing w:line="560" w:lineRule="exact"/>
        <w:ind w:left="0" w:firstLine="480"/>
        <w:jc w:val="left"/>
        <w:textAlignment w:val="auto"/>
        <w:rPr>
          <w:rFonts w:hint="eastAsia" w:ascii="宋体" w:hAnsi="宋体" w:eastAsia="宋体" w:cs="宋体"/>
          <w:sz w:val="28"/>
          <w:szCs w:val="28"/>
        </w:rPr>
      </w:pPr>
      <w:r>
        <w:rPr>
          <w:rFonts w:hint="eastAsia" w:ascii="宋体" w:hAnsi="宋体" w:eastAsia="宋体" w:cs="宋体"/>
          <w:sz w:val="28"/>
          <w:szCs w:val="28"/>
        </w:rPr>
        <w:tab/>
      </w:r>
      <w:r>
        <w:rPr>
          <w:rFonts w:hint="eastAsia" w:ascii="宋体" w:hAnsi="宋体" w:eastAsia="宋体" w:cs="宋体"/>
          <w:sz w:val="28"/>
          <w:szCs w:val="28"/>
        </w:rPr>
        <w:t>潜在问题：若护层（铠装和铜屏蔽）外部的绝缘层有破损，部分电流将由破损点流入大地形成分流，造成破损点后的电流突然减小影响接收。</w:t>
      </w:r>
    </w:p>
    <w:p w14:paraId="09E7F9F2">
      <w:pPr>
        <w:pStyle w:val="10"/>
        <w:keepNext w:val="0"/>
        <w:keepLines w:val="0"/>
        <w:pageBreakBefore w:val="0"/>
        <w:widowControl w:val="0"/>
        <w:tabs>
          <w:tab w:val="left" w:pos="420"/>
        </w:tabs>
        <w:kinsoku/>
        <w:wordWrap/>
        <w:overflowPunct/>
        <w:topLinePunct w:val="0"/>
        <w:autoSpaceDE/>
        <w:autoSpaceDN/>
        <w:bidi w:val="0"/>
        <w:adjustRightInd/>
        <w:snapToGrid/>
        <w:spacing w:line="560" w:lineRule="exact"/>
        <w:ind w:left="0" w:firstLine="480"/>
        <w:jc w:val="left"/>
        <w:textAlignment w:val="auto"/>
        <w:rPr>
          <w:rFonts w:hint="eastAsia" w:ascii="宋体" w:hAnsi="宋体" w:eastAsia="宋体" w:cs="宋体"/>
          <w:sz w:val="28"/>
          <w:szCs w:val="28"/>
        </w:rPr>
      </w:pPr>
    </w:p>
    <w:p w14:paraId="49FBC266">
      <w:pPr>
        <w:pStyle w:val="50"/>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黑体" w:eastAsia="黑体" w:cs="黑体"/>
          <w:b/>
          <w:bCs w:val="0"/>
          <w:sz w:val="28"/>
          <w:szCs w:val="28"/>
        </w:rPr>
      </w:pPr>
      <w:bookmarkStart w:id="30" w:name="_Toc90286952"/>
      <w:bookmarkStart w:id="31" w:name="_Toc12260"/>
      <w:r>
        <w:rPr>
          <w:rFonts w:hint="eastAsia" w:ascii="黑体" w:hAnsi="黑体" w:eastAsia="黑体" w:cs="黑体"/>
          <w:b/>
          <w:bCs w:val="0"/>
          <w:sz w:val="28"/>
          <w:szCs w:val="28"/>
        </w:rPr>
        <w:t>1.2.2.3相线－护层接法（接线简单，但难以排除邻线干扰）</w:t>
      </w:r>
      <w:bookmarkEnd w:id="30"/>
      <w:bookmarkEnd w:id="31"/>
    </w:p>
    <w:p w14:paraId="0956D1A0">
      <w:pPr>
        <w:pStyle w:val="10"/>
        <w:keepNext w:val="0"/>
        <w:keepLines w:val="0"/>
        <w:pageBreakBefore w:val="0"/>
        <w:widowControl w:val="0"/>
        <w:tabs>
          <w:tab w:val="left" w:pos="420"/>
        </w:tabs>
        <w:kinsoku/>
        <w:wordWrap/>
        <w:overflowPunct/>
        <w:topLinePunct w:val="0"/>
        <w:autoSpaceDE/>
        <w:autoSpaceDN/>
        <w:bidi w:val="0"/>
        <w:adjustRightInd/>
        <w:snapToGrid/>
        <w:spacing w:line="560" w:lineRule="exact"/>
        <w:ind w:left="0" w:firstLine="480"/>
        <w:jc w:val="left"/>
        <w:textAlignment w:val="auto"/>
        <w:rPr>
          <w:rFonts w:hint="eastAsia" w:ascii="宋体" w:hAnsi="宋体" w:eastAsia="宋体" w:cs="宋体"/>
          <w:sz w:val="28"/>
          <w:szCs w:val="28"/>
        </w:rPr>
      </w:pPr>
      <w:r>
        <w:rPr>
          <w:rFonts w:hint="eastAsia" w:ascii="宋体" w:hAnsi="宋体" w:eastAsia="宋体" w:cs="宋体"/>
          <w:sz w:val="28"/>
          <w:szCs w:val="28"/>
        </w:rPr>
        <w:t>1、不用拆开电缆两端的接地铜辫子，护层接地。</w:t>
      </w:r>
    </w:p>
    <w:p w14:paraId="07EB1012">
      <w:pPr>
        <w:pStyle w:val="10"/>
        <w:keepNext w:val="0"/>
        <w:keepLines w:val="0"/>
        <w:pageBreakBefore w:val="0"/>
        <w:widowControl w:val="0"/>
        <w:tabs>
          <w:tab w:val="left" w:pos="420"/>
        </w:tabs>
        <w:kinsoku/>
        <w:wordWrap/>
        <w:overflowPunct/>
        <w:topLinePunct w:val="0"/>
        <w:autoSpaceDE/>
        <w:autoSpaceDN/>
        <w:bidi w:val="0"/>
        <w:adjustRightInd/>
        <w:snapToGrid/>
        <w:spacing w:line="560" w:lineRule="exact"/>
        <w:ind w:left="0" w:firstLine="480"/>
        <w:jc w:val="left"/>
        <w:textAlignment w:val="auto"/>
        <w:rPr>
          <w:rFonts w:hint="eastAsia" w:ascii="宋体" w:hAnsi="宋体" w:eastAsia="宋体" w:cs="宋体"/>
          <w:sz w:val="28"/>
          <w:szCs w:val="28"/>
        </w:rPr>
      </w:pPr>
      <w:r>
        <w:rPr>
          <w:rFonts w:hint="eastAsia" w:ascii="宋体" w:hAnsi="宋体" w:eastAsia="宋体" w:cs="宋体"/>
          <w:sz w:val="28"/>
          <w:szCs w:val="28"/>
        </w:rPr>
        <w:t>2、近端发射机红色输出端连接红色测试线再接芯线的一端，发射机黑色输出端连接黑色测试线接到护层。</w:t>
      </w:r>
    </w:p>
    <w:p w14:paraId="54F04FA2">
      <w:pPr>
        <w:pStyle w:val="10"/>
        <w:keepNext w:val="0"/>
        <w:keepLines w:val="0"/>
        <w:pageBreakBefore w:val="0"/>
        <w:widowControl w:val="0"/>
        <w:tabs>
          <w:tab w:val="left" w:pos="420"/>
        </w:tabs>
        <w:kinsoku/>
        <w:wordWrap/>
        <w:overflowPunct/>
        <w:topLinePunct w:val="0"/>
        <w:autoSpaceDE/>
        <w:autoSpaceDN/>
        <w:bidi w:val="0"/>
        <w:adjustRightInd/>
        <w:snapToGrid/>
        <w:spacing w:line="560" w:lineRule="exact"/>
        <w:ind w:left="0" w:firstLine="480"/>
        <w:jc w:val="left"/>
        <w:textAlignment w:val="auto"/>
        <w:rPr>
          <w:rFonts w:hint="eastAsia" w:ascii="宋体" w:hAnsi="宋体" w:eastAsia="宋体" w:cs="宋体"/>
          <w:sz w:val="28"/>
          <w:szCs w:val="28"/>
        </w:rPr>
      </w:pPr>
      <w:r>
        <w:rPr>
          <w:rFonts w:hint="eastAsia" w:ascii="宋体" w:hAnsi="宋体" w:eastAsia="宋体" w:cs="宋体"/>
          <w:sz w:val="28"/>
          <w:szCs w:val="28"/>
        </w:rPr>
        <w:t>3、对端远处的芯线和护层短路。</w:t>
      </w:r>
    </w:p>
    <w:p w14:paraId="760B0234">
      <w:pPr>
        <w:pStyle w:val="10"/>
        <w:keepNext w:val="0"/>
        <w:keepLines w:val="0"/>
        <w:pageBreakBefore w:val="0"/>
        <w:widowControl w:val="0"/>
        <w:tabs>
          <w:tab w:val="left" w:pos="420"/>
        </w:tabs>
        <w:kinsoku/>
        <w:wordWrap/>
        <w:overflowPunct/>
        <w:topLinePunct w:val="0"/>
        <w:autoSpaceDE/>
        <w:autoSpaceDN/>
        <w:bidi w:val="0"/>
        <w:adjustRightInd/>
        <w:snapToGrid/>
        <w:spacing w:line="560" w:lineRule="exact"/>
        <w:ind w:left="0" w:firstLine="480"/>
        <w:jc w:val="left"/>
        <w:textAlignment w:val="auto"/>
        <w:rPr>
          <w:rFonts w:ascii="微软雅黑" w:hAnsi="微软雅黑" w:eastAsia="微软雅黑" w:cs="微软雅黑"/>
          <w:sz w:val="24"/>
        </w:rPr>
      </w:pPr>
      <w:r>
        <w:rPr>
          <w:rFonts w:hint="eastAsia" w:ascii="宋体" w:hAnsi="宋体" w:eastAsia="宋体" w:cs="宋体"/>
          <w:sz w:val="28"/>
          <w:szCs w:val="28"/>
        </w:rPr>
        <w:t>接线参考图</w:t>
      </w:r>
      <w:r>
        <w:rPr>
          <w:rFonts w:hint="eastAsia" w:ascii="微软雅黑" w:hAnsi="微软雅黑" w:eastAsia="微软雅黑" w:cs="微软雅黑"/>
          <w:sz w:val="24"/>
        </w:rPr>
        <w:t>：</w:t>
      </w:r>
    </w:p>
    <w:p w14:paraId="630D3FEA">
      <w:pPr>
        <w:ind w:firstLine="0" w:firstLineChars="0"/>
        <w:jc w:val="center"/>
        <w:rPr>
          <w:rFonts w:ascii="微软雅黑" w:hAnsi="微软雅黑" w:eastAsia="微软雅黑" w:cs="微软雅黑"/>
          <w:sz w:val="24"/>
        </w:rPr>
      </w:pPr>
      <w:r>
        <w:rPr>
          <w:rFonts w:hint="eastAsia" w:ascii="微软雅黑" w:hAnsi="微软雅黑" w:eastAsia="微软雅黑" w:cs="微软雅黑"/>
          <w:sz w:val="24"/>
        </w:rPr>
        <w:drawing>
          <wp:inline distT="0" distB="0" distL="0" distR="0">
            <wp:extent cx="3048000" cy="815975"/>
            <wp:effectExtent l="0" t="0" r="0" b="3175"/>
            <wp:docPr id="108" name="图片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图片 108"/>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a:xfrm>
                      <a:off x="0" y="0"/>
                      <a:ext cx="3050518" cy="816771"/>
                    </a:xfrm>
                    <a:prstGeom prst="rect">
                      <a:avLst/>
                    </a:prstGeom>
                    <a:noFill/>
                    <a:ln>
                      <a:noFill/>
                    </a:ln>
                  </pic:spPr>
                </pic:pic>
              </a:graphicData>
            </a:graphic>
          </wp:inline>
        </w:drawing>
      </w:r>
    </w:p>
    <w:p w14:paraId="384FF5E2">
      <w:pPr>
        <w:pStyle w:val="6"/>
        <w:rPr>
          <w:rFonts w:ascii="微软雅黑" w:hAnsi="微软雅黑" w:cs="微软雅黑"/>
          <w:sz w:val="24"/>
          <w:szCs w:val="24"/>
        </w:rPr>
      </w:pPr>
      <w:r>
        <w:rPr>
          <w:rFonts w:hint="eastAsia" w:ascii="微软雅黑" w:hAnsi="微软雅黑" w:cs="微软雅黑"/>
          <w:sz w:val="24"/>
          <w:szCs w:val="24"/>
        </w:rPr>
        <w:t>图5- 9相线-护层接法信号流向示意图</w:t>
      </w:r>
    </w:p>
    <w:p w14:paraId="4B8A178F">
      <w:pPr>
        <w:keepNext w:val="0"/>
        <w:keepLines w:val="0"/>
        <w:pageBreakBefore w:val="0"/>
        <w:widowControl w:val="0"/>
        <w:tabs>
          <w:tab w:val="left" w:pos="420"/>
        </w:tabs>
        <w:kinsoku/>
        <w:wordWrap/>
        <w:overflowPunct/>
        <w:topLinePunct w:val="0"/>
        <w:autoSpaceDE/>
        <w:autoSpaceDN/>
        <w:bidi w:val="0"/>
        <w:adjustRightInd w:val="0"/>
        <w:snapToGrid w:val="0"/>
        <w:spacing w:line="560" w:lineRule="exact"/>
        <w:ind w:left="52" w:leftChars="29" w:firstLine="480"/>
        <w:textAlignment w:val="auto"/>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如上图所示，发射信号施加在电缆一相和护层之间，对端相线和护层短路，护层两端应保持接地。</w:t>
      </w:r>
    </w:p>
    <w:p w14:paraId="684C3012">
      <w:pPr>
        <w:keepNext w:val="0"/>
        <w:keepLines w:val="0"/>
        <w:pageBreakBefore w:val="0"/>
        <w:widowControl w:val="0"/>
        <w:tabs>
          <w:tab w:val="left" w:pos="420"/>
        </w:tabs>
        <w:kinsoku/>
        <w:wordWrap/>
        <w:overflowPunct/>
        <w:topLinePunct w:val="0"/>
        <w:autoSpaceDE/>
        <w:autoSpaceDN/>
        <w:bidi w:val="0"/>
        <w:adjustRightInd w:val="0"/>
        <w:snapToGrid w:val="0"/>
        <w:spacing w:line="560" w:lineRule="exact"/>
        <w:ind w:left="52" w:leftChars="29" w:firstLine="480"/>
        <w:textAlignment w:val="auto"/>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如果是对单条电缆敷设，信号会从发射机流经芯线，再经护层和大地两个回路返回。因为护层（铠装及铜屏蔽层）由连续金属组成，电阻很小；大地回路由于存在两端接地电阻，再加上土壤电阻，总阻值较大，故大部分电流将通过护层返回，少部分电流通过大地返回。由于芯线电流和护层电流反向，能在外部一定距离产生磁场信号的有效电流为其差，数值等于通过大地返回的电阻电流。另外由于芯线－护层回路与护层－大地回路存在互感，通过电磁感应也可以在护层－大地回路产生感生电流。综合效果为有效电流等于大地回路的电阻电流和感应电流的矢量和（两者存在相位差）。根据现场实际情况的不同，有效电流可能会占总注入电流的百分之几到百分之十几。</w:t>
      </w:r>
    </w:p>
    <w:p w14:paraId="27D15444">
      <w:pPr>
        <w:pStyle w:val="10"/>
        <w:tabs>
          <w:tab w:val="left" w:pos="420"/>
        </w:tabs>
        <w:ind w:left="0" w:firstLine="0" w:firstLineChars="0"/>
        <w:jc w:val="center"/>
        <w:rPr>
          <w:rFonts w:ascii="微软雅黑" w:hAnsi="微软雅黑" w:eastAsia="微软雅黑" w:cs="微软雅黑"/>
          <w:sz w:val="24"/>
          <w:szCs w:val="24"/>
        </w:rPr>
      </w:pPr>
      <w:r>
        <w:rPr>
          <w:rFonts w:hint="eastAsia" w:ascii="微软雅黑" w:hAnsi="微软雅黑" w:eastAsia="微软雅黑" w:cs="微软雅黑"/>
          <w:sz w:val="24"/>
          <w:szCs w:val="24"/>
        </w:rPr>
        <w:drawing>
          <wp:inline distT="0" distB="0" distL="0" distR="0">
            <wp:extent cx="2197100" cy="1333500"/>
            <wp:effectExtent l="0" t="0" r="0" b="0"/>
            <wp:docPr id="109" name="图片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图片 109"/>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a:xfrm>
                      <a:off x="0" y="0"/>
                      <a:ext cx="2197100" cy="1333500"/>
                    </a:xfrm>
                    <a:prstGeom prst="rect">
                      <a:avLst/>
                    </a:prstGeom>
                    <a:noFill/>
                    <a:ln>
                      <a:noFill/>
                    </a:ln>
                  </pic:spPr>
                </pic:pic>
              </a:graphicData>
            </a:graphic>
          </wp:inline>
        </w:drawing>
      </w:r>
    </w:p>
    <w:p w14:paraId="4F98693A">
      <w:pPr>
        <w:pStyle w:val="6"/>
        <w:rPr>
          <w:rFonts w:ascii="微软雅黑" w:hAnsi="微软雅黑" w:cs="微软雅黑"/>
          <w:sz w:val="24"/>
          <w:szCs w:val="24"/>
        </w:rPr>
      </w:pPr>
      <w:r>
        <w:rPr>
          <w:rFonts w:hint="eastAsia" w:ascii="微软雅黑" w:hAnsi="微软雅黑" w:cs="微软雅黑"/>
          <w:sz w:val="24"/>
          <w:szCs w:val="24"/>
        </w:rPr>
        <w:t>图5- 10并行电缆的分流效果</w:t>
      </w:r>
    </w:p>
    <w:p w14:paraId="1CB96E1E">
      <w:pPr>
        <w:keepNext w:val="0"/>
        <w:keepLines w:val="0"/>
        <w:pageBreakBefore w:val="0"/>
        <w:widowControl w:val="0"/>
        <w:tabs>
          <w:tab w:val="left" w:pos="420"/>
        </w:tabs>
        <w:kinsoku/>
        <w:wordWrap/>
        <w:overflowPunct/>
        <w:topLinePunct w:val="0"/>
        <w:autoSpaceDE/>
        <w:autoSpaceDN/>
        <w:bidi w:val="0"/>
        <w:adjustRightInd w:val="0"/>
        <w:snapToGrid w:val="0"/>
        <w:spacing w:line="560" w:lineRule="exact"/>
        <w:ind w:left="52" w:leftChars="29" w:firstLine="480"/>
        <w:textAlignment w:val="auto"/>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如上图，若存在同路径敷设（两端位置均相同）的其他电缆，则返回电流主要被几条电缆的护层分流，例如三条电缆同路径，则三条电缆的护层返回电流各占1/3。有效电流正向，占注入值的2/3，邻线电流反向，占1/3。</w:t>
      </w:r>
    </w:p>
    <w:p w14:paraId="29DDE970">
      <w:pPr>
        <w:keepNext w:val="0"/>
        <w:keepLines w:val="0"/>
        <w:pageBreakBefore w:val="0"/>
        <w:widowControl w:val="0"/>
        <w:tabs>
          <w:tab w:val="left" w:pos="420"/>
        </w:tabs>
        <w:kinsoku/>
        <w:wordWrap/>
        <w:overflowPunct/>
        <w:topLinePunct w:val="0"/>
        <w:autoSpaceDE/>
        <w:autoSpaceDN/>
        <w:bidi w:val="0"/>
        <w:adjustRightInd w:val="0"/>
        <w:snapToGrid w:val="0"/>
        <w:spacing w:line="560" w:lineRule="exact"/>
        <w:ind w:left="52" w:leftChars="29" w:firstLine="480"/>
        <w:textAlignment w:val="auto"/>
        <w:rPr>
          <w:rFonts w:hint="eastAsia" w:ascii="宋体" w:hAnsi="宋体" w:eastAsia="宋体" w:cs="宋体"/>
          <w:kern w:val="2"/>
          <w:sz w:val="28"/>
          <w:szCs w:val="28"/>
          <w:lang w:val="en-US" w:eastAsia="zh-CN" w:bidi="ar-SA"/>
        </w:rPr>
      </w:pPr>
    </w:p>
    <w:p w14:paraId="740DAD36">
      <w:pPr>
        <w:keepNext w:val="0"/>
        <w:keepLines w:val="0"/>
        <w:pageBreakBefore w:val="0"/>
        <w:widowControl w:val="0"/>
        <w:tabs>
          <w:tab w:val="left" w:pos="420"/>
        </w:tabs>
        <w:kinsoku/>
        <w:wordWrap/>
        <w:overflowPunct/>
        <w:topLinePunct w:val="0"/>
        <w:autoSpaceDE/>
        <w:autoSpaceDN/>
        <w:bidi w:val="0"/>
        <w:adjustRightInd w:val="0"/>
        <w:snapToGrid w:val="0"/>
        <w:spacing w:line="560" w:lineRule="exact"/>
        <w:ind w:left="52" w:leftChars="29" w:firstLine="480"/>
        <w:textAlignment w:val="auto"/>
        <w:rPr>
          <w:rFonts w:hint="eastAsia" w:ascii="宋体" w:hAnsi="宋体" w:eastAsia="宋体" w:cs="宋体"/>
          <w:kern w:val="2"/>
          <w:sz w:val="28"/>
          <w:szCs w:val="28"/>
          <w:lang w:val="en-US" w:eastAsia="zh-CN" w:bidi="ar-SA"/>
        </w:rPr>
      </w:pPr>
    </w:p>
    <w:p w14:paraId="19270935">
      <w:pPr>
        <w:keepNext w:val="0"/>
        <w:keepLines w:val="0"/>
        <w:pageBreakBefore w:val="0"/>
        <w:widowControl w:val="0"/>
        <w:tabs>
          <w:tab w:val="left" w:pos="420"/>
        </w:tabs>
        <w:kinsoku/>
        <w:wordWrap/>
        <w:overflowPunct/>
        <w:topLinePunct w:val="0"/>
        <w:autoSpaceDE/>
        <w:autoSpaceDN/>
        <w:bidi w:val="0"/>
        <w:adjustRightInd w:val="0"/>
        <w:snapToGrid w:val="0"/>
        <w:spacing w:line="560" w:lineRule="exact"/>
        <w:ind w:left="52" w:leftChars="29" w:firstLine="480"/>
        <w:textAlignment w:val="auto"/>
        <w:rPr>
          <w:rFonts w:hint="eastAsia" w:ascii="宋体" w:hAnsi="宋体" w:eastAsia="宋体" w:cs="宋体"/>
          <w:kern w:val="2"/>
          <w:sz w:val="28"/>
          <w:szCs w:val="28"/>
          <w:lang w:val="en-US" w:eastAsia="zh-CN" w:bidi="ar-SA"/>
        </w:rPr>
      </w:pPr>
    </w:p>
    <w:p w14:paraId="6D84AAB4">
      <w:pPr>
        <w:keepNext w:val="0"/>
        <w:keepLines w:val="0"/>
        <w:pageBreakBefore w:val="0"/>
        <w:widowControl w:val="0"/>
        <w:tabs>
          <w:tab w:val="left" w:pos="420"/>
        </w:tabs>
        <w:kinsoku/>
        <w:wordWrap/>
        <w:overflowPunct/>
        <w:topLinePunct w:val="0"/>
        <w:autoSpaceDE/>
        <w:autoSpaceDN/>
        <w:bidi w:val="0"/>
        <w:adjustRightInd w:val="0"/>
        <w:snapToGrid w:val="0"/>
        <w:spacing w:line="560" w:lineRule="exact"/>
        <w:ind w:left="52" w:leftChars="29" w:firstLine="480"/>
        <w:textAlignment w:val="auto"/>
        <w:rPr>
          <w:rFonts w:hint="eastAsia" w:ascii="宋体" w:hAnsi="宋体" w:eastAsia="宋体" w:cs="宋体"/>
          <w:kern w:val="2"/>
          <w:sz w:val="28"/>
          <w:szCs w:val="28"/>
          <w:lang w:val="en-US" w:eastAsia="zh-CN" w:bidi="ar-SA"/>
        </w:rPr>
      </w:pPr>
    </w:p>
    <w:p w14:paraId="35C9CD2F">
      <w:pPr>
        <w:keepNext w:val="0"/>
        <w:keepLines w:val="0"/>
        <w:pageBreakBefore w:val="0"/>
        <w:widowControl w:val="0"/>
        <w:tabs>
          <w:tab w:val="left" w:pos="420"/>
        </w:tabs>
        <w:kinsoku/>
        <w:wordWrap/>
        <w:overflowPunct/>
        <w:topLinePunct w:val="0"/>
        <w:autoSpaceDE/>
        <w:autoSpaceDN/>
        <w:bidi w:val="0"/>
        <w:adjustRightInd w:val="0"/>
        <w:snapToGrid w:val="0"/>
        <w:spacing w:line="560" w:lineRule="exact"/>
        <w:ind w:left="52" w:leftChars="29" w:firstLine="480"/>
        <w:textAlignment w:val="auto"/>
        <w:rPr>
          <w:rFonts w:hint="eastAsia" w:ascii="宋体" w:hAnsi="宋体" w:eastAsia="宋体" w:cs="宋体"/>
          <w:kern w:val="2"/>
          <w:sz w:val="28"/>
          <w:szCs w:val="28"/>
          <w:lang w:val="en-US" w:eastAsia="zh-CN" w:bidi="ar-SA"/>
        </w:rPr>
      </w:pPr>
    </w:p>
    <w:p w14:paraId="77FB8CBA">
      <w:pPr>
        <w:pStyle w:val="50"/>
        <w:rPr>
          <w:rFonts w:cs="微软雅黑"/>
          <w:sz w:val="28"/>
          <w:szCs w:val="28"/>
        </w:rPr>
      </w:pPr>
      <w:bookmarkStart w:id="32" w:name="_Toc28844"/>
      <w:r>
        <w:rPr>
          <w:rFonts w:hint="eastAsia" w:cs="微软雅黑"/>
          <w:sz w:val="28"/>
          <w:szCs w:val="28"/>
        </w:rPr>
        <w:t>1.2.2.4相间接法</w:t>
      </w:r>
      <w:bookmarkEnd w:id="32"/>
    </w:p>
    <w:p w14:paraId="366942AE">
      <w:pPr>
        <w:ind w:firstLine="0" w:firstLineChars="0"/>
        <w:jc w:val="center"/>
        <w:rPr>
          <w:rFonts w:ascii="微软雅黑" w:hAnsi="微软雅黑" w:eastAsia="微软雅黑" w:cs="微软雅黑"/>
          <w:sz w:val="24"/>
        </w:rPr>
      </w:pPr>
    </w:p>
    <w:p w14:paraId="0FBD9130">
      <w:pPr>
        <w:ind w:firstLine="0" w:firstLineChars="0"/>
        <w:jc w:val="center"/>
        <w:rPr>
          <w:rFonts w:ascii="微软雅黑" w:hAnsi="微软雅黑" w:eastAsia="微软雅黑" w:cs="微软雅黑"/>
          <w:sz w:val="24"/>
        </w:rPr>
      </w:pPr>
      <w:r>
        <w:rPr>
          <w:rFonts w:hint="eastAsia" w:ascii="微软雅黑" w:hAnsi="微软雅黑" w:eastAsia="微软雅黑" w:cs="微软雅黑"/>
          <w:sz w:val="24"/>
        </w:rPr>
        <w:drawing>
          <wp:inline distT="0" distB="0" distL="0" distR="0">
            <wp:extent cx="2794000" cy="844550"/>
            <wp:effectExtent l="0" t="0" r="0" b="0"/>
            <wp:docPr id="111" name="图片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图片 111"/>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a:xfrm>
                      <a:off x="0" y="0"/>
                      <a:ext cx="2794000" cy="844550"/>
                    </a:xfrm>
                    <a:prstGeom prst="rect">
                      <a:avLst/>
                    </a:prstGeom>
                    <a:noFill/>
                    <a:ln>
                      <a:noFill/>
                    </a:ln>
                  </pic:spPr>
                </pic:pic>
              </a:graphicData>
            </a:graphic>
          </wp:inline>
        </w:drawing>
      </w:r>
    </w:p>
    <w:p w14:paraId="2CC184DA">
      <w:pPr>
        <w:pStyle w:val="6"/>
        <w:rPr>
          <w:rFonts w:ascii="微软雅黑" w:hAnsi="微软雅黑" w:cs="微软雅黑"/>
          <w:sz w:val="24"/>
          <w:szCs w:val="24"/>
        </w:rPr>
      </w:pPr>
      <w:r>
        <w:rPr>
          <w:rFonts w:hint="eastAsia" w:ascii="微软雅黑" w:hAnsi="微软雅黑" w:cs="微软雅黑"/>
          <w:sz w:val="24"/>
          <w:szCs w:val="24"/>
        </w:rPr>
        <w:t>图5- 12相间接法信号流向示意图</w:t>
      </w:r>
    </w:p>
    <w:p w14:paraId="214719E7">
      <w:pPr>
        <w:keepNext w:val="0"/>
        <w:keepLines w:val="0"/>
        <w:pageBreakBefore w:val="0"/>
        <w:widowControl w:val="0"/>
        <w:tabs>
          <w:tab w:val="left" w:pos="420"/>
        </w:tabs>
        <w:kinsoku/>
        <w:wordWrap/>
        <w:overflowPunct/>
        <w:topLinePunct w:val="0"/>
        <w:autoSpaceDE/>
        <w:autoSpaceDN/>
        <w:bidi w:val="0"/>
        <w:adjustRightInd/>
        <w:snapToGrid/>
        <w:spacing w:line="560" w:lineRule="exact"/>
        <w:ind w:left="52" w:leftChars="29" w:firstLine="480"/>
        <w:textAlignment w:val="auto"/>
        <w:rPr>
          <w:rFonts w:hint="eastAsia" w:ascii="宋体" w:hAnsi="宋体" w:eastAsia="宋体" w:cs="宋体"/>
          <w:sz w:val="28"/>
          <w:szCs w:val="28"/>
        </w:rPr>
      </w:pPr>
      <w:r>
        <w:rPr>
          <w:rFonts w:hint="eastAsia" w:ascii="宋体" w:hAnsi="宋体" w:eastAsia="宋体" w:cs="宋体"/>
          <w:sz w:val="28"/>
          <w:szCs w:val="28"/>
        </w:rPr>
        <w:t>如上图所示，发射信号会施加在电缆两相之间，电缆的对端两相线短路。两相在电缆内部扭绞，其电流值相同且方向相反。尽管两相线虽相距很近，但仍有一定间隔，故两相线和接收机线圈之间的距离会造成微小差异，两相线在此处产生的磁场方向相反，但强度因距离的差异而不会完全相同，大部分相互抵消，但仍有小部分残余，金属护层的屏蔽作用会进一步将其削弱，最后的剩余信号方能被接收。因为扭绞的原因，信号会沿电缆路径有周期性的幅值和方向的变化。</w:t>
      </w:r>
    </w:p>
    <w:p w14:paraId="3F5F23E6">
      <w:pPr>
        <w:keepNext w:val="0"/>
        <w:keepLines w:val="0"/>
        <w:pageBreakBefore w:val="0"/>
        <w:widowControl w:val="0"/>
        <w:tabs>
          <w:tab w:val="left" w:pos="420"/>
        </w:tabs>
        <w:kinsoku/>
        <w:wordWrap/>
        <w:overflowPunct/>
        <w:topLinePunct w:val="0"/>
        <w:autoSpaceDE/>
        <w:autoSpaceDN/>
        <w:bidi w:val="0"/>
        <w:adjustRightInd/>
        <w:snapToGrid/>
        <w:spacing w:line="560" w:lineRule="exact"/>
        <w:ind w:left="52" w:leftChars="29" w:firstLine="480"/>
        <w:textAlignment w:val="auto"/>
        <w:rPr>
          <w:rFonts w:hint="eastAsia" w:ascii="宋体" w:hAnsi="宋体" w:eastAsia="宋体" w:cs="宋体"/>
          <w:sz w:val="28"/>
          <w:szCs w:val="28"/>
        </w:rPr>
      </w:pPr>
      <w:r>
        <w:rPr>
          <w:rFonts w:hint="eastAsia" w:ascii="宋体" w:hAnsi="宋体" w:eastAsia="宋体" w:cs="宋体"/>
          <w:sz w:val="28"/>
          <w:szCs w:val="28"/>
        </w:rPr>
        <w:t>在一个扭绞周期内，对外放射的磁通会因方向连续变化360°而相互抵消，所以不会在护层－大地回路产生感应电流。</w:t>
      </w:r>
    </w:p>
    <w:p w14:paraId="3008884B">
      <w:pPr>
        <w:keepNext w:val="0"/>
        <w:keepLines w:val="0"/>
        <w:pageBreakBefore w:val="0"/>
        <w:widowControl w:val="0"/>
        <w:tabs>
          <w:tab w:val="left" w:pos="420"/>
        </w:tabs>
        <w:kinsoku/>
        <w:wordWrap/>
        <w:overflowPunct/>
        <w:topLinePunct w:val="0"/>
        <w:autoSpaceDE/>
        <w:autoSpaceDN/>
        <w:bidi w:val="0"/>
        <w:adjustRightInd/>
        <w:snapToGrid/>
        <w:spacing w:line="560" w:lineRule="exact"/>
        <w:ind w:left="52" w:leftChars="29" w:firstLine="480"/>
        <w:textAlignment w:val="auto"/>
        <w:rPr>
          <w:rFonts w:hint="eastAsia" w:ascii="宋体" w:hAnsi="宋体" w:eastAsia="宋体" w:cs="宋体"/>
          <w:sz w:val="28"/>
          <w:szCs w:val="28"/>
        </w:rPr>
      </w:pPr>
      <w:r>
        <w:rPr>
          <w:rFonts w:hint="eastAsia" w:ascii="宋体" w:hAnsi="宋体" w:eastAsia="宋体" w:cs="宋体"/>
          <w:sz w:val="28"/>
          <w:szCs w:val="28"/>
        </w:rPr>
        <w:t>由于有效信号很小，故使用高频信号将比低频信号更易于探测。相间接法无法使用接收机的电流方向测量功能排除邻线干扰。</w:t>
      </w:r>
    </w:p>
    <w:p w14:paraId="4410A5E0">
      <w:pPr>
        <w:tabs>
          <w:tab w:val="left" w:pos="420"/>
        </w:tabs>
        <w:spacing w:line="400" w:lineRule="exact"/>
        <w:ind w:left="52" w:leftChars="29" w:firstLine="480"/>
        <w:rPr>
          <w:rFonts w:hint="eastAsia" w:ascii="微软雅黑" w:hAnsi="微软雅黑" w:eastAsia="微软雅黑" w:cs="微软雅黑"/>
          <w:sz w:val="24"/>
        </w:rPr>
      </w:pPr>
    </w:p>
    <w:p w14:paraId="4784E13A">
      <w:pPr>
        <w:pStyle w:val="41"/>
        <w:rPr>
          <w:rFonts w:cs="微软雅黑"/>
          <w:sz w:val="28"/>
          <w:szCs w:val="28"/>
        </w:rPr>
      </w:pPr>
      <w:bookmarkStart w:id="33" w:name="_Toc22525"/>
      <w:r>
        <w:rPr>
          <w:rFonts w:hint="eastAsia" w:cs="微软雅黑"/>
          <w:sz w:val="28"/>
          <w:szCs w:val="28"/>
        </w:rPr>
        <w:t>1.3发射频率的选择</w:t>
      </w:r>
      <w:bookmarkEnd w:id="33"/>
    </w:p>
    <w:p w14:paraId="0C43467D">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按键</w:t>
      </w:r>
      <w:r>
        <w:rPr>
          <w:rFonts w:hint="eastAsia" w:ascii="宋体" w:hAnsi="宋体" w:eastAsia="宋体" w:cs="宋体"/>
          <w:sz w:val="28"/>
          <w:szCs w:val="28"/>
        </w:rPr>
        <w:drawing>
          <wp:inline distT="0" distB="0" distL="114300" distR="114300">
            <wp:extent cx="268605" cy="176530"/>
            <wp:effectExtent l="0" t="0" r="17145" b="13970"/>
            <wp:docPr id="85"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29"/>
                    <pic:cNvPicPr>
                      <a:picLocks noChangeAspect="1"/>
                    </pic:cNvPicPr>
                  </pic:nvPicPr>
                  <pic:blipFill>
                    <a:blip r:embed="rId32"/>
                    <a:stretch>
                      <a:fillRect/>
                    </a:stretch>
                  </pic:blipFill>
                  <pic:spPr>
                    <a:xfrm>
                      <a:off x="0" y="0"/>
                      <a:ext cx="268605" cy="176530"/>
                    </a:xfrm>
                    <a:prstGeom prst="rect">
                      <a:avLst/>
                    </a:prstGeom>
                    <a:noFill/>
                    <a:ln>
                      <a:noFill/>
                    </a:ln>
                  </pic:spPr>
                </pic:pic>
              </a:graphicData>
            </a:graphic>
          </wp:inline>
        </w:drawing>
      </w:r>
      <w:r>
        <w:rPr>
          <w:rFonts w:hint="eastAsia" w:ascii="宋体" w:hAnsi="宋体" w:eastAsia="宋体" w:cs="宋体"/>
          <w:sz w:val="28"/>
          <w:szCs w:val="28"/>
        </w:rPr>
        <w:drawing>
          <wp:inline distT="0" distB="0" distL="114300" distR="114300">
            <wp:extent cx="287655" cy="171450"/>
            <wp:effectExtent l="0" t="0" r="17145" b="0"/>
            <wp:docPr id="84"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30"/>
                    <pic:cNvPicPr>
                      <a:picLocks noChangeAspect="1"/>
                    </pic:cNvPicPr>
                  </pic:nvPicPr>
                  <pic:blipFill>
                    <a:blip r:embed="rId33"/>
                    <a:stretch>
                      <a:fillRect/>
                    </a:stretch>
                  </pic:blipFill>
                  <pic:spPr>
                    <a:xfrm>
                      <a:off x="0" y="0"/>
                      <a:ext cx="287655" cy="171450"/>
                    </a:xfrm>
                    <a:prstGeom prst="rect">
                      <a:avLst/>
                    </a:prstGeom>
                    <a:noFill/>
                    <a:ln>
                      <a:noFill/>
                    </a:ln>
                  </pic:spPr>
                </pic:pic>
              </a:graphicData>
            </a:graphic>
          </wp:inline>
        </w:drawing>
      </w:r>
      <w:r>
        <w:rPr>
          <w:rFonts w:hint="eastAsia" w:ascii="宋体" w:hAnsi="宋体" w:eastAsia="宋体" w:cs="宋体"/>
          <w:sz w:val="28"/>
          <w:szCs w:val="28"/>
        </w:rPr>
        <w:t>或点</w:t>
      </w:r>
      <w:r>
        <w:rPr>
          <w:rFonts w:hint="eastAsia" w:ascii="宋体" w:hAnsi="宋体" w:eastAsia="宋体" w:cs="宋体"/>
          <w:sz w:val="28"/>
          <w:szCs w:val="28"/>
          <w:lang w:val="en-US" w:eastAsia="zh-CN"/>
        </w:rPr>
        <w:t>击</w:t>
      </w:r>
      <w:r>
        <w:rPr>
          <w:rFonts w:hint="eastAsia" w:ascii="宋体" w:hAnsi="宋体" w:eastAsia="宋体" w:cs="宋体"/>
          <w:sz w:val="28"/>
          <w:szCs w:val="28"/>
        </w:rPr>
        <w:t>屏幕相应位置切换不同的频率，共1</w:t>
      </w:r>
      <w:r>
        <w:rPr>
          <w:rFonts w:hint="eastAsia" w:ascii="宋体" w:hAnsi="宋体" w:eastAsia="宋体" w:cs="宋体"/>
          <w:sz w:val="28"/>
          <w:szCs w:val="28"/>
          <w:lang w:val="en-US" w:eastAsia="zh-CN"/>
        </w:rPr>
        <w:t>1</w:t>
      </w:r>
      <w:r>
        <w:rPr>
          <w:rFonts w:hint="eastAsia" w:ascii="宋体" w:hAnsi="宋体" w:eastAsia="宋体" w:cs="宋体"/>
          <w:sz w:val="28"/>
          <w:szCs w:val="28"/>
        </w:rPr>
        <w:t>种频率可供选择：640Hz、1.28kHz、2.56kHz、3.20kHz、4.09kHz、8.19kHz、10.2kHz、</w:t>
      </w:r>
      <w:r>
        <w:rPr>
          <w:rFonts w:hint="eastAsia" w:ascii="宋体" w:hAnsi="宋体" w:eastAsia="宋体" w:cs="宋体"/>
          <w:sz w:val="28"/>
          <w:szCs w:val="28"/>
          <w:lang w:val="en-US" w:eastAsia="zh-CN"/>
        </w:rPr>
        <w:t>32.7</w:t>
      </w:r>
      <w:r>
        <w:rPr>
          <w:rFonts w:hint="eastAsia" w:ascii="宋体" w:hAnsi="宋体" w:eastAsia="宋体" w:cs="宋体"/>
          <w:sz w:val="28"/>
          <w:szCs w:val="28"/>
        </w:rPr>
        <w:t>kHz、6</w:t>
      </w:r>
      <w:r>
        <w:rPr>
          <w:rFonts w:hint="eastAsia" w:ascii="宋体" w:hAnsi="宋体" w:eastAsia="宋体" w:cs="宋体"/>
          <w:sz w:val="28"/>
          <w:szCs w:val="28"/>
          <w:lang w:val="en-US" w:eastAsia="zh-CN"/>
        </w:rPr>
        <w:t>5.6</w:t>
      </w:r>
      <w:r>
        <w:rPr>
          <w:rFonts w:hint="eastAsia" w:ascii="宋体" w:hAnsi="宋体" w:eastAsia="宋体" w:cs="宋体"/>
          <w:sz w:val="28"/>
          <w:szCs w:val="28"/>
        </w:rPr>
        <w:t>kHz、8</w:t>
      </w:r>
      <w:r>
        <w:rPr>
          <w:rFonts w:hint="eastAsia" w:ascii="宋体" w:hAnsi="宋体" w:eastAsia="宋体" w:cs="宋体"/>
          <w:sz w:val="28"/>
          <w:szCs w:val="28"/>
          <w:lang w:val="en-US" w:eastAsia="zh-CN"/>
        </w:rPr>
        <w:t>1.9</w:t>
      </w:r>
      <w:r>
        <w:rPr>
          <w:rFonts w:hint="eastAsia" w:ascii="宋体" w:hAnsi="宋体" w:eastAsia="宋体" w:cs="宋体"/>
          <w:sz w:val="28"/>
          <w:szCs w:val="28"/>
        </w:rPr>
        <w:t>kHz、197kHz。</w:t>
      </w:r>
    </w:p>
    <w:p w14:paraId="7BA70C6C">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选择哪种频率并没有标准，可根据以下原则和实际接收探测效果自主进行灵活选择：</w:t>
      </w:r>
    </w:p>
    <w:p w14:paraId="5D3120A0">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对于一般电缆的探测，除非采用相间接法，其他均推荐使用开机默认的3.20kHz频率。其频率较低，传播距离长，且不易感应到其他管线上；再者接收机对3.20kHz信号的接收效果要强于1.28kHz，抗干扰能力较强，较容易分辨。</w:t>
      </w:r>
    </w:p>
    <w:p w14:paraId="7E3C5EA5">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对于长距离电缆（长于2-3km），若使用3.20kHz信号，在较长距离处会有较大衰减，信号不易接收，相位也会发生偏移。因此探测长距离电缆推荐使用1.28kHz发射信号。</w:t>
      </w:r>
    </w:p>
    <w:p w14:paraId="30E4C98F">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640Hz、1.28kH、2.56kHz和3.20kHz为复合频率信号，接收机可以进行跟踪正误提示。</w:t>
      </w:r>
    </w:p>
    <w:p w14:paraId="0D549713">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使用相间接法时，应优先采用高频（4.09kHz~8</w:t>
      </w:r>
      <w:r>
        <w:rPr>
          <w:rFonts w:hint="eastAsia" w:ascii="宋体" w:hAnsi="宋体" w:eastAsia="宋体" w:cs="宋体"/>
          <w:sz w:val="28"/>
          <w:szCs w:val="28"/>
          <w:lang w:val="en-US" w:eastAsia="zh-CN"/>
        </w:rPr>
        <w:t>1.9</w:t>
      </w:r>
      <w:r>
        <w:rPr>
          <w:rFonts w:hint="eastAsia" w:ascii="宋体" w:hAnsi="宋体" w:eastAsia="宋体" w:cs="宋体"/>
          <w:sz w:val="28"/>
          <w:szCs w:val="28"/>
        </w:rPr>
        <w:t>kHz）。</w:t>
      </w:r>
    </w:p>
    <w:p w14:paraId="2A5D7B76">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一般接地良好的电缆或管线，使用开机默认的3.20kHz就能完成大部分测试。</w:t>
      </w:r>
    </w:p>
    <w:p w14:paraId="38F4F599">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长距离管线的跟踪选择较低频率（</w:t>
      </w:r>
      <w:r>
        <w:rPr>
          <w:rFonts w:hint="eastAsia" w:ascii="宋体" w:hAnsi="宋体" w:eastAsia="宋体" w:cs="宋体"/>
          <w:sz w:val="28"/>
          <w:szCs w:val="28"/>
          <w:lang w:val="en-US" w:eastAsia="zh-CN"/>
        </w:rPr>
        <w:t>640</w:t>
      </w:r>
      <w:r>
        <w:rPr>
          <w:rFonts w:hint="eastAsia" w:ascii="宋体" w:hAnsi="宋体" w:eastAsia="宋体" w:cs="宋体"/>
          <w:sz w:val="28"/>
          <w:szCs w:val="28"/>
        </w:rPr>
        <w:t>Hz~3.20kHz）。低频信号传播距离长，而且不容易感应到其他管线上；而且这两种为复合频率信号，接收机可以进行跟踪正误提示。</w:t>
      </w:r>
    </w:p>
    <w:p w14:paraId="3885FD08">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一般管线的跟踪可以使用中高频率（8.19kHz），信号传播距离比较远，对其他管线的感应也不是很强。</w:t>
      </w:r>
    </w:p>
    <w:p w14:paraId="1ED3A509">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高阻管线（如对端浮空的电缆芯线、带防腐层的管道、铸铁管等），可以选用较高频率（3</w:t>
      </w:r>
      <w:r>
        <w:rPr>
          <w:rFonts w:hint="eastAsia" w:ascii="宋体" w:hAnsi="宋体" w:eastAsia="宋体" w:cs="宋体"/>
          <w:sz w:val="28"/>
          <w:szCs w:val="28"/>
          <w:lang w:val="en-US" w:eastAsia="zh-CN"/>
        </w:rPr>
        <w:t>2.7</w:t>
      </w:r>
      <w:r>
        <w:rPr>
          <w:rFonts w:hint="eastAsia" w:ascii="宋体" w:hAnsi="宋体" w:eastAsia="宋体" w:cs="宋体"/>
          <w:sz w:val="28"/>
          <w:szCs w:val="28"/>
        </w:rPr>
        <w:t>kHz、6</w:t>
      </w:r>
      <w:r>
        <w:rPr>
          <w:rFonts w:hint="eastAsia" w:ascii="宋体" w:hAnsi="宋体" w:eastAsia="宋体" w:cs="宋体"/>
          <w:sz w:val="28"/>
          <w:szCs w:val="28"/>
          <w:lang w:val="en-US" w:eastAsia="zh-CN"/>
        </w:rPr>
        <w:t>5.6</w:t>
      </w:r>
      <w:r>
        <w:rPr>
          <w:rFonts w:hint="eastAsia" w:ascii="宋体" w:hAnsi="宋体" w:eastAsia="宋体" w:cs="宋体"/>
          <w:sz w:val="28"/>
          <w:szCs w:val="28"/>
        </w:rPr>
        <w:t>kHz、8</w:t>
      </w:r>
      <w:r>
        <w:rPr>
          <w:rFonts w:hint="eastAsia" w:ascii="宋体" w:hAnsi="宋体" w:eastAsia="宋体" w:cs="宋体"/>
          <w:sz w:val="28"/>
          <w:szCs w:val="28"/>
          <w:lang w:val="en-US" w:eastAsia="zh-CN"/>
        </w:rPr>
        <w:t>1.9</w:t>
      </w:r>
      <w:r>
        <w:rPr>
          <w:rFonts w:hint="eastAsia" w:ascii="宋体" w:hAnsi="宋体" w:eastAsia="宋体" w:cs="宋体"/>
          <w:sz w:val="28"/>
          <w:szCs w:val="28"/>
        </w:rPr>
        <w:t>kHz或197kHz），高频信号放射能力虽强，但传播距离较近，且容易感应到其他管线。</w:t>
      </w:r>
    </w:p>
    <w:p w14:paraId="631CDFB8">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在可以正常探测的情况下，应优先选择低频。</w:t>
      </w:r>
    </w:p>
    <w:p w14:paraId="2E05FC4F">
      <w:pPr>
        <w:keepNext w:val="0"/>
        <w:keepLines w:val="0"/>
        <w:pageBreakBefore w:val="0"/>
        <w:widowControl w:val="0"/>
        <w:kinsoku/>
        <w:wordWrap/>
        <w:overflowPunct/>
        <w:topLinePunct w:val="0"/>
        <w:autoSpaceDE/>
        <w:autoSpaceDN/>
        <w:bidi w:val="0"/>
        <w:adjustRightInd/>
        <w:snapToGrid/>
        <w:spacing w:line="560" w:lineRule="exact"/>
        <w:ind w:firstLine="0" w:firstLineChars="0"/>
        <w:jc w:val="left"/>
        <w:textAlignment w:val="auto"/>
        <w:rPr>
          <w:rFonts w:hint="eastAsia" w:ascii="宋体" w:hAnsi="宋体" w:eastAsia="宋体" w:cs="宋体"/>
          <w:sz w:val="28"/>
          <w:szCs w:val="28"/>
        </w:rPr>
      </w:pPr>
      <w:r>
        <w:rPr>
          <w:rFonts w:hint="eastAsia" w:ascii="宋体" w:hAnsi="宋体" w:eastAsia="宋体" w:cs="宋体"/>
          <w:b/>
          <w:bCs/>
          <w:sz w:val="28"/>
          <w:szCs w:val="28"/>
        </w:rPr>
        <w:t>注意事项</w:t>
      </w:r>
      <w:r>
        <w:rPr>
          <w:rFonts w:hint="eastAsia" w:ascii="宋体" w:hAnsi="宋体" w:eastAsia="宋体" w:cs="宋体"/>
          <w:sz w:val="28"/>
          <w:szCs w:val="28"/>
        </w:rPr>
        <w:t>：</w:t>
      </w:r>
    </w:p>
    <w:p w14:paraId="5FE5A15E">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接地针位置的选择：为保证探测效果，接地针应与管线距离5m以上，而且黑色接地导线应尽量和管线方向垂直。</w:t>
      </w:r>
    </w:p>
    <w:p w14:paraId="2F7DE602">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不要将黑色接地夹连接到自来水管或其他管线上，否则会使这些管线上也会有发射信号，从而干扰目标管线的正常探测。</w:t>
      </w:r>
    </w:p>
    <w:p w14:paraId="39206676">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接地针和目标管线之间不应有其他管线，否则这些管线上也会感应到发射信号，从而产生干扰。可在打接地针之前用无源探测的方法进行检查。</w:t>
      </w:r>
    </w:p>
    <w:p w14:paraId="29F55061">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确保良好连接：如果管线连接处有绝缘漆或锈蚀严重，需要先将其清理干净，确保红色测试夹直接和管线的金属部分连接。</w:t>
      </w:r>
    </w:p>
    <w:p w14:paraId="40B7E195">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管线不同分段之间或管件和管道之间有可能是绝缘的，如果绝缘则不能使用直连法，或者需要设法将绝缘的两部分之间进行电气连接。检查方法：确认接线正确后，打开发射机观察输出电流，如果电流过小，以至于无法正常探测，则有可能是管道绝缘。</w:t>
      </w:r>
    </w:p>
    <w:p w14:paraId="5F52F16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jc w:val="left"/>
        <w:textAlignment w:val="auto"/>
        <w:rPr>
          <w:rFonts w:hint="eastAsia" w:ascii="宋体" w:hAnsi="宋体" w:eastAsia="宋体" w:cs="宋体"/>
          <w:sz w:val="28"/>
          <w:szCs w:val="28"/>
        </w:rPr>
      </w:pPr>
    </w:p>
    <w:p w14:paraId="2A634C9D">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34" w:name="_Toc24383"/>
      <w:r>
        <w:rPr>
          <w:rFonts w:hint="eastAsia" w:ascii="宋体" w:hAnsi="宋体" w:eastAsia="宋体" w:cs="宋体"/>
          <w:sz w:val="28"/>
          <w:szCs w:val="28"/>
        </w:rPr>
        <w:t>1.4输出功率调节</w:t>
      </w:r>
      <w:bookmarkEnd w:id="34"/>
    </w:p>
    <w:p w14:paraId="0FA376BB">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按</w:t>
      </w:r>
      <w:r>
        <w:rPr>
          <w:rFonts w:hint="eastAsia" w:ascii="宋体" w:hAnsi="宋体" w:eastAsia="宋体" w:cs="宋体"/>
          <w:sz w:val="28"/>
          <w:szCs w:val="28"/>
        </w:rPr>
        <w:drawing>
          <wp:inline distT="0" distB="0" distL="114300" distR="114300">
            <wp:extent cx="240030" cy="158115"/>
            <wp:effectExtent l="0" t="0" r="7620" b="13335"/>
            <wp:docPr id="175"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 name="图片 40"/>
                    <pic:cNvPicPr>
                      <a:picLocks noChangeAspect="1"/>
                    </pic:cNvPicPr>
                  </pic:nvPicPr>
                  <pic:blipFill>
                    <a:blip r:embed="rId44"/>
                    <a:stretch>
                      <a:fillRect/>
                    </a:stretch>
                  </pic:blipFill>
                  <pic:spPr>
                    <a:xfrm>
                      <a:off x="0" y="0"/>
                      <a:ext cx="240030" cy="158115"/>
                    </a:xfrm>
                    <a:prstGeom prst="rect">
                      <a:avLst/>
                    </a:prstGeom>
                    <a:noFill/>
                    <a:ln>
                      <a:noFill/>
                    </a:ln>
                  </pic:spPr>
                </pic:pic>
              </a:graphicData>
            </a:graphic>
          </wp:inline>
        </w:drawing>
      </w:r>
      <w:r>
        <w:rPr>
          <w:rFonts w:hint="eastAsia" w:ascii="宋体" w:hAnsi="宋体" w:eastAsia="宋体" w:cs="宋体"/>
          <w:sz w:val="28"/>
          <w:szCs w:val="28"/>
        </w:rPr>
        <w:drawing>
          <wp:inline distT="0" distB="0" distL="114300" distR="114300">
            <wp:extent cx="233045" cy="153035"/>
            <wp:effectExtent l="0" t="0" r="14605" b="18415"/>
            <wp:docPr id="174"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 name="图片 41"/>
                    <pic:cNvPicPr>
                      <a:picLocks noChangeAspect="1"/>
                    </pic:cNvPicPr>
                  </pic:nvPicPr>
                  <pic:blipFill>
                    <a:blip r:embed="rId45"/>
                    <a:stretch>
                      <a:fillRect/>
                    </a:stretch>
                  </pic:blipFill>
                  <pic:spPr>
                    <a:xfrm>
                      <a:off x="0" y="0"/>
                      <a:ext cx="233045" cy="153035"/>
                    </a:xfrm>
                    <a:prstGeom prst="rect">
                      <a:avLst/>
                    </a:prstGeom>
                    <a:noFill/>
                    <a:ln>
                      <a:noFill/>
                    </a:ln>
                  </pic:spPr>
                </pic:pic>
              </a:graphicData>
            </a:graphic>
          </wp:inline>
        </w:drawing>
      </w:r>
      <w:r>
        <w:rPr>
          <w:rFonts w:hint="eastAsia" w:ascii="宋体" w:hAnsi="宋体" w:eastAsia="宋体" w:cs="宋体"/>
          <w:sz w:val="28"/>
          <w:szCs w:val="28"/>
        </w:rPr>
        <w:t>键或点击屏幕相应位置增大或减小输出功率。共分9档。</w:t>
      </w:r>
    </w:p>
    <w:p w14:paraId="01680088">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应根据实际需要调节输出水平：</w:t>
      </w:r>
    </w:p>
    <w:p w14:paraId="04BAEA3B">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较大的电流可以有助于稳定探测及准确测深。</w:t>
      </w:r>
    </w:p>
    <w:p w14:paraId="770DC277">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在较高频率（10.2kHz及以上）以及很浅的深度（1m之内），较高输出电流可能会出现接收饱和失真的情况，造成接收机响应非线性及测深误差增大，此时应该适当降低输出水平。当接收饱和时，接收机会有</w:t>
      </w:r>
      <w:r>
        <w:rPr>
          <w:rFonts w:hint="eastAsia" w:ascii="宋体" w:hAnsi="宋体" w:eastAsia="宋体" w:cs="宋体"/>
          <w:sz w:val="28"/>
          <w:szCs w:val="28"/>
        </w:rPr>
        <w:drawing>
          <wp:inline distT="0" distB="0" distL="114300" distR="114300">
            <wp:extent cx="213995" cy="213995"/>
            <wp:effectExtent l="0" t="0" r="14605" b="14605"/>
            <wp:docPr id="45" name="图片 45" descr="8ed63c9c6b24025124288923a18802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5" descr="8ed63c9c6b24025124288923a18802c"/>
                    <pic:cNvPicPr>
                      <a:picLocks noChangeAspect="1"/>
                    </pic:cNvPicPr>
                  </pic:nvPicPr>
                  <pic:blipFill>
                    <a:blip r:embed="rId51"/>
                    <a:stretch>
                      <a:fillRect/>
                    </a:stretch>
                  </pic:blipFill>
                  <pic:spPr>
                    <a:xfrm>
                      <a:off x="0" y="0"/>
                      <a:ext cx="213995" cy="213995"/>
                    </a:xfrm>
                    <a:prstGeom prst="rect">
                      <a:avLst/>
                    </a:prstGeom>
                  </pic:spPr>
                </pic:pic>
              </a:graphicData>
            </a:graphic>
          </wp:inline>
        </w:drawing>
      </w:r>
      <w:r>
        <w:rPr>
          <w:rFonts w:hint="eastAsia" w:ascii="宋体" w:hAnsi="宋体" w:eastAsia="宋体" w:cs="宋体"/>
          <w:sz w:val="28"/>
          <w:szCs w:val="28"/>
        </w:rPr>
        <w:t>提示。</w:t>
      </w:r>
    </w:p>
    <w:p w14:paraId="0EA31ED8">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降低输出功率可以有效延长电池供电时间，但不应过多考虑。</w:t>
      </w:r>
    </w:p>
    <w:p w14:paraId="4FD9AB67">
      <w:pPr>
        <w:keepNext w:val="0"/>
        <w:keepLines w:val="0"/>
        <w:pageBreakBefore w:val="0"/>
        <w:widowControl w:val="0"/>
        <w:tabs>
          <w:tab w:val="left" w:pos="8875"/>
        </w:tabs>
        <w:kinsoku/>
        <w:wordWrap/>
        <w:overflowPunct/>
        <w:topLinePunct w:val="0"/>
        <w:autoSpaceDE/>
        <w:autoSpaceDN/>
        <w:bidi w:val="0"/>
        <w:adjustRightInd/>
        <w:snapToGrid/>
        <w:spacing w:line="560" w:lineRule="exact"/>
        <w:ind w:firstLine="0"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ab/>
      </w:r>
    </w:p>
    <w:p w14:paraId="45B7ABA2">
      <w:pPr>
        <w:pStyle w:val="40"/>
        <w:keepNext w:val="0"/>
        <w:keepLines w:val="0"/>
        <w:pageBreakBefore w:val="0"/>
        <w:widowControl w:val="0"/>
        <w:kinsoku/>
        <w:wordWrap/>
        <w:overflowPunct/>
        <w:topLinePunct w:val="0"/>
        <w:autoSpaceDE/>
        <w:autoSpaceDN/>
        <w:bidi w:val="0"/>
        <w:adjustRightInd/>
        <w:snapToGrid/>
        <w:spacing w:line="560" w:lineRule="exact"/>
        <w:textAlignment w:val="auto"/>
        <w:outlineLvl w:val="1"/>
        <w:rPr>
          <w:rFonts w:hint="eastAsia" w:ascii="宋体" w:hAnsi="宋体" w:eastAsia="宋体" w:cs="宋体"/>
          <w:sz w:val="28"/>
          <w:szCs w:val="28"/>
        </w:rPr>
      </w:pPr>
      <w:bookmarkStart w:id="35" w:name="_Toc24998"/>
      <w:bookmarkStart w:id="36" w:name="_Toc9032"/>
      <w:r>
        <w:rPr>
          <w:rFonts w:hint="eastAsia" w:ascii="宋体" w:hAnsi="宋体" w:eastAsia="宋体" w:cs="宋体"/>
          <w:sz w:val="28"/>
          <w:szCs w:val="28"/>
        </w:rPr>
        <w:t>2．耦合法</w:t>
      </w:r>
      <w:bookmarkEnd w:id="35"/>
      <w:bookmarkEnd w:id="36"/>
    </w:p>
    <w:p w14:paraId="37BA4F36">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耦合法适用于管线外露，但不能（或不允许）接触到其金属部分，而且管线两端都接地的情况（特别适用于电力电缆）。无需对被测电缆进行任何操作，直接将发射电流钳卡在电缆上测试。</w:t>
      </w:r>
    </w:p>
    <w:p w14:paraId="0B1A55CC">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耦合法发射信号的电路模型可等效为变压器：卡钳的磁芯可作为变压器磁芯，卡钳内部绕线为变压器的初级，管线－大地回路可等效为变压器的次级（单匝），由发射机提供初级电流，管线－大地间耦合产生次级电流。</w:t>
      </w:r>
    </w:p>
    <w:p w14:paraId="625C9617">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耦合法发射信号的优点在于操作方便，无需与管线进行电气连接，但对管线的正常运行不会产生任何影响，而且能够减少对其他管线的感应；缺点在于耦合出的电流小于直连法，尤其是要求管线两端必须接地良好，但有些管线却不能满足此要求。</w:t>
      </w:r>
    </w:p>
    <w:p w14:paraId="3235B2ED">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电缆护层两端必须要良好接地，否则耦合电流随接地电阻的增大而减小。耦合电流的大小是与回路电阻（主要是两端的接地电阻）密切相关，电阻越小则电流越大，反之电阻越大电流越小，小到一定程度则无法进行正常探测。</w:t>
      </w:r>
    </w:p>
    <w:p w14:paraId="3A7B271B">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如果两端护层没有接地或护层中间断开，则不可以使用耦合法。</w:t>
      </w:r>
    </w:p>
    <w:p w14:paraId="4CAE691E">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发射钳卡入线缆时，钳上的箭头方向指向电缆的末端。</w:t>
      </w:r>
    </w:p>
    <w:p w14:paraId="276CDFD6">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管线探测时，接收钳与发射钳尽量保持2-5m远。电缆识别时，接收钳与发射钳尽量保持2m远。</w:t>
      </w:r>
    </w:p>
    <w:p w14:paraId="0561C39F">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37" w:name="_Toc21871"/>
      <w:r>
        <w:rPr>
          <w:rFonts w:hint="eastAsia" w:ascii="宋体" w:hAnsi="宋体" w:eastAsia="宋体" w:cs="宋体"/>
          <w:sz w:val="28"/>
          <w:szCs w:val="28"/>
        </w:rPr>
        <w:t>2.1界面介绍</w:t>
      </w:r>
      <w:bookmarkEnd w:id="37"/>
    </w:p>
    <w:p w14:paraId="4C44531F">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在输出接口接入耦合发射钳。发射机工作在耦合模式，屏幕显示如下：</w:t>
      </w:r>
    </w:p>
    <w:p w14:paraId="0872FA27">
      <w:pPr>
        <w:tabs>
          <w:tab w:val="left" w:pos="420"/>
        </w:tabs>
        <w:ind w:firstLine="0" w:firstLineChars="0"/>
        <w:jc w:val="center"/>
        <w:rPr>
          <w:rFonts w:ascii="微软雅黑" w:hAnsi="微软雅黑" w:eastAsia="微软雅黑" w:cs="微软雅黑"/>
          <w:sz w:val="24"/>
        </w:rPr>
      </w:pPr>
      <w:r>
        <w:drawing>
          <wp:inline distT="0" distB="0" distL="114300" distR="114300">
            <wp:extent cx="4756785" cy="2534285"/>
            <wp:effectExtent l="0" t="0" r="5715" b="18415"/>
            <wp:docPr id="22"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9"/>
                    <pic:cNvPicPr>
                      <a:picLocks noChangeAspect="1"/>
                    </pic:cNvPicPr>
                  </pic:nvPicPr>
                  <pic:blipFill>
                    <a:blip r:embed="rId59"/>
                    <a:stretch>
                      <a:fillRect/>
                    </a:stretch>
                  </pic:blipFill>
                  <pic:spPr>
                    <a:xfrm>
                      <a:off x="0" y="0"/>
                      <a:ext cx="4756785" cy="2534285"/>
                    </a:xfrm>
                    <a:prstGeom prst="rect">
                      <a:avLst/>
                    </a:prstGeom>
                    <a:noFill/>
                    <a:ln>
                      <a:noFill/>
                    </a:ln>
                  </pic:spPr>
                </pic:pic>
              </a:graphicData>
            </a:graphic>
          </wp:inline>
        </w:drawing>
      </w:r>
    </w:p>
    <w:p w14:paraId="38B19EEA">
      <w:pPr>
        <w:pStyle w:val="6"/>
        <w:rPr>
          <w:rFonts w:ascii="微软雅黑" w:hAnsi="微软雅黑" w:cs="微软雅黑"/>
          <w:sz w:val="24"/>
          <w:szCs w:val="24"/>
        </w:rPr>
      </w:pPr>
      <w:r>
        <w:rPr>
          <w:rFonts w:hint="eastAsia" w:ascii="微软雅黑" w:hAnsi="微软雅黑" w:cs="微软雅黑"/>
          <w:sz w:val="24"/>
          <w:szCs w:val="24"/>
        </w:rPr>
        <w:t>图5- 13卡钳耦合输出界面</w:t>
      </w:r>
    </w:p>
    <w:p w14:paraId="2825B74B">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38" w:name="_Toc24868"/>
    </w:p>
    <w:p w14:paraId="04363DB0">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p>
    <w:p w14:paraId="5488A713">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p>
    <w:p w14:paraId="7D5BD508">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r>
        <w:rPr>
          <w:rFonts w:hint="eastAsia" w:ascii="宋体" w:hAnsi="宋体" w:eastAsia="宋体" w:cs="宋体"/>
          <w:sz w:val="28"/>
          <w:szCs w:val="28"/>
        </w:rPr>
        <w:t>2.2卡钳耦合接线</w:t>
      </w:r>
      <w:bookmarkEnd w:id="38"/>
    </w:p>
    <w:p w14:paraId="03BF5EE9">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将耦合发射钳输入线接入发射机后，耦合发射钳卡住管线的裸露部分，如下图所示：</w:t>
      </w:r>
    </w:p>
    <w:p w14:paraId="3C33C42F">
      <w:pPr>
        <w:ind w:firstLine="360"/>
        <w:jc w:val="center"/>
        <w:rPr>
          <w:rFonts w:ascii="微软雅黑" w:hAnsi="微软雅黑" w:eastAsia="微软雅黑" w:cs="微软雅黑"/>
          <w:sz w:val="24"/>
        </w:rPr>
      </w:pPr>
      <w:r>
        <w:drawing>
          <wp:inline distT="0" distB="0" distL="114300" distR="114300">
            <wp:extent cx="2256155" cy="2227580"/>
            <wp:effectExtent l="0" t="0" r="10795" b="1270"/>
            <wp:docPr id="105"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图片 20"/>
                    <pic:cNvPicPr>
                      <a:picLocks noChangeAspect="1"/>
                    </pic:cNvPicPr>
                  </pic:nvPicPr>
                  <pic:blipFill>
                    <a:blip r:embed="rId60"/>
                    <a:stretch>
                      <a:fillRect/>
                    </a:stretch>
                  </pic:blipFill>
                  <pic:spPr>
                    <a:xfrm>
                      <a:off x="0" y="0"/>
                      <a:ext cx="2256155" cy="2227580"/>
                    </a:xfrm>
                    <a:prstGeom prst="rect">
                      <a:avLst/>
                    </a:prstGeom>
                    <a:noFill/>
                    <a:ln>
                      <a:noFill/>
                    </a:ln>
                  </pic:spPr>
                </pic:pic>
              </a:graphicData>
            </a:graphic>
          </wp:inline>
        </w:drawing>
      </w:r>
    </w:p>
    <w:p w14:paraId="1E6FB5C4">
      <w:pPr>
        <w:pStyle w:val="6"/>
        <w:rPr>
          <w:rFonts w:ascii="微软雅黑" w:hAnsi="微软雅黑" w:cs="微软雅黑"/>
          <w:sz w:val="24"/>
          <w:szCs w:val="24"/>
        </w:rPr>
      </w:pPr>
      <w:r>
        <w:rPr>
          <w:rFonts w:hint="eastAsia" w:ascii="微软雅黑" w:hAnsi="微软雅黑" w:cs="微软雅黑"/>
          <w:sz w:val="24"/>
          <w:szCs w:val="24"/>
        </w:rPr>
        <w:t>图5- 14耦合法接线图</w:t>
      </w:r>
    </w:p>
    <w:p w14:paraId="0252BB86">
      <w:pPr>
        <w:spacing w:line="400" w:lineRule="exact"/>
        <w:ind w:firstLine="480"/>
        <w:jc w:val="left"/>
        <w:rPr>
          <w:rFonts w:ascii="微软雅黑" w:hAnsi="微软雅黑" w:eastAsia="微软雅黑" w:cs="微软雅黑"/>
          <w:sz w:val="24"/>
        </w:rPr>
      </w:pPr>
      <w:r>
        <w:rPr>
          <w:rFonts w:hint="eastAsia" w:ascii="微软雅黑" w:hAnsi="微软雅黑" w:eastAsia="微软雅黑" w:cs="微软雅黑"/>
          <w:sz w:val="24"/>
        </w:rPr>
        <w:t>卡住电缆本体：</w:t>
      </w:r>
    </w:p>
    <w:p w14:paraId="23ECB462">
      <w:pPr>
        <w:spacing w:line="400" w:lineRule="exact"/>
        <w:ind w:firstLine="480"/>
        <w:jc w:val="left"/>
        <w:rPr>
          <w:rFonts w:ascii="微软雅黑" w:hAnsi="微软雅黑" w:eastAsia="微软雅黑" w:cs="微软雅黑"/>
          <w:b/>
          <w:sz w:val="24"/>
        </w:rPr>
      </w:pPr>
      <w:r>
        <w:rPr>
          <w:rFonts w:hint="eastAsia" w:ascii="微软雅黑" w:hAnsi="微软雅黑" w:eastAsia="微软雅黑" w:cs="微软雅黑"/>
          <w:b/>
          <w:sz w:val="24"/>
        </w:rPr>
        <w:t>发射钳和接收钳之间不应有接地母排。</w:t>
      </w:r>
    </w:p>
    <w:p w14:paraId="7603034F">
      <w:pPr>
        <w:ind w:firstLine="0" w:firstLineChars="0"/>
        <w:jc w:val="center"/>
        <w:rPr>
          <w:rFonts w:ascii="微软雅黑" w:hAnsi="微软雅黑" w:eastAsia="微软雅黑" w:cs="微软雅黑"/>
          <w:b/>
          <w:sz w:val="24"/>
        </w:rPr>
      </w:pPr>
      <w:r>
        <w:rPr>
          <w:rFonts w:hint="eastAsia" w:ascii="微软雅黑" w:hAnsi="微软雅黑" w:eastAsia="微软雅黑" w:cs="微软雅黑"/>
          <w:b/>
          <w:sz w:val="24"/>
        </w:rPr>
        <w:object>
          <v:shape id="_x0000_i1025" o:spt="75" type="#_x0000_t75" style="height:134.15pt;width:220.95pt;" o:ole="t" filled="f" o:preferrelative="t" stroked="f" coordsize="21600,21600">
            <v:path/>
            <v:fill on="f" focussize="0,0"/>
            <v:stroke on="f" joinstyle="miter"/>
            <v:imagedata r:id="rId62" o:title=""/>
            <o:lock v:ext="edit" aspectratio="f"/>
            <w10:wrap type="none"/>
            <w10:anchorlock/>
          </v:shape>
          <o:OLEObject Type="Embed" ProgID="CorelDraw.Graphic.20" ShapeID="_x0000_i1025" DrawAspect="Content" ObjectID="_1468075731" r:id="rId61">
            <o:LockedField>false</o:LockedField>
          </o:OLEObject>
        </w:object>
      </w:r>
    </w:p>
    <w:p w14:paraId="3B047ADA">
      <w:pPr>
        <w:pStyle w:val="6"/>
        <w:rPr>
          <w:rFonts w:ascii="微软雅黑" w:hAnsi="微软雅黑" w:cs="微软雅黑"/>
          <w:b w:val="0"/>
          <w:sz w:val="24"/>
          <w:szCs w:val="24"/>
        </w:rPr>
      </w:pPr>
      <w:r>
        <w:rPr>
          <w:rFonts w:hint="eastAsia" w:ascii="微软雅黑" w:hAnsi="微软雅黑" w:cs="微软雅黑"/>
          <w:sz w:val="24"/>
          <w:szCs w:val="24"/>
        </w:rPr>
        <w:t>图5- 15运行电缆耦合法1（卡电缆本体）</w:t>
      </w:r>
    </w:p>
    <w:p w14:paraId="7112657B">
      <w:pPr>
        <w:ind w:firstLine="0" w:firstLineChars="0"/>
        <w:jc w:val="center"/>
        <w:rPr>
          <w:rFonts w:ascii="微软雅黑" w:hAnsi="微软雅黑" w:eastAsia="微软雅黑" w:cs="微软雅黑"/>
          <w:sz w:val="24"/>
        </w:rPr>
      </w:pPr>
      <w:r>
        <w:rPr>
          <w:rFonts w:hint="eastAsia" w:ascii="微软雅黑" w:hAnsi="微软雅黑" w:eastAsia="微软雅黑" w:cs="微软雅黑"/>
          <w:sz w:val="24"/>
        </w:rPr>
        <w:object>
          <v:shape id="_x0000_i1026" o:spt="75" type="#_x0000_t75" style="height:149.9pt;width:221.4pt;" o:ole="t" filled="f" o:preferrelative="t" stroked="f" coordsize="21600,21600">
            <v:path/>
            <v:fill on="f" focussize="0,0"/>
            <v:stroke on="f" joinstyle="miter"/>
            <v:imagedata r:id="rId64" o:title=""/>
            <o:lock v:ext="edit" aspectratio="f"/>
            <w10:wrap type="none"/>
            <w10:anchorlock/>
          </v:shape>
          <o:OLEObject Type="Embed" ProgID="CorelDraw.Graphic.20" ShapeID="_x0000_i1026" DrawAspect="Content" ObjectID="_1468075732" r:id="rId63">
            <o:LockedField>false</o:LockedField>
          </o:OLEObject>
        </w:object>
      </w:r>
    </w:p>
    <w:p w14:paraId="79561432">
      <w:pPr>
        <w:pStyle w:val="6"/>
        <w:rPr>
          <w:rFonts w:ascii="微软雅黑" w:hAnsi="微软雅黑" w:cs="微软雅黑"/>
          <w:sz w:val="24"/>
          <w:szCs w:val="24"/>
        </w:rPr>
      </w:pPr>
      <w:r>
        <w:rPr>
          <w:rFonts w:hint="eastAsia" w:ascii="微软雅黑" w:hAnsi="微软雅黑" w:cs="微软雅黑"/>
          <w:sz w:val="24"/>
          <w:szCs w:val="24"/>
        </w:rPr>
        <w:t>图5- 16错误操作示范</w:t>
      </w:r>
    </w:p>
    <w:p w14:paraId="3238D895">
      <w:pPr>
        <w:pStyle w:val="10"/>
        <w:keepNext w:val="0"/>
        <w:keepLines w:val="0"/>
        <w:pageBreakBefore w:val="0"/>
        <w:widowControl w:val="0"/>
        <w:tabs>
          <w:tab w:val="left" w:pos="420"/>
        </w:tabs>
        <w:kinsoku/>
        <w:wordWrap/>
        <w:overflowPunct/>
        <w:topLinePunct w:val="0"/>
        <w:autoSpaceDE/>
        <w:autoSpaceDN/>
        <w:bidi w:val="0"/>
        <w:adjustRightInd/>
        <w:snapToGrid/>
        <w:spacing w:line="560" w:lineRule="exact"/>
        <w:ind w:left="52" w:leftChars="29" w:firstLine="480"/>
        <w:textAlignment w:val="auto"/>
        <w:rPr>
          <w:rFonts w:hint="eastAsia" w:ascii="宋体" w:hAnsi="宋体" w:eastAsia="宋体" w:cs="宋体"/>
          <w:sz w:val="28"/>
          <w:szCs w:val="28"/>
        </w:rPr>
      </w:pPr>
      <w:r>
        <w:rPr>
          <w:rFonts w:hint="eastAsia" w:ascii="宋体" w:hAnsi="宋体" w:eastAsia="宋体" w:cs="宋体"/>
          <w:sz w:val="28"/>
          <w:szCs w:val="28"/>
        </w:rPr>
        <w:t>如上图所示，本方法可用于普通三相统包运行电缆的探测。发射机输出接卡钳，将卡钳卡住电缆本体（注意不能卡接地线以上部分），则卡钳等效为变压器的初级，电缆金属护套－大地回路等效为变压器的次级（单匝），次级耦合电流的大小与回路电阻（主要是两端的接地电阻）密切相关，电阻越小，电流越大。</w:t>
      </w:r>
    </w:p>
    <w:p w14:paraId="201F2D64">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但是，电缆通过卡钳耦合得到的电流较小，为加强探测效果，应该选择较大输出水平。</w:t>
      </w:r>
    </w:p>
    <w:p w14:paraId="425F7C2B">
      <w:pPr>
        <w:keepNext w:val="0"/>
        <w:keepLines w:val="0"/>
        <w:pageBreakBefore w:val="0"/>
        <w:widowControl w:val="0"/>
        <w:kinsoku/>
        <w:wordWrap/>
        <w:overflowPunct/>
        <w:topLinePunct w:val="0"/>
        <w:autoSpaceDE/>
        <w:autoSpaceDN/>
        <w:bidi w:val="0"/>
        <w:adjustRightInd/>
        <w:snapToGrid/>
        <w:spacing w:line="560" w:lineRule="exact"/>
        <w:ind w:firstLine="0" w:firstLineChars="0"/>
        <w:jc w:val="left"/>
        <w:textAlignment w:val="auto"/>
        <w:rPr>
          <w:rFonts w:hint="eastAsia" w:ascii="宋体" w:hAnsi="宋体" w:eastAsia="宋体" w:cs="宋体"/>
          <w:sz w:val="28"/>
          <w:szCs w:val="28"/>
        </w:rPr>
      </w:pPr>
    </w:p>
    <w:p w14:paraId="54F901DE">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卡住电缆护套接地线：</w:t>
      </w:r>
    </w:p>
    <w:p w14:paraId="6BDDCBEF">
      <w:pPr>
        <w:ind w:firstLine="0" w:firstLineChars="0"/>
        <w:jc w:val="center"/>
        <w:rPr>
          <w:rFonts w:ascii="微软雅黑" w:hAnsi="微软雅黑" w:eastAsia="微软雅黑" w:cs="微软雅黑"/>
          <w:sz w:val="24"/>
        </w:rPr>
      </w:pPr>
      <w:r>
        <w:rPr>
          <w:rFonts w:hint="eastAsia" w:ascii="微软雅黑" w:hAnsi="微软雅黑" w:eastAsia="微软雅黑" w:cs="微软雅黑"/>
          <w:sz w:val="24"/>
        </w:rPr>
        <w:object>
          <v:shape id="_x0000_i1027" o:spt="75" type="#_x0000_t75" style="height:143pt;width:198.75pt;" o:ole="t" filled="f" o:preferrelative="t" stroked="f" coordsize="21600,21600">
            <v:path/>
            <v:fill on="f" focussize="0,0"/>
            <v:stroke on="f" joinstyle="miter"/>
            <v:imagedata r:id="rId66" o:title=""/>
            <o:lock v:ext="edit" aspectratio="f"/>
            <w10:wrap type="none"/>
            <w10:anchorlock/>
          </v:shape>
          <o:OLEObject Type="Embed" ProgID="CorelDraw.Graphic.20" ShapeID="_x0000_i1027" DrawAspect="Content" ObjectID="_1468075733" r:id="rId65">
            <o:LockedField>false</o:LockedField>
          </o:OLEObject>
        </w:object>
      </w:r>
    </w:p>
    <w:p w14:paraId="35663F81">
      <w:pPr>
        <w:pStyle w:val="6"/>
        <w:rPr>
          <w:rFonts w:ascii="微软雅黑" w:hAnsi="微软雅黑" w:cs="微软雅黑"/>
          <w:sz w:val="24"/>
          <w:szCs w:val="24"/>
        </w:rPr>
      </w:pPr>
      <w:r>
        <w:rPr>
          <w:rFonts w:hint="eastAsia" w:ascii="微软雅黑" w:hAnsi="微软雅黑" w:cs="微软雅黑"/>
          <w:sz w:val="24"/>
          <w:szCs w:val="24"/>
        </w:rPr>
        <w:t>图5- 17运行电缆耦合法2（卡电缆接地线）</w:t>
      </w:r>
    </w:p>
    <w:p w14:paraId="17E7AAB7">
      <w:pPr>
        <w:pStyle w:val="10"/>
        <w:keepNext w:val="0"/>
        <w:keepLines w:val="0"/>
        <w:pageBreakBefore w:val="0"/>
        <w:widowControl w:val="0"/>
        <w:tabs>
          <w:tab w:val="left" w:pos="420"/>
        </w:tabs>
        <w:kinsoku/>
        <w:wordWrap/>
        <w:overflowPunct/>
        <w:topLinePunct w:val="0"/>
        <w:autoSpaceDE/>
        <w:autoSpaceDN/>
        <w:bidi w:val="0"/>
        <w:adjustRightInd/>
        <w:snapToGrid/>
        <w:spacing w:line="560" w:lineRule="exact"/>
        <w:ind w:left="52" w:leftChars="29" w:firstLine="480"/>
        <w:textAlignment w:val="auto"/>
        <w:rPr>
          <w:rFonts w:hint="eastAsia" w:ascii="宋体" w:hAnsi="宋体" w:eastAsia="宋体" w:cs="宋体"/>
          <w:sz w:val="28"/>
          <w:szCs w:val="28"/>
        </w:rPr>
      </w:pPr>
      <w:r>
        <w:rPr>
          <w:rFonts w:hint="eastAsia" w:ascii="宋体" w:hAnsi="宋体" w:eastAsia="宋体" w:cs="宋体"/>
          <w:sz w:val="28"/>
          <w:szCs w:val="28"/>
        </w:rPr>
        <w:t>如上图所示，本方法适用于超高压单芯运行电缆的探测。由于单芯电缆芯线流过的工频电流很强，且没有三芯统包电缆的三相抵消效果（对外表现为相对很小的零序电流），若将卡钳卡住电缆本体，则很容易会造成卡钳的磁饱和，无法发出信号，此时应将卡钳卡住其护层接地线。</w:t>
      </w:r>
    </w:p>
    <w:p w14:paraId="428362AB">
      <w:pPr>
        <w:pStyle w:val="10"/>
        <w:keepNext w:val="0"/>
        <w:keepLines w:val="0"/>
        <w:pageBreakBefore w:val="0"/>
        <w:widowControl w:val="0"/>
        <w:tabs>
          <w:tab w:val="left" w:pos="420"/>
        </w:tabs>
        <w:kinsoku/>
        <w:wordWrap/>
        <w:overflowPunct/>
        <w:topLinePunct w:val="0"/>
        <w:autoSpaceDE/>
        <w:autoSpaceDN/>
        <w:bidi w:val="0"/>
        <w:adjustRightInd/>
        <w:snapToGrid/>
        <w:spacing w:line="560" w:lineRule="exact"/>
        <w:ind w:left="52" w:leftChars="29" w:firstLine="480"/>
        <w:textAlignment w:val="auto"/>
        <w:rPr>
          <w:rFonts w:hint="eastAsia" w:ascii="宋体" w:hAnsi="宋体" w:eastAsia="宋体" w:cs="宋体"/>
          <w:sz w:val="28"/>
          <w:szCs w:val="28"/>
        </w:rPr>
      </w:pPr>
      <w:r>
        <w:rPr>
          <w:rFonts w:hint="eastAsia" w:ascii="宋体" w:hAnsi="宋体" w:eastAsia="宋体" w:cs="宋体"/>
          <w:sz w:val="28"/>
          <w:szCs w:val="28"/>
        </w:rPr>
        <w:t>由于长距离超高压单芯电缆的护层会每隔一定距离地线交叉互连，故信号会在交叉互连点从一相的护层流到另一相的护层，在进行探测跟踪时注意区分。</w:t>
      </w:r>
    </w:p>
    <w:p w14:paraId="32F8B26A">
      <w:pPr>
        <w:pStyle w:val="10"/>
        <w:keepNext w:val="0"/>
        <w:keepLines w:val="0"/>
        <w:pageBreakBefore w:val="0"/>
        <w:widowControl w:val="0"/>
        <w:tabs>
          <w:tab w:val="left" w:pos="420"/>
        </w:tabs>
        <w:kinsoku/>
        <w:wordWrap/>
        <w:overflowPunct/>
        <w:topLinePunct w:val="0"/>
        <w:autoSpaceDE/>
        <w:autoSpaceDN/>
        <w:bidi w:val="0"/>
        <w:adjustRightInd/>
        <w:snapToGrid/>
        <w:spacing w:line="560" w:lineRule="exact"/>
        <w:ind w:left="52" w:leftChars="29" w:firstLine="480"/>
        <w:textAlignment w:val="auto"/>
        <w:rPr>
          <w:rFonts w:ascii="微软雅黑" w:hAnsi="微软雅黑" w:eastAsia="微软雅黑" w:cs="微软雅黑"/>
          <w:sz w:val="24"/>
          <w:szCs w:val="24"/>
        </w:rPr>
      </w:pPr>
      <w:r>
        <w:rPr>
          <w:rFonts w:hint="eastAsia" w:ascii="宋体" w:hAnsi="宋体" w:eastAsia="宋体" w:cs="宋体"/>
          <w:sz w:val="28"/>
          <w:szCs w:val="28"/>
        </w:rPr>
        <w:t>对于三芯统包电缆，如果受到现场条件限制，卡电缆本体比较困难，也可以采用卡电缆接地线的方法，但应尽量不采用，在某些特殊情况下，可能会造成信号特征（包括幅值和相位）出现不可预料的变化</w:t>
      </w:r>
      <w:r>
        <w:rPr>
          <w:rFonts w:hint="eastAsia" w:ascii="微软雅黑" w:hAnsi="微软雅黑" w:eastAsia="微软雅黑" w:cs="微软雅黑"/>
          <w:sz w:val="24"/>
          <w:szCs w:val="24"/>
        </w:rPr>
        <w:t>。</w:t>
      </w:r>
    </w:p>
    <w:p w14:paraId="298A80AB">
      <w:pPr>
        <w:pStyle w:val="10"/>
        <w:tabs>
          <w:tab w:val="left" w:pos="420"/>
        </w:tabs>
        <w:ind w:left="52" w:leftChars="29" w:firstLine="480"/>
        <w:rPr>
          <w:rFonts w:ascii="微软雅黑" w:hAnsi="微软雅黑" w:eastAsia="微软雅黑" w:cs="微软雅黑"/>
          <w:b/>
          <w:bCs/>
          <w:sz w:val="24"/>
          <w:szCs w:val="24"/>
        </w:rPr>
      </w:pPr>
      <w:r>
        <w:rPr>
          <w:rFonts w:hint="eastAsia" w:ascii="微软雅黑" w:hAnsi="微软雅黑" w:eastAsia="微软雅黑" w:cs="微软雅黑"/>
          <w:b/>
          <w:bCs/>
          <w:sz w:val="28"/>
          <w:szCs w:val="28"/>
        </w:rPr>
        <w:t>注意事项</w:t>
      </w:r>
      <w:r>
        <w:rPr>
          <w:rFonts w:hint="eastAsia" w:ascii="微软雅黑" w:hAnsi="微软雅黑" w:eastAsia="微软雅黑" w:cs="微软雅黑"/>
          <w:b/>
          <w:bCs/>
          <w:sz w:val="24"/>
          <w:szCs w:val="24"/>
        </w:rPr>
        <w:t>：</w:t>
      </w:r>
    </w:p>
    <w:p w14:paraId="2116BCCC">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管线两端必须接地，才能感应出信号。接地可以是连续接地（如不绝缘的管道），也可以是两端接地（如高压电力电缆的金属铠装在两端接地）。</w:t>
      </w:r>
    </w:p>
    <w:p w14:paraId="5504AAB1">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管线不同分段之间，或管件和管道之间也可能是绝缘的，如果绝缘则需设法将其电气连接，否则将不能使用耦合法。</w:t>
      </w:r>
    </w:p>
    <w:p w14:paraId="117266D7">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是否能在管线上有效地感应出电流，只能通过接收机的探测效果来判断，如果不能正常探测，则换用其它信号发射方法。</w:t>
      </w:r>
    </w:p>
    <w:p w14:paraId="42821C78">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b/>
          <w:sz w:val="28"/>
          <w:szCs w:val="28"/>
        </w:rPr>
      </w:pPr>
      <w:r>
        <w:rPr>
          <w:rFonts w:hint="eastAsia" w:ascii="宋体" w:hAnsi="宋体" w:eastAsia="宋体" w:cs="宋体"/>
          <w:sz w:val="28"/>
          <w:szCs w:val="28"/>
        </w:rPr>
        <w:t>卡住管线时，需要确保卡钳的钳口完全闭合，并确保钳口无异物、不生锈。</w:t>
      </w:r>
    </w:p>
    <w:p w14:paraId="54B7DD0A">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39" w:name="_Toc16571"/>
      <w:r>
        <w:rPr>
          <w:rFonts w:hint="eastAsia" w:ascii="宋体" w:hAnsi="宋体" w:eastAsia="宋体" w:cs="宋体"/>
          <w:sz w:val="28"/>
          <w:szCs w:val="28"/>
        </w:rPr>
        <w:t>2.3频率选择</w:t>
      </w:r>
      <w:bookmarkEnd w:id="39"/>
    </w:p>
    <w:p w14:paraId="25CE33E8">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按键</w:t>
      </w:r>
      <w:r>
        <w:rPr>
          <w:rFonts w:hint="eastAsia" w:ascii="宋体" w:hAnsi="宋体" w:eastAsia="宋体" w:cs="宋体"/>
          <w:sz w:val="28"/>
          <w:szCs w:val="28"/>
        </w:rPr>
        <w:drawing>
          <wp:inline distT="0" distB="0" distL="114300" distR="114300">
            <wp:extent cx="268605" cy="176530"/>
            <wp:effectExtent l="0" t="0" r="17145" b="13970"/>
            <wp:docPr id="87"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29"/>
                    <pic:cNvPicPr>
                      <a:picLocks noChangeAspect="1"/>
                    </pic:cNvPicPr>
                  </pic:nvPicPr>
                  <pic:blipFill>
                    <a:blip r:embed="rId32"/>
                    <a:stretch>
                      <a:fillRect/>
                    </a:stretch>
                  </pic:blipFill>
                  <pic:spPr>
                    <a:xfrm>
                      <a:off x="0" y="0"/>
                      <a:ext cx="268605" cy="176530"/>
                    </a:xfrm>
                    <a:prstGeom prst="rect">
                      <a:avLst/>
                    </a:prstGeom>
                    <a:noFill/>
                    <a:ln>
                      <a:noFill/>
                    </a:ln>
                  </pic:spPr>
                </pic:pic>
              </a:graphicData>
            </a:graphic>
          </wp:inline>
        </w:drawing>
      </w:r>
      <w:r>
        <w:rPr>
          <w:rFonts w:hint="eastAsia" w:ascii="宋体" w:hAnsi="宋体" w:eastAsia="宋体" w:cs="宋体"/>
          <w:sz w:val="28"/>
          <w:szCs w:val="28"/>
        </w:rPr>
        <w:drawing>
          <wp:inline distT="0" distB="0" distL="114300" distR="114300">
            <wp:extent cx="332740" cy="173990"/>
            <wp:effectExtent l="0" t="0" r="10160" b="16510"/>
            <wp:docPr id="88"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30"/>
                    <pic:cNvPicPr>
                      <a:picLocks noChangeAspect="1"/>
                    </pic:cNvPicPr>
                  </pic:nvPicPr>
                  <pic:blipFill>
                    <a:blip r:embed="rId33"/>
                    <a:stretch>
                      <a:fillRect/>
                    </a:stretch>
                  </pic:blipFill>
                  <pic:spPr>
                    <a:xfrm>
                      <a:off x="0" y="0"/>
                      <a:ext cx="332740" cy="173990"/>
                    </a:xfrm>
                    <a:prstGeom prst="rect">
                      <a:avLst/>
                    </a:prstGeom>
                    <a:noFill/>
                    <a:ln>
                      <a:noFill/>
                    </a:ln>
                  </pic:spPr>
                </pic:pic>
              </a:graphicData>
            </a:graphic>
          </wp:inline>
        </w:drawing>
      </w:r>
      <w:r>
        <w:rPr>
          <w:rFonts w:hint="eastAsia" w:ascii="宋体" w:hAnsi="宋体" w:eastAsia="宋体" w:cs="宋体"/>
          <w:sz w:val="28"/>
          <w:szCs w:val="28"/>
        </w:rPr>
        <w:t>切换不同的频率。</w:t>
      </w:r>
    </w:p>
    <w:p w14:paraId="63D55682">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共有1</w:t>
      </w:r>
      <w:r>
        <w:rPr>
          <w:rFonts w:hint="eastAsia" w:ascii="宋体" w:hAnsi="宋体" w:eastAsia="宋体" w:cs="宋体"/>
          <w:sz w:val="28"/>
          <w:szCs w:val="28"/>
          <w:lang w:val="en-US" w:eastAsia="zh-CN"/>
        </w:rPr>
        <w:t>1</w:t>
      </w:r>
      <w:r>
        <w:rPr>
          <w:rFonts w:hint="eastAsia" w:ascii="宋体" w:hAnsi="宋体" w:eastAsia="宋体" w:cs="宋体"/>
          <w:sz w:val="28"/>
          <w:szCs w:val="28"/>
        </w:rPr>
        <w:t>种频率可供选择：640Hz、1.28kHz、2.56kHz、3.20kHz、4.09kHz、8.19kHz、10.2kHz、3</w:t>
      </w:r>
      <w:r>
        <w:rPr>
          <w:rFonts w:hint="eastAsia" w:ascii="宋体" w:hAnsi="宋体" w:eastAsia="宋体" w:cs="宋体"/>
          <w:sz w:val="28"/>
          <w:szCs w:val="28"/>
          <w:lang w:val="en-US" w:eastAsia="zh-CN"/>
        </w:rPr>
        <w:t>2.7</w:t>
      </w:r>
      <w:r>
        <w:rPr>
          <w:rFonts w:hint="eastAsia" w:ascii="宋体" w:hAnsi="宋体" w:eastAsia="宋体" w:cs="宋体"/>
          <w:sz w:val="28"/>
          <w:szCs w:val="28"/>
        </w:rPr>
        <w:t>kHz、6</w:t>
      </w:r>
      <w:r>
        <w:rPr>
          <w:rFonts w:hint="eastAsia" w:ascii="宋体" w:hAnsi="宋体" w:eastAsia="宋体" w:cs="宋体"/>
          <w:sz w:val="28"/>
          <w:szCs w:val="28"/>
          <w:lang w:val="en-US" w:eastAsia="zh-CN"/>
        </w:rPr>
        <w:t>5.6</w:t>
      </w:r>
      <w:r>
        <w:rPr>
          <w:rFonts w:hint="eastAsia" w:ascii="宋体" w:hAnsi="宋体" w:eastAsia="宋体" w:cs="宋体"/>
          <w:sz w:val="28"/>
          <w:szCs w:val="28"/>
        </w:rPr>
        <w:t>kHz、</w:t>
      </w:r>
      <w:r>
        <w:rPr>
          <w:rFonts w:hint="eastAsia" w:ascii="宋体" w:hAnsi="宋体" w:eastAsia="宋体" w:cs="宋体"/>
          <w:sz w:val="28"/>
          <w:szCs w:val="28"/>
          <w:lang w:val="en-US" w:eastAsia="zh-CN"/>
        </w:rPr>
        <w:t>81.9</w:t>
      </w:r>
      <w:r>
        <w:rPr>
          <w:rFonts w:hint="eastAsia" w:ascii="宋体" w:hAnsi="宋体" w:eastAsia="宋体" w:cs="宋体"/>
          <w:sz w:val="28"/>
          <w:szCs w:val="28"/>
        </w:rPr>
        <w:t>kHz、197kHz。</w:t>
      </w:r>
    </w:p>
    <w:p w14:paraId="7CB824E9">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耦合法的频率选择方法与直连法相同。</w:t>
      </w:r>
    </w:p>
    <w:p w14:paraId="4653D37D">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40" w:name="_Toc7747"/>
      <w:r>
        <w:rPr>
          <w:rFonts w:hint="eastAsia" w:ascii="宋体" w:hAnsi="宋体" w:eastAsia="宋体" w:cs="宋体"/>
          <w:sz w:val="28"/>
          <w:szCs w:val="28"/>
        </w:rPr>
        <w:t>2.4输出功率调节</w:t>
      </w:r>
      <w:bookmarkEnd w:id="40"/>
    </w:p>
    <w:p w14:paraId="3C1D1260">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按</w:t>
      </w:r>
      <w:r>
        <w:rPr>
          <w:rFonts w:hint="eastAsia" w:ascii="宋体" w:hAnsi="宋体" w:eastAsia="宋体" w:cs="宋体"/>
          <w:sz w:val="28"/>
          <w:szCs w:val="28"/>
        </w:rPr>
        <w:drawing>
          <wp:inline distT="0" distB="0" distL="114300" distR="114300">
            <wp:extent cx="280035" cy="184150"/>
            <wp:effectExtent l="0" t="0" r="5715" b="6350"/>
            <wp:docPr id="179"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 name="图片 42"/>
                    <pic:cNvPicPr>
                      <a:picLocks noChangeAspect="1"/>
                    </pic:cNvPicPr>
                  </pic:nvPicPr>
                  <pic:blipFill>
                    <a:blip r:embed="rId44"/>
                    <a:stretch>
                      <a:fillRect/>
                    </a:stretch>
                  </pic:blipFill>
                  <pic:spPr>
                    <a:xfrm>
                      <a:off x="0" y="0"/>
                      <a:ext cx="280035" cy="184150"/>
                    </a:xfrm>
                    <a:prstGeom prst="rect">
                      <a:avLst/>
                    </a:prstGeom>
                    <a:noFill/>
                    <a:ln>
                      <a:noFill/>
                    </a:ln>
                  </pic:spPr>
                </pic:pic>
              </a:graphicData>
            </a:graphic>
          </wp:inline>
        </w:drawing>
      </w:r>
      <w:r>
        <w:rPr>
          <w:rFonts w:hint="eastAsia" w:ascii="宋体" w:hAnsi="宋体" w:eastAsia="宋体" w:cs="宋体"/>
          <w:sz w:val="28"/>
          <w:szCs w:val="28"/>
        </w:rPr>
        <w:drawing>
          <wp:inline distT="0" distB="0" distL="114300" distR="114300">
            <wp:extent cx="323850" cy="194945"/>
            <wp:effectExtent l="0" t="0" r="0" b="14605"/>
            <wp:docPr id="180" name="图片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 name="图片 43"/>
                    <pic:cNvPicPr>
                      <a:picLocks noChangeAspect="1"/>
                    </pic:cNvPicPr>
                  </pic:nvPicPr>
                  <pic:blipFill>
                    <a:blip r:embed="rId45"/>
                    <a:stretch>
                      <a:fillRect/>
                    </a:stretch>
                  </pic:blipFill>
                  <pic:spPr>
                    <a:xfrm>
                      <a:off x="0" y="0"/>
                      <a:ext cx="323850" cy="194945"/>
                    </a:xfrm>
                    <a:prstGeom prst="rect">
                      <a:avLst/>
                    </a:prstGeom>
                    <a:noFill/>
                    <a:ln>
                      <a:noFill/>
                    </a:ln>
                  </pic:spPr>
                </pic:pic>
              </a:graphicData>
            </a:graphic>
          </wp:inline>
        </w:drawing>
      </w:r>
      <w:r>
        <w:rPr>
          <w:rFonts w:hint="eastAsia" w:ascii="宋体" w:hAnsi="宋体" w:eastAsia="宋体" w:cs="宋体"/>
          <w:sz w:val="28"/>
          <w:szCs w:val="28"/>
        </w:rPr>
        <w:t>键增大或减小输出功率，共分9档。</w:t>
      </w:r>
    </w:p>
    <w:p w14:paraId="0AC2F91F">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使用卡钳耦合到管线上的电流远小于直连法，应尽量地使用最大输出水平。</w:t>
      </w:r>
    </w:p>
    <w:p w14:paraId="601AF137">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耦合法无法显示耦合到管线上的电压和电流。</w:t>
      </w:r>
    </w:p>
    <w:p w14:paraId="296AF645">
      <w:pPr>
        <w:keepNext w:val="0"/>
        <w:keepLines w:val="0"/>
        <w:pageBreakBefore w:val="0"/>
        <w:widowControl w:val="0"/>
        <w:kinsoku/>
        <w:wordWrap/>
        <w:overflowPunct/>
        <w:topLinePunct w:val="0"/>
        <w:autoSpaceDE/>
        <w:autoSpaceDN/>
        <w:bidi w:val="0"/>
        <w:adjustRightInd/>
        <w:snapToGrid/>
        <w:spacing w:line="560" w:lineRule="exact"/>
        <w:ind w:firstLine="0" w:firstLineChars="0"/>
        <w:jc w:val="left"/>
        <w:textAlignment w:val="auto"/>
        <w:rPr>
          <w:rFonts w:hint="eastAsia" w:ascii="宋体" w:hAnsi="宋体" w:eastAsia="宋体" w:cs="宋体"/>
          <w:sz w:val="28"/>
          <w:szCs w:val="28"/>
        </w:rPr>
      </w:pPr>
    </w:p>
    <w:p w14:paraId="0200354D">
      <w:pPr>
        <w:pStyle w:val="40"/>
        <w:keepNext w:val="0"/>
        <w:keepLines w:val="0"/>
        <w:pageBreakBefore w:val="0"/>
        <w:widowControl w:val="0"/>
        <w:kinsoku/>
        <w:wordWrap/>
        <w:overflowPunct/>
        <w:topLinePunct w:val="0"/>
        <w:autoSpaceDE/>
        <w:autoSpaceDN/>
        <w:bidi w:val="0"/>
        <w:adjustRightInd/>
        <w:snapToGrid/>
        <w:spacing w:line="560" w:lineRule="exact"/>
        <w:textAlignment w:val="auto"/>
        <w:outlineLvl w:val="1"/>
        <w:rPr>
          <w:rFonts w:hint="eastAsia" w:ascii="宋体" w:hAnsi="宋体" w:eastAsia="宋体" w:cs="宋体"/>
          <w:sz w:val="28"/>
          <w:szCs w:val="28"/>
        </w:rPr>
      </w:pPr>
      <w:bookmarkStart w:id="41" w:name="_Toc17268"/>
      <w:bookmarkStart w:id="42" w:name="_Toc15800"/>
      <w:r>
        <w:rPr>
          <w:rFonts w:hint="eastAsia" w:ascii="宋体" w:hAnsi="宋体" w:eastAsia="宋体" w:cs="宋体"/>
          <w:sz w:val="28"/>
          <w:szCs w:val="28"/>
        </w:rPr>
        <w:t>3.感应法</w:t>
      </w:r>
      <w:bookmarkEnd w:id="41"/>
      <w:bookmarkEnd w:id="42"/>
    </w:p>
    <w:p w14:paraId="6B45035E">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当管线无外露点，需要使用感应法；在地面开挖前，需要探查地下有无管线时也主要使用感应法。</w:t>
      </w:r>
    </w:p>
    <w:p w14:paraId="3E1D2E41">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发射机利用内置的放射线圈向外放射高频电磁场（一次场），金属管线－大地回路耦合出感生电流，感生电流再放射电磁场（二次场），接收机接收二次场进行管线探测。</w:t>
      </w:r>
    </w:p>
    <w:p w14:paraId="0F438149">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感应法的优点在于操作使用方便，不需要接线，不和管线进行任何形式的电气连接，特别适用于无外露点的管线探测，也是一种区域管线探查的主要手段。其缺点是管线感应电流小于直连法和卡钳法，尤其当管线深度较大时效果较差，适用于深度小于2m的管线；同时，对一定范围内的所有管线均能感应出信号，但识别特定管线会造成困难。</w:t>
      </w:r>
    </w:p>
    <w:p w14:paraId="4FF8BF79">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43" w:name="_Toc17013"/>
      <w:r>
        <w:rPr>
          <w:rFonts w:hint="eastAsia" w:ascii="宋体" w:hAnsi="宋体" w:eastAsia="宋体" w:cs="宋体"/>
          <w:sz w:val="28"/>
          <w:szCs w:val="28"/>
        </w:rPr>
        <w:t>3.1界面介绍</w:t>
      </w:r>
      <w:bookmarkEnd w:id="43"/>
    </w:p>
    <w:p w14:paraId="7C018D68">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不接入配件，发射机工作在感应模式，屏幕显示如下：</w:t>
      </w:r>
    </w:p>
    <w:p w14:paraId="0FD4BDA8">
      <w:pPr>
        <w:tabs>
          <w:tab w:val="left" w:pos="420"/>
        </w:tabs>
        <w:ind w:firstLine="480"/>
        <w:jc w:val="center"/>
        <w:rPr>
          <w:rFonts w:ascii="微软雅黑" w:hAnsi="微软雅黑" w:eastAsia="微软雅黑" w:cs="微软雅黑"/>
          <w:sz w:val="24"/>
        </w:rPr>
      </w:pPr>
      <w:r>
        <w:rPr>
          <w:rFonts w:hint="eastAsia" w:ascii="微软雅黑" w:hAnsi="微软雅黑" w:eastAsia="微软雅黑" w:cs="微软雅黑"/>
          <w:sz w:val="24"/>
        </w:rPr>
        <w:drawing>
          <wp:inline distT="0" distB="0" distL="114300" distR="114300">
            <wp:extent cx="3429000" cy="1691640"/>
            <wp:effectExtent l="0" t="0" r="0" b="3810"/>
            <wp:docPr id="47" name="图片 47" descr="F:/桌面/5-18.png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7" descr="F:/桌面/5-18.png5-18"/>
                    <pic:cNvPicPr>
                      <a:picLocks noChangeAspect="1"/>
                    </pic:cNvPicPr>
                  </pic:nvPicPr>
                  <pic:blipFill>
                    <a:blip r:embed="rId67"/>
                    <a:srcRect/>
                    <a:stretch>
                      <a:fillRect/>
                    </a:stretch>
                  </pic:blipFill>
                  <pic:spPr>
                    <a:xfrm>
                      <a:off x="0" y="0"/>
                      <a:ext cx="3429000" cy="1691640"/>
                    </a:xfrm>
                    <a:prstGeom prst="rect">
                      <a:avLst/>
                    </a:prstGeom>
                  </pic:spPr>
                </pic:pic>
              </a:graphicData>
            </a:graphic>
          </wp:inline>
        </w:drawing>
      </w:r>
    </w:p>
    <w:p w14:paraId="0206348D">
      <w:pPr>
        <w:pStyle w:val="6"/>
        <w:rPr>
          <w:rFonts w:ascii="微软雅黑" w:hAnsi="微软雅黑" w:cs="微软雅黑"/>
          <w:sz w:val="24"/>
          <w:szCs w:val="24"/>
        </w:rPr>
      </w:pPr>
      <w:r>
        <w:rPr>
          <w:rFonts w:hint="eastAsia" w:ascii="微软雅黑" w:hAnsi="微软雅黑" w:cs="微软雅黑"/>
          <w:sz w:val="24"/>
          <w:szCs w:val="24"/>
        </w:rPr>
        <w:t>图5- 18感应法输出界面显示</w:t>
      </w:r>
    </w:p>
    <w:p w14:paraId="48F7B509">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44" w:name="_Toc16869"/>
      <w:r>
        <w:rPr>
          <w:rFonts w:hint="eastAsia" w:ascii="宋体" w:hAnsi="宋体" w:eastAsia="宋体" w:cs="宋体"/>
          <w:sz w:val="28"/>
          <w:szCs w:val="28"/>
        </w:rPr>
        <w:t>3.2发射机的放置</w:t>
      </w:r>
      <w:bookmarkEnd w:id="44"/>
    </w:p>
    <w:p w14:paraId="05CEBB69">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使用感应法时，发射机无须连接任何附件。</w:t>
      </w:r>
    </w:p>
    <w:p w14:paraId="2B813BD9">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用于管线探测时：在预计管线的上方，将发射机水平放于地面，并且发射机的盖板开合方向和预计的管线方向垂直。探测过程中需要和接收机配合，根据探测到的管线实际方向和位置进行调整，如图：</w:t>
      </w:r>
    </w:p>
    <w:p w14:paraId="33207708">
      <w:pPr>
        <w:tabs>
          <w:tab w:val="left" w:pos="420"/>
        </w:tabs>
        <w:ind w:firstLine="360"/>
        <w:jc w:val="center"/>
        <w:rPr>
          <w:rFonts w:ascii="微软雅黑" w:hAnsi="微软雅黑" w:eastAsia="微软雅黑" w:cs="微软雅黑"/>
          <w:sz w:val="24"/>
        </w:rPr>
      </w:pPr>
      <w:r>
        <w:rPr>
          <w:rFonts w:hint="eastAsia" w:ascii="微软雅黑" w:hAnsi="微软雅黑" w:eastAsia="微软雅黑" w:cs="微软雅黑"/>
        </w:rPr>
        <w:drawing>
          <wp:inline distT="0" distB="0" distL="114300" distR="114300">
            <wp:extent cx="3126105" cy="2480310"/>
            <wp:effectExtent l="0" t="0" r="17145" b="15240"/>
            <wp:docPr id="63"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16"/>
                    <pic:cNvPicPr>
                      <a:picLocks noChangeAspect="1"/>
                    </pic:cNvPicPr>
                  </pic:nvPicPr>
                  <pic:blipFill>
                    <a:blip r:embed="rId68"/>
                    <a:stretch>
                      <a:fillRect/>
                    </a:stretch>
                  </pic:blipFill>
                  <pic:spPr>
                    <a:xfrm>
                      <a:off x="0" y="0"/>
                      <a:ext cx="3126105" cy="2480310"/>
                    </a:xfrm>
                    <a:prstGeom prst="rect">
                      <a:avLst/>
                    </a:prstGeom>
                    <a:noFill/>
                    <a:ln>
                      <a:noFill/>
                    </a:ln>
                  </pic:spPr>
                </pic:pic>
              </a:graphicData>
            </a:graphic>
          </wp:inline>
        </w:drawing>
      </w:r>
    </w:p>
    <w:p w14:paraId="35D0430E">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r>
        <w:rPr>
          <w:rFonts w:hint="eastAsia" w:ascii="宋体" w:hAnsi="宋体" w:eastAsia="宋体" w:cs="宋体"/>
          <w:sz w:val="28"/>
          <w:szCs w:val="28"/>
        </w:rPr>
        <w:t>图5- 19感应法</w:t>
      </w:r>
    </w:p>
    <w:p w14:paraId="4B71E273">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用于管线区域探查时：在对需要探查的区域，需要两人进行操作，发射机和接收机间隔一定距离后同步移动，并保持发射机和接收机的方向一致。</w:t>
      </w:r>
    </w:p>
    <w:p w14:paraId="045B6DA0">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b/>
          <w:bCs/>
          <w:sz w:val="28"/>
          <w:szCs w:val="28"/>
        </w:rPr>
      </w:pPr>
      <w:r>
        <w:rPr>
          <w:rFonts w:hint="eastAsia" w:ascii="宋体" w:hAnsi="宋体" w:eastAsia="宋体" w:cs="宋体"/>
          <w:sz w:val="28"/>
          <w:szCs w:val="28"/>
        </w:rPr>
        <w:tab/>
      </w:r>
      <w:r>
        <w:rPr>
          <w:rFonts w:hint="eastAsia" w:ascii="宋体" w:hAnsi="宋体" w:eastAsia="宋体" w:cs="宋体"/>
          <w:b/>
          <w:bCs/>
          <w:sz w:val="28"/>
          <w:szCs w:val="28"/>
        </w:rPr>
        <w:t>注意事项：</w:t>
      </w:r>
    </w:p>
    <w:p w14:paraId="64B6EA11">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管线两端必须接地，才能感应出信号。接地可以连续接地（如不绝缘的管道），也可以两端接地（如高压电力电缆的金属铠装两端接地）。</w:t>
      </w:r>
    </w:p>
    <w:p w14:paraId="6405644E">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绝缘良好而两端又不接地的管线将无法使用感应法，例如：有些低压电缆没有金属铠装，或铠装不接地，也无法使用感应法或获得的效果较差。</w:t>
      </w:r>
    </w:p>
    <w:p w14:paraId="7F1C3C35">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不能将发射机置于金属井盖上，也不能在钢筋加强的混凝土路面上使用，否则信号将被井盖或钢筋网阻断，而不能有效地施加到下面的管线上。</w:t>
      </w:r>
    </w:p>
    <w:p w14:paraId="20EBDC6C">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发射机除了向管线放射信号，还不可避免的向周围空间放射，这会给接收造成干扰，因此使用感应法时，接收机和发射机必须相隔一定距离（收发距）。</w:t>
      </w:r>
    </w:p>
    <w:p w14:paraId="6C0CED7B">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45" w:name="_Toc13739"/>
      <w:r>
        <w:rPr>
          <w:rFonts w:hint="eastAsia" w:ascii="宋体" w:hAnsi="宋体" w:eastAsia="宋体" w:cs="宋体"/>
          <w:sz w:val="28"/>
          <w:szCs w:val="28"/>
        </w:rPr>
        <w:t>3.3 频率选择</w:t>
      </w:r>
      <w:bookmarkEnd w:id="45"/>
    </w:p>
    <w:p w14:paraId="30E549CD">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按</w:t>
      </w:r>
      <w:r>
        <w:rPr>
          <w:rFonts w:hint="eastAsia" w:ascii="宋体" w:hAnsi="宋体" w:eastAsia="宋体" w:cs="宋体"/>
          <w:sz w:val="28"/>
          <w:szCs w:val="28"/>
        </w:rPr>
        <w:drawing>
          <wp:inline distT="0" distB="0" distL="114300" distR="114300">
            <wp:extent cx="268605" cy="176530"/>
            <wp:effectExtent l="0" t="0" r="17145" b="13970"/>
            <wp:docPr id="91"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图片 29"/>
                    <pic:cNvPicPr>
                      <a:picLocks noChangeAspect="1"/>
                    </pic:cNvPicPr>
                  </pic:nvPicPr>
                  <pic:blipFill>
                    <a:blip r:embed="rId32"/>
                    <a:stretch>
                      <a:fillRect/>
                    </a:stretch>
                  </pic:blipFill>
                  <pic:spPr>
                    <a:xfrm>
                      <a:off x="0" y="0"/>
                      <a:ext cx="268605" cy="176530"/>
                    </a:xfrm>
                    <a:prstGeom prst="rect">
                      <a:avLst/>
                    </a:prstGeom>
                    <a:noFill/>
                    <a:ln>
                      <a:noFill/>
                    </a:ln>
                  </pic:spPr>
                </pic:pic>
              </a:graphicData>
            </a:graphic>
          </wp:inline>
        </w:drawing>
      </w:r>
      <w:r>
        <w:rPr>
          <w:rFonts w:hint="eastAsia" w:ascii="宋体" w:hAnsi="宋体" w:eastAsia="宋体" w:cs="宋体"/>
          <w:sz w:val="28"/>
          <w:szCs w:val="28"/>
        </w:rPr>
        <w:drawing>
          <wp:inline distT="0" distB="0" distL="114300" distR="114300">
            <wp:extent cx="332740" cy="219075"/>
            <wp:effectExtent l="0" t="0" r="10160" b="9525"/>
            <wp:docPr id="92"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30"/>
                    <pic:cNvPicPr>
                      <a:picLocks noChangeAspect="1"/>
                    </pic:cNvPicPr>
                  </pic:nvPicPr>
                  <pic:blipFill>
                    <a:blip r:embed="rId33"/>
                    <a:stretch>
                      <a:fillRect/>
                    </a:stretch>
                  </pic:blipFill>
                  <pic:spPr>
                    <a:xfrm>
                      <a:off x="0" y="0"/>
                      <a:ext cx="332740" cy="219075"/>
                    </a:xfrm>
                    <a:prstGeom prst="rect">
                      <a:avLst/>
                    </a:prstGeom>
                    <a:noFill/>
                    <a:ln>
                      <a:noFill/>
                    </a:ln>
                  </pic:spPr>
                </pic:pic>
              </a:graphicData>
            </a:graphic>
          </wp:inline>
        </w:drawing>
      </w:r>
      <w:r>
        <w:rPr>
          <w:rFonts w:hint="eastAsia" w:ascii="宋体" w:hAnsi="宋体" w:eastAsia="宋体" w:cs="宋体"/>
          <w:sz w:val="28"/>
          <w:szCs w:val="28"/>
        </w:rPr>
        <w:t>键切换不同的频率。</w:t>
      </w:r>
    </w:p>
    <w:p w14:paraId="296722C9">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共有3种频率可选择： 3</w:t>
      </w:r>
      <w:r>
        <w:rPr>
          <w:rFonts w:hint="eastAsia" w:ascii="宋体" w:hAnsi="宋体" w:eastAsia="宋体" w:cs="宋体"/>
          <w:sz w:val="28"/>
          <w:szCs w:val="28"/>
          <w:lang w:val="en-US" w:eastAsia="zh-CN"/>
        </w:rPr>
        <w:t>2.7</w:t>
      </w:r>
      <w:r>
        <w:rPr>
          <w:rFonts w:hint="eastAsia" w:ascii="宋体" w:hAnsi="宋体" w:eastAsia="宋体" w:cs="宋体"/>
          <w:sz w:val="28"/>
          <w:szCs w:val="28"/>
        </w:rPr>
        <w:t>kHz、8</w:t>
      </w:r>
      <w:r>
        <w:rPr>
          <w:rFonts w:hint="eastAsia" w:ascii="宋体" w:hAnsi="宋体" w:eastAsia="宋体" w:cs="宋体"/>
          <w:sz w:val="28"/>
          <w:szCs w:val="28"/>
          <w:lang w:val="en-US" w:eastAsia="zh-CN"/>
        </w:rPr>
        <w:t>1.9</w:t>
      </w:r>
      <w:r>
        <w:rPr>
          <w:rFonts w:hint="eastAsia" w:ascii="宋体" w:hAnsi="宋体" w:eastAsia="宋体" w:cs="宋体"/>
          <w:sz w:val="28"/>
          <w:szCs w:val="28"/>
        </w:rPr>
        <w:t>kHz、197kHz，默认3</w:t>
      </w:r>
      <w:r>
        <w:rPr>
          <w:rFonts w:hint="eastAsia" w:ascii="宋体" w:hAnsi="宋体" w:eastAsia="宋体" w:cs="宋体"/>
          <w:sz w:val="28"/>
          <w:szCs w:val="28"/>
          <w:lang w:val="en-US" w:eastAsia="zh-CN"/>
        </w:rPr>
        <w:t>2.7</w:t>
      </w:r>
      <w:r>
        <w:rPr>
          <w:rFonts w:hint="eastAsia" w:ascii="宋体" w:hAnsi="宋体" w:eastAsia="宋体" w:cs="宋体"/>
          <w:sz w:val="28"/>
          <w:szCs w:val="28"/>
        </w:rPr>
        <w:t>kHz。</w:t>
      </w:r>
    </w:p>
    <w:p w14:paraId="034E3B1E">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注意事项：</w:t>
      </w:r>
    </w:p>
    <w:p w14:paraId="0BD44A57">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低频感应效果偏差，但信号传播距离远，也不容易产生干扰。</w:t>
      </w:r>
    </w:p>
    <w:p w14:paraId="4599E24B">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高频比低频的感应效果好，但传播距离较近，且容易感应到其他管线。</w:t>
      </w:r>
    </w:p>
    <w:p w14:paraId="1381797F">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探测高阻管线应使用高频，使用低频将很难感应出适用的信号。</w:t>
      </w:r>
    </w:p>
    <w:p w14:paraId="7C8E8BAE">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46" w:name="_Toc3526"/>
      <w:r>
        <w:rPr>
          <w:rFonts w:hint="eastAsia" w:ascii="宋体" w:hAnsi="宋体" w:eastAsia="宋体" w:cs="宋体"/>
          <w:sz w:val="28"/>
          <w:szCs w:val="28"/>
        </w:rPr>
        <w:t>3.4功率调节</w:t>
      </w:r>
      <w:bookmarkEnd w:id="46"/>
    </w:p>
    <w:p w14:paraId="0920A6B2">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按</w:t>
      </w:r>
      <w:r>
        <w:rPr>
          <w:rFonts w:hint="eastAsia" w:ascii="宋体" w:hAnsi="宋体" w:eastAsia="宋体" w:cs="宋体"/>
          <w:sz w:val="28"/>
          <w:szCs w:val="28"/>
        </w:rPr>
        <w:drawing>
          <wp:inline distT="0" distB="0" distL="114300" distR="114300">
            <wp:extent cx="264795" cy="173990"/>
            <wp:effectExtent l="0" t="0" r="1905" b="16510"/>
            <wp:docPr id="89" name="图片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44"/>
                    <pic:cNvPicPr>
                      <a:picLocks noChangeAspect="1"/>
                    </pic:cNvPicPr>
                  </pic:nvPicPr>
                  <pic:blipFill>
                    <a:blip r:embed="rId44"/>
                    <a:stretch>
                      <a:fillRect/>
                    </a:stretch>
                  </pic:blipFill>
                  <pic:spPr>
                    <a:xfrm>
                      <a:off x="0" y="0"/>
                      <a:ext cx="264795" cy="173990"/>
                    </a:xfrm>
                    <a:prstGeom prst="rect">
                      <a:avLst/>
                    </a:prstGeom>
                    <a:noFill/>
                    <a:ln>
                      <a:noFill/>
                    </a:ln>
                  </pic:spPr>
                </pic:pic>
              </a:graphicData>
            </a:graphic>
          </wp:inline>
        </w:drawing>
      </w:r>
      <w:r>
        <w:rPr>
          <w:rFonts w:hint="eastAsia" w:ascii="宋体" w:hAnsi="宋体" w:eastAsia="宋体" w:cs="宋体"/>
          <w:sz w:val="28"/>
          <w:szCs w:val="28"/>
        </w:rPr>
        <w:t>、</w:t>
      </w:r>
      <w:r>
        <w:rPr>
          <w:rFonts w:hint="eastAsia" w:ascii="宋体" w:hAnsi="宋体" w:eastAsia="宋体" w:cs="宋体"/>
          <w:sz w:val="28"/>
          <w:szCs w:val="28"/>
        </w:rPr>
        <w:drawing>
          <wp:inline distT="0" distB="0" distL="114300" distR="114300">
            <wp:extent cx="266065" cy="175260"/>
            <wp:effectExtent l="0" t="0" r="635" b="15240"/>
            <wp:docPr id="90"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图片 45"/>
                    <pic:cNvPicPr>
                      <a:picLocks noChangeAspect="1"/>
                    </pic:cNvPicPr>
                  </pic:nvPicPr>
                  <pic:blipFill>
                    <a:blip r:embed="rId45"/>
                    <a:stretch>
                      <a:fillRect/>
                    </a:stretch>
                  </pic:blipFill>
                  <pic:spPr>
                    <a:xfrm>
                      <a:off x="0" y="0"/>
                      <a:ext cx="266065" cy="175260"/>
                    </a:xfrm>
                    <a:prstGeom prst="rect">
                      <a:avLst/>
                    </a:prstGeom>
                    <a:noFill/>
                    <a:ln>
                      <a:noFill/>
                    </a:ln>
                  </pic:spPr>
                </pic:pic>
              </a:graphicData>
            </a:graphic>
          </wp:inline>
        </w:drawing>
      </w:r>
      <w:r>
        <w:rPr>
          <w:rFonts w:hint="eastAsia" w:ascii="宋体" w:hAnsi="宋体" w:eastAsia="宋体" w:cs="宋体"/>
          <w:sz w:val="28"/>
          <w:szCs w:val="28"/>
        </w:rPr>
        <w:t>键增大或减小输出功率，共分9档。</w:t>
      </w:r>
    </w:p>
    <w:p w14:paraId="20E7BA96">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注意事项：</w:t>
      </w:r>
    </w:p>
    <w:p w14:paraId="10EFC315">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使用较低输出水平，能有效减少对其他管线的感应、缩短收发距。</w:t>
      </w:r>
    </w:p>
    <w:p w14:paraId="3E84CBAE">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探测较深管线，应适当提高输出水平。</w:t>
      </w:r>
    </w:p>
    <w:p w14:paraId="7CD9D440">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发射机因无法测量和显示管线感应到的电流大小，故只能根据接收机的探测效果反复尝试、灵活选择。</w:t>
      </w:r>
    </w:p>
    <w:p w14:paraId="543CF534">
      <w:pPr>
        <w:pStyle w:val="40"/>
        <w:keepNext w:val="0"/>
        <w:keepLines w:val="0"/>
        <w:pageBreakBefore w:val="0"/>
        <w:widowControl w:val="0"/>
        <w:numPr>
          <w:ilvl w:val="0"/>
          <w:numId w:val="9"/>
        </w:numPr>
        <w:kinsoku/>
        <w:wordWrap/>
        <w:overflowPunct/>
        <w:topLinePunct w:val="0"/>
        <w:autoSpaceDE/>
        <w:autoSpaceDN/>
        <w:bidi w:val="0"/>
        <w:adjustRightInd/>
        <w:snapToGrid/>
        <w:spacing w:line="560" w:lineRule="exact"/>
        <w:textAlignment w:val="auto"/>
        <w:outlineLvl w:val="1"/>
        <w:rPr>
          <w:rFonts w:hint="eastAsia" w:ascii="宋体" w:hAnsi="宋体" w:eastAsia="宋体" w:cs="宋体"/>
          <w:sz w:val="28"/>
          <w:szCs w:val="28"/>
        </w:rPr>
      </w:pPr>
      <w:bookmarkStart w:id="47" w:name="_Toc25998"/>
      <w:bookmarkStart w:id="48" w:name="_Toc3616"/>
      <w:r>
        <w:rPr>
          <w:rFonts w:hint="eastAsia" w:ascii="宋体" w:hAnsi="宋体" w:eastAsia="宋体" w:cs="宋体"/>
          <w:sz w:val="28"/>
          <w:szCs w:val="28"/>
        </w:rPr>
        <w:t>零线／地线／护层注入法</w:t>
      </w:r>
      <w:bookmarkEnd w:id="47"/>
      <w:bookmarkEnd w:id="48"/>
    </w:p>
    <w:p w14:paraId="420825FF">
      <w:pPr>
        <w:keepNext w:val="0"/>
        <w:keepLines w:val="0"/>
        <w:pageBreakBefore w:val="0"/>
        <w:widowControl w:val="0"/>
        <w:tabs>
          <w:tab w:val="left" w:pos="6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对运行中的低压电缆进行探测可以采用这种方法，由于许多低压电缆的护层不作接地，或护层不连续，或接地不够良好，故无法使用耦合法。</w:t>
      </w:r>
    </w:p>
    <w:p w14:paraId="4B5128D5">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本方法无需对电缆作任何改动，且注入的是高频信号，不会对运行线路造成不良影响。</w:t>
      </w:r>
    </w:p>
    <w:p w14:paraId="1484FA10">
      <w:pPr>
        <w:pStyle w:val="10"/>
        <w:keepNext w:val="0"/>
        <w:keepLines w:val="0"/>
        <w:pageBreakBefore w:val="0"/>
        <w:widowControl w:val="0"/>
        <w:tabs>
          <w:tab w:val="left" w:pos="420"/>
        </w:tabs>
        <w:kinsoku/>
        <w:wordWrap/>
        <w:overflowPunct/>
        <w:topLinePunct w:val="0"/>
        <w:autoSpaceDE/>
        <w:autoSpaceDN/>
        <w:bidi w:val="0"/>
        <w:adjustRightInd/>
        <w:snapToGrid/>
        <w:spacing w:line="560" w:lineRule="exact"/>
        <w:ind w:left="52" w:leftChars="29" w:firstLine="480"/>
        <w:textAlignment w:val="auto"/>
        <w:rPr>
          <w:rFonts w:hint="eastAsia" w:ascii="宋体" w:hAnsi="宋体" w:eastAsia="宋体" w:cs="宋体"/>
          <w:sz w:val="28"/>
          <w:szCs w:val="28"/>
        </w:rPr>
      </w:pPr>
      <w:r>
        <w:rPr>
          <w:rFonts w:hint="eastAsia" w:ascii="宋体" w:hAnsi="宋体" w:eastAsia="宋体" w:cs="宋体"/>
          <w:sz w:val="28"/>
          <w:szCs w:val="28"/>
        </w:rPr>
        <w:t>在用户端，需要将发射机的红色接线夹接零线、地线或护层，黑色接线夹接打入地下的接地针，如下图所示：</w:t>
      </w:r>
    </w:p>
    <w:p w14:paraId="1BB5963A">
      <w:pPr>
        <w:pStyle w:val="10"/>
        <w:tabs>
          <w:tab w:val="left" w:pos="420"/>
        </w:tabs>
        <w:spacing w:line="400" w:lineRule="exact"/>
        <w:ind w:left="52" w:leftChars="29" w:firstLine="360"/>
        <w:rPr>
          <w:rFonts w:ascii="微软雅黑" w:hAnsi="微软雅黑" w:eastAsia="微软雅黑" w:cs="微软雅黑"/>
          <w:sz w:val="24"/>
          <w:szCs w:val="24"/>
        </w:rPr>
      </w:pPr>
      <w:r>
        <w:rPr>
          <w:rFonts w:hint="eastAsia" w:ascii="微软雅黑" w:hAnsi="微软雅黑" w:eastAsia="微软雅黑" w:cs="微软雅黑"/>
        </w:rPr>
        <w:drawing>
          <wp:anchor distT="0" distB="0" distL="114300" distR="114300" simplePos="0" relativeHeight="251667456" behindDoc="0" locked="0" layoutInCell="1" allowOverlap="1">
            <wp:simplePos x="0" y="0"/>
            <wp:positionH relativeFrom="column">
              <wp:posOffset>1767205</wp:posOffset>
            </wp:positionH>
            <wp:positionV relativeFrom="paragraph">
              <wp:posOffset>74295</wp:posOffset>
            </wp:positionV>
            <wp:extent cx="2091055" cy="2451735"/>
            <wp:effectExtent l="0" t="0" r="4445" b="5715"/>
            <wp:wrapNone/>
            <wp:docPr id="7"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2"/>
                    <pic:cNvPicPr>
                      <a:picLocks noChangeAspect="1"/>
                    </pic:cNvPicPr>
                  </pic:nvPicPr>
                  <pic:blipFill>
                    <a:blip r:embed="rId69"/>
                    <a:stretch>
                      <a:fillRect/>
                    </a:stretch>
                  </pic:blipFill>
                  <pic:spPr>
                    <a:xfrm>
                      <a:off x="0" y="0"/>
                      <a:ext cx="2091055" cy="2451735"/>
                    </a:xfrm>
                    <a:prstGeom prst="rect">
                      <a:avLst/>
                    </a:prstGeom>
                    <a:noFill/>
                    <a:ln>
                      <a:noFill/>
                    </a:ln>
                  </pic:spPr>
                </pic:pic>
              </a:graphicData>
            </a:graphic>
          </wp:anchor>
        </w:drawing>
      </w:r>
    </w:p>
    <w:p w14:paraId="3725177E">
      <w:pPr>
        <w:pStyle w:val="10"/>
        <w:tabs>
          <w:tab w:val="left" w:pos="420"/>
        </w:tabs>
        <w:spacing w:line="400" w:lineRule="exact"/>
        <w:ind w:left="52" w:leftChars="29" w:firstLine="480"/>
        <w:rPr>
          <w:rFonts w:ascii="微软雅黑" w:hAnsi="微软雅黑" w:eastAsia="微软雅黑" w:cs="微软雅黑"/>
          <w:sz w:val="24"/>
          <w:szCs w:val="24"/>
        </w:rPr>
      </w:pPr>
    </w:p>
    <w:p w14:paraId="544B0F49">
      <w:pPr>
        <w:pStyle w:val="10"/>
        <w:tabs>
          <w:tab w:val="left" w:pos="420"/>
        </w:tabs>
        <w:spacing w:line="400" w:lineRule="exact"/>
        <w:ind w:left="52" w:leftChars="29" w:firstLine="480"/>
        <w:rPr>
          <w:rFonts w:ascii="微软雅黑" w:hAnsi="微软雅黑" w:eastAsia="微软雅黑" w:cs="微软雅黑"/>
          <w:sz w:val="24"/>
          <w:szCs w:val="24"/>
        </w:rPr>
      </w:pPr>
    </w:p>
    <w:p w14:paraId="4108349E">
      <w:pPr>
        <w:pStyle w:val="10"/>
        <w:tabs>
          <w:tab w:val="left" w:pos="420"/>
        </w:tabs>
        <w:spacing w:line="400" w:lineRule="exact"/>
        <w:ind w:left="52" w:leftChars="29" w:firstLine="480"/>
        <w:rPr>
          <w:rFonts w:ascii="微软雅黑" w:hAnsi="微软雅黑" w:eastAsia="微软雅黑" w:cs="微软雅黑"/>
          <w:sz w:val="24"/>
          <w:szCs w:val="24"/>
        </w:rPr>
      </w:pPr>
    </w:p>
    <w:p w14:paraId="00C78138">
      <w:pPr>
        <w:pStyle w:val="10"/>
        <w:tabs>
          <w:tab w:val="left" w:pos="420"/>
        </w:tabs>
        <w:spacing w:line="400" w:lineRule="exact"/>
        <w:ind w:left="52" w:leftChars="29" w:firstLine="480"/>
        <w:rPr>
          <w:rFonts w:ascii="微软雅黑" w:hAnsi="微软雅黑" w:eastAsia="微软雅黑" w:cs="微软雅黑"/>
          <w:sz w:val="24"/>
          <w:szCs w:val="24"/>
        </w:rPr>
      </w:pPr>
    </w:p>
    <w:p w14:paraId="0217F997">
      <w:pPr>
        <w:pStyle w:val="10"/>
        <w:tabs>
          <w:tab w:val="left" w:pos="420"/>
        </w:tabs>
        <w:spacing w:line="400" w:lineRule="exact"/>
        <w:ind w:left="52" w:leftChars="29" w:firstLine="480"/>
        <w:rPr>
          <w:rFonts w:ascii="微软雅黑" w:hAnsi="微软雅黑" w:eastAsia="微软雅黑" w:cs="微软雅黑"/>
          <w:sz w:val="24"/>
          <w:szCs w:val="24"/>
        </w:rPr>
      </w:pPr>
    </w:p>
    <w:p w14:paraId="2570E0C4">
      <w:pPr>
        <w:pStyle w:val="10"/>
        <w:tabs>
          <w:tab w:val="left" w:pos="420"/>
        </w:tabs>
        <w:spacing w:line="400" w:lineRule="exact"/>
        <w:ind w:left="52" w:leftChars="29" w:firstLine="480"/>
        <w:rPr>
          <w:rFonts w:ascii="微软雅黑" w:hAnsi="微软雅黑" w:eastAsia="微软雅黑" w:cs="微软雅黑"/>
          <w:sz w:val="24"/>
          <w:szCs w:val="24"/>
        </w:rPr>
      </w:pPr>
    </w:p>
    <w:p w14:paraId="7BF5D8F5">
      <w:pPr>
        <w:pStyle w:val="10"/>
        <w:tabs>
          <w:tab w:val="left" w:pos="420"/>
        </w:tabs>
        <w:spacing w:line="400" w:lineRule="exact"/>
        <w:ind w:left="52" w:leftChars="29" w:firstLine="480"/>
        <w:rPr>
          <w:rFonts w:ascii="微软雅黑" w:hAnsi="微软雅黑" w:eastAsia="微软雅黑" w:cs="微软雅黑"/>
          <w:sz w:val="24"/>
          <w:szCs w:val="24"/>
        </w:rPr>
      </w:pPr>
    </w:p>
    <w:p w14:paraId="64EB96A3">
      <w:pPr>
        <w:pStyle w:val="10"/>
        <w:tabs>
          <w:tab w:val="left" w:pos="420"/>
        </w:tabs>
        <w:spacing w:line="400" w:lineRule="exact"/>
        <w:ind w:left="52" w:leftChars="29" w:firstLine="480"/>
        <w:rPr>
          <w:rFonts w:ascii="微软雅黑" w:hAnsi="微软雅黑" w:eastAsia="微软雅黑" w:cs="微软雅黑"/>
          <w:sz w:val="24"/>
          <w:szCs w:val="24"/>
        </w:rPr>
      </w:pPr>
    </w:p>
    <w:p w14:paraId="26B498C8">
      <w:pPr>
        <w:pStyle w:val="10"/>
        <w:tabs>
          <w:tab w:val="left" w:pos="420"/>
        </w:tabs>
        <w:spacing w:line="400" w:lineRule="exact"/>
        <w:ind w:left="52" w:leftChars="29" w:firstLine="480"/>
        <w:rPr>
          <w:rFonts w:ascii="微软雅黑" w:hAnsi="微软雅黑" w:eastAsia="微软雅黑" w:cs="微软雅黑"/>
          <w:sz w:val="24"/>
          <w:szCs w:val="24"/>
        </w:rPr>
      </w:pPr>
    </w:p>
    <w:p w14:paraId="4067796E">
      <w:pPr>
        <w:pStyle w:val="6"/>
        <w:rPr>
          <w:rFonts w:ascii="微软雅黑" w:hAnsi="微软雅黑" w:cs="微软雅黑"/>
          <w:sz w:val="24"/>
          <w:szCs w:val="24"/>
        </w:rPr>
      </w:pPr>
      <w:r>
        <w:rPr>
          <w:rFonts w:hint="eastAsia" w:ascii="微软雅黑" w:hAnsi="微软雅黑" w:cs="微软雅黑"/>
          <w:sz w:val="24"/>
          <w:szCs w:val="24"/>
        </w:rPr>
        <w:t>图5- 20运行电缆零线／地线／护层注入法</w:t>
      </w:r>
    </w:p>
    <w:p w14:paraId="58D60927">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b/>
          <w:bCs/>
          <w:sz w:val="28"/>
          <w:szCs w:val="28"/>
        </w:rPr>
      </w:pPr>
      <w:r>
        <w:rPr>
          <w:rFonts w:hint="eastAsia" w:ascii="宋体" w:hAnsi="宋体" w:eastAsia="宋体" w:cs="宋体"/>
          <w:b/>
          <w:bCs/>
          <w:sz w:val="28"/>
          <w:szCs w:val="28"/>
        </w:rPr>
        <w:t>注意事项：</w:t>
      </w:r>
    </w:p>
    <w:p w14:paraId="7E7EF90B">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b/>
          <w:color w:val="FF0000"/>
          <w:sz w:val="28"/>
          <w:szCs w:val="28"/>
          <w:u w:val="single"/>
        </w:rPr>
      </w:pPr>
      <w:r>
        <w:rPr>
          <w:rFonts w:hint="eastAsia" w:ascii="宋体" w:hAnsi="宋体" w:eastAsia="宋体" w:cs="宋体"/>
          <w:b/>
          <w:color w:val="FF0000"/>
          <w:sz w:val="28"/>
          <w:szCs w:val="28"/>
          <w:u w:val="single"/>
        </w:rPr>
        <w:t>安全警告：电缆带电，接线必须由具有相关资质或资格的电力工作人员操作！</w:t>
      </w:r>
    </w:p>
    <w:p w14:paraId="63206761">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必须在用户端发射信号，如果在变电室端发射信号，将会在所有出线上均注入信号，造成无法区分目标电缆。</w:t>
      </w:r>
    </w:p>
    <w:p w14:paraId="45EF079F">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接地针位置的选择：为保证输出效果，应将接地针打在距离电缆5m之外，而且接地线应尽量与电缆方向垂直。</w:t>
      </w:r>
    </w:p>
    <w:p w14:paraId="77DB08C6">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若零线在用户端不接地，则优先使用零线注入信号。</w:t>
      </w:r>
    </w:p>
    <w:p w14:paraId="75CA195A">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由于低压电缆的护层大多不连续，若护层注入信号太弱，或探测过程中在电缆路径某处信号中断，则可换用零线／地线进行注入。</w:t>
      </w:r>
    </w:p>
    <w:p w14:paraId="0B63E646">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因为所有出线的零线／地线或护层在变电室并联，所以其他电缆出线上会出现部分电流被分流的情况，虽然也能探测到信号，但强度偏弱，实际测试中应注意区分。</w:t>
      </w:r>
    </w:p>
    <w:p w14:paraId="6DDE151D">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在进行探测高压运行电缆时，若使用耦合法接收不到信号或信号偏弱，则说明电缆两端护层接地电阻过大，这时，可以通过护层注入。</w:t>
      </w:r>
    </w:p>
    <w:p w14:paraId="4F9D093F">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在探测单芯超高压运行电缆时，耦合法失效，可使用护层注入法。</w:t>
      </w:r>
    </w:p>
    <w:p w14:paraId="41DFF503">
      <w:pPr>
        <w:keepNext w:val="0"/>
        <w:keepLines w:val="0"/>
        <w:pageBreakBefore w:val="0"/>
        <w:widowControl w:val="0"/>
        <w:kinsoku/>
        <w:wordWrap/>
        <w:overflowPunct/>
        <w:topLinePunct w:val="0"/>
        <w:autoSpaceDE/>
        <w:autoSpaceDN/>
        <w:bidi w:val="0"/>
        <w:adjustRightInd/>
        <w:snapToGrid/>
        <w:spacing w:line="560" w:lineRule="exact"/>
        <w:ind w:firstLine="360"/>
        <w:textAlignment w:val="auto"/>
        <w:rPr>
          <w:rFonts w:hint="eastAsia" w:ascii="宋体" w:hAnsi="宋体" w:eastAsia="宋体" w:cs="宋体"/>
          <w:sz w:val="28"/>
          <w:szCs w:val="28"/>
        </w:rPr>
      </w:pPr>
      <w:r>
        <w:rPr>
          <w:rFonts w:hint="eastAsia" w:ascii="宋体" w:hAnsi="宋体" w:eastAsia="宋体" w:cs="宋体"/>
          <w:sz w:val="28"/>
          <w:szCs w:val="28"/>
        </w:rPr>
        <w:br w:type="page"/>
      </w:r>
    </w:p>
    <w:p w14:paraId="4895DE86">
      <w:pPr>
        <w:pStyle w:val="22"/>
        <w:spacing w:line="400" w:lineRule="exact"/>
        <w:ind w:left="425"/>
        <w:rPr>
          <w:rFonts w:ascii="微软雅黑" w:hAnsi="微软雅黑" w:eastAsia="微软雅黑" w:cs="微软雅黑"/>
          <w:color w:val="000000"/>
          <w:sz w:val="36"/>
          <w:szCs w:val="36"/>
        </w:rPr>
      </w:pPr>
      <w:bookmarkStart w:id="49" w:name="_Toc19005"/>
      <w:bookmarkStart w:id="50" w:name="_Toc17752"/>
      <w:r>
        <w:rPr>
          <w:rFonts w:hint="eastAsia" w:ascii="微软雅黑" w:hAnsi="微软雅黑" w:eastAsia="微软雅黑" w:cs="微软雅黑"/>
          <w:color w:val="000000"/>
          <w:sz w:val="36"/>
          <w:szCs w:val="36"/>
        </w:rPr>
        <w:t>六. 接收机的探测</w:t>
      </w:r>
      <w:bookmarkEnd w:id="49"/>
      <w:bookmarkEnd w:id="50"/>
    </w:p>
    <w:p w14:paraId="097E3DA5">
      <w:pPr>
        <w:spacing w:line="400" w:lineRule="exact"/>
        <w:ind w:firstLine="0" w:firstLineChars="0"/>
        <w:jc w:val="left"/>
        <w:rPr>
          <w:rFonts w:ascii="微软雅黑" w:hAnsi="微软雅黑" w:eastAsia="微软雅黑" w:cs="微软雅黑"/>
          <w:szCs w:val="18"/>
        </w:rPr>
      </w:pPr>
    </w:p>
    <w:p w14:paraId="347344F1">
      <w:pPr>
        <w:pStyle w:val="40"/>
        <w:keepNext w:val="0"/>
        <w:keepLines w:val="0"/>
        <w:pageBreakBefore w:val="0"/>
        <w:widowControl w:val="0"/>
        <w:kinsoku/>
        <w:wordWrap/>
        <w:overflowPunct/>
        <w:topLinePunct w:val="0"/>
        <w:autoSpaceDE/>
        <w:autoSpaceDN/>
        <w:bidi w:val="0"/>
        <w:adjustRightInd/>
        <w:snapToGrid/>
        <w:spacing w:line="560" w:lineRule="exact"/>
        <w:textAlignment w:val="auto"/>
        <w:outlineLvl w:val="1"/>
        <w:rPr>
          <w:rFonts w:hint="eastAsia" w:ascii="宋体" w:hAnsi="宋体" w:eastAsia="宋体" w:cs="宋体"/>
          <w:sz w:val="28"/>
          <w:szCs w:val="28"/>
        </w:rPr>
      </w:pPr>
      <w:bookmarkStart w:id="51" w:name="_Toc15817"/>
      <w:bookmarkStart w:id="52" w:name="_Toc6355"/>
      <w:r>
        <w:rPr>
          <w:rFonts w:hint="eastAsia" w:ascii="宋体" w:hAnsi="宋体" w:eastAsia="宋体" w:cs="宋体"/>
          <w:sz w:val="28"/>
          <w:szCs w:val="28"/>
        </w:rPr>
        <w:t>1. 管线探测</w:t>
      </w:r>
      <w:bookmarkEnd w:id="51"/>
      <w:bookmarkEnd w:id="52"/>
    </w:p>
    <w:p w14:paraId="7B3E60D1">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b/>
          <w:bCs/>
          <w:sz w:val="28"/>
          <w:szCs w:val="28"/>
        </w:rPr>
      </w:pPr>
      <w:r>
        <w:rPr>
          <w:rFonts w:hint="eastAsia" w:ascii="宋体" w:hAnsi="宋体" w:eastAsia="宋体" w:cs="宋体"/>
          <w:b/>
          <w:bCs/>
          <w:sz w:val="28"/>
          <w:szCs w:val="28"/>
        </w:rPr>
        <w:t>选择合适的信号发射方法</w:t>
      </w:r>
    </w:p>
    <w:p w14:paraId="1DB8B5B9">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根据第五章的发射机的输出说明，选择最合适的方法，使用发射机对目标管线施加信号。</w:t>
      </w:r>
    </w:p>
    <w:p w14:paraId="0DA00189">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b/>
          <w:bCs/>
          <w:sz w:val="28"/>
          <w:szCs w:val="28"/>
        </w:rPr>
      </w:pPr>
      <w:r>
        <w:rPr>
          <w:rFonts w:hint="eastAsia" w:ascii="宋体" w:hAnsi="宋体" w:eastAsia="宋体" w:cs="宋体"/>
          <w:b/>
          <w:bCs/>
          <w:sz w:val="28"/>
          <w:szCs w:val="28"/>
        </w:rPr>
        <w:t>使用接收机内置线圈感应法进行管线探测</w:t>
      </w:r>
    </w:p>
    <w:p w14:paraId="54DB6636">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接收机无需接任何外部附件传感器，将自动识别为内置线圈感应法。</w:t>
      </w:r>
    </w:p>
    <w:p w14:paraId="4A4A589B">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b/>
          <w:bCs/>
          <w:sz w:val="28"/>
          <w:szCs w:val="28"/>
        </w:rPr>
      </w:pPr>
      <w:r>
        <w:rPr>
          <w:rFonts w:hint="eastAsia" w:ascii="宋体" w:hAnsi="宋体" w:eastAsia="宋体" w:cs="宋体"/>
          <w:b/>
          <w:bCs/>
          <w:sz w:val="28"/>
          <w:szCs w:val="28"/>
        </w:rPr>
        <w:t>避免干扰</w:t>
      </w:r>
    </w:p>
    <w:p w14:paraId="477DA347">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靠近发射机时，又确保不会受其干扰的位置开始探测：</w:t>
      </w:r>
    </w:p>
    <w:p w14:paraId="59ADDFBD">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使用耦合法或感应法时，发射机均会在近距离内产生干扰，干扰的距离和发射功率及频率有关，功率越大、频率越高则干扰越强。</w:t>
      </w:r>
    </w:p>
    <w:p w14:paraId="2D74F7FF">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接收机和发射机的最小距离往往需要试验才能确定，但卡钳法5m之外，感应法20m之外可认为无干扰影响。</w:t>
      </w:r>
    </w:p>
    <w:p w14:paraId="61C5C54D">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53" w:name="_Toc13566"/>
      <w:r>
        <w:rPr>
          <w:rFonts w:hint="eastAsia" w:ascii="宋体" w:hAnsi="宋体" w:eastAsia="宋体" w:cs="宋体"/>
          <w:sz w:val="28"/>
          <w:szCs w:val="28"/>
        </w:rPr>
        <w:t>1.1设定接收频率</w:t>
      </w:r>
      <w:bookmarkEnd w:id="53"/>
    </w:p>
    <w:p w14:paraId="62BB5E43">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开机默认3.20kHz，按“</w:t>
      </w:r>
      <w:r>
        <w:rPr>
          <w:rFonts w:hint="eastAsia" w:ascii="宋体" w:hAnsi="宋体" w:eastAsia="宋体" w:cs="宋体"/>
          <w:sz w:val="28"/>
          <w:szCs w:val="28"/>
        </w:rPr>
        <w:drawing>
          <wp:inline distT="0" distB="0" distL="114300" distR="114300">
            <wp:extent cx="255270" cy="167640"/>
            <wp:effectExtent l="0" t="0" r="11430" b="3810"/>
            <wp:docPr id="185" name="图片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 name="图片 48"/>
                    <pic:cNvPicPr>
                      <a:picLocks noChangeAspect="1"/>
                    </pic:cNvPicPr>
                  </pic:nvPicPr>
                  <pic:blipFill>
                    <a:blip r:embed="rId37"/>
                    <a:stretch>
                      <a:fillRect/>
                    </a:stretch>
                  </pic:blipFill>
                  <pic:spPr>
                    <a:xfrm>
                      <a:off x="0" y="0"/>
                      <a:ext cx="255270" cy="167640"/>
                    </a:xfrm>
                    <a:prstGeom prst="rect">
                      <a:avLst/>
                    </a:prstGeom>
                    <a:noFill/>
                    <a:ln>
                      <a:noFill/>
                    </a:ln>
                  </pic:spPr>
                </pic:pic>
              </a:graphicData>
            </a:graphic>
          </wp:inline>
        </w:drawing>
      </w:r>
      <w:r>
        <w:rPr>
          <w:rFonts w:hint="eastAsia" w:ascii="宋体" w:hAnsi="宋体" w:eastAsia="宋体" w:cs="宋体"/>
          <w:sz w:val="28"/>
          <w:szCs w:val="28"/>
        </w:rPr>
        <w:t>”键切换频率。发射和接收的频率必须一致。</w:t>
      </w:r>
    </w:p>
    <w:p w14:paraId="1C0F590A">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以下频率/频段可供选择：</w:t>
      </w:r>
    </w:p>
    <w:p w14:paraId="4323B048">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导线巡航模式界面、经典定位界面、信号畸变测量界面共有1</w:t>
      </w:r>
      <w:r>
        <w:rPr>
          <w:rFonts w:hint="eastAsia" w:ascii="宋体" w:hAnsi="宋体" w:eastAsia="宋体" w:cs="宋体"/>
          <w:sz w:val="28"/>
          <w:szCs w:val="28"/>
          <w:lang w:val="en-US" w:eastAsia="zh-CN"/>
        </w:rPr>
        <w:t>4</w:t>
      </w:r>
      <w:r>
        <w:rPr>
          <w:rFonts w:hint="eastAsia" w:ascii="宋体" w:hAnsi="宋体" w:eastAsia="宋体" w:cs="宋体"/>
          <w:sz w:val="28"/>
          <w:szCs w:val="28"/>
        </w:rPr>
        <w:t>种频率可供选择：50 Hz、60Hz、250 Hz、640Hz、1.28kHz、2.56kHz、3.20kHz、4.09kHz、8.19kHz、10.2kHz、3</w:t>
      </w:r>
      <w:r>
        <w:rPr>
          <w:rFonts w:hint="eastAsia" w:ascii="宋体" w:hAnsi="宋体" w:eastAsia="宋体" w:cs="宋体"/>
          <w:sz w:val="28"/>
          <w:szCs w:val="28"/>
          <w:lang w:val="en-US" w:eastAsia="zh-CN"/>
        </w:rPr>
        <w:t>2.7</w:t>
      </w:r>
      <w:r>
        <w:rPr>
          <w:rFonts w:hint="eastAsia" w:ascii="宋体" w:hAnsi="宋体" w:eastAsia="宋体" w:cs="宋体"/>
          <w:sz w:val="28"/>
          <w:szCs w:val="28"/>
        </w:rPr>
        <w:t>kHz、6</w:t>
      </w:r>
      <w:r>
        <w:rPr>
          <w:rFonts w:hint="eastAsia" w:ascii="宋体" w:hAnsi="宋体" w:eastAsia="宋体" w:cs="宋体"/>
          <w:sz w:val="28"/>
          <w:szCs w:val="28"/>
          <w:lang w:val="en-US" w:eastAsia="zh-CN"/>
        </w:rPr>
        <w:t>5.6</w:t>
      </w:r>
      <w:r>
        <w:rPr>
          <w:rFonts w:hint="eastAsia" w:ascii="宋体" w:hAnsi="宋体" w:eastAsia="宋体" w:cs="宋体"/>
          <w:sz w:val="28"/>
          <w:szCs w:val="28"/>
        </w:rPr>
        <w:t>kHz、8</w:t>
      </w:r>
      <w:r>
        <w:rPr>
          <w:rFonts w:hint="eastAsia" w:ascii="宋体" w:hAnsi="宋体" w:eastAsia="宋体" w:cs="宋体"/>
          <w:sz w:val="28"/>
          <w:szCs w:val="28"/>
          <w:lang w:val="en-US" w:eastAsia="zh-CN"/>
        </w:rPr>
        <w:t>1.9</w:t>
      </w:r>
      <w:r>
        <w:rPr>
          <w:rFonts w:hint="eastAsia" w:ascii="宋体" w:hAnsi="宋体" w:eastAsia="宋体" w:cs="宋体"/>
          <w:sz w:val="28"/>
          <w:szCs w:val="28"/>
        </w:rPr>
        <w:t>kHz，197kHz。</w:t>
      </w:r>
    </w:p>
    <w:p w14:paraId="035EB9CA">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54" w:name="_Toc22188"/>
      <w:r>
        <w:rPr>
          <w:rFonts w:hint="eastAsia" w:ascii="宋体" w:hAnsi="宋体" w:eastAsia="宋体" w:cs="宋体"/>
          <w:sz w:val="28"/>
          <w:szCs w:val="28"/>
        </w:rPr>
        <w:t>1.2增益调整</w:t>
      </w:r>
      <w:bookmarkEnd w:id="54"/>
    </w:p>
    <w:p w14:paraId="23AB6621">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按“</w:t>
      </w:r>
      <w:r>
        <w:rPr>
          <w:rFonts w:hint="eastAsia" w:ascii="宋体" w:hAnsi="宋体" w:eastAsia="宋体" w:cs="宋体"/>
          <w:sz w:val="28"/>
          <w:szCs w:val="28"/>
        </w:rPr>
        <w:drawing>
          <wp:inline distT="0" distB="0" distL="114300" distR="114300">
            <wp:extent cx="224155" cy="147320"/>
            <wp:effectExtent l="0" t="0" r="4445" b="5080"/>
            <wp:docPr id="186" name="图片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图片 49"/>
                    <pic:cNvPicPr>
                      <a:picLocks noChangeAspect="1"/>
                    </pic:cNvPicPr>
                  </pic:nvPicPr>
                  <pic:blipFill>
                    <a:blip r:embed="rId32"/>
                    <a:stretch>
                      <a:fillRect/>
                    </a:stretch>
                  </pic:blipFill>
                  <pic:spPr>
                    <a:xfrm>
                      <a:off x="0" y="0"/>
                      <a:ext cx="224155" cy="147320"/>
                    </a:xfrm>
                    <a:prstGeom prst="rect">
                      <a:avLst/>
                    </a:prstGeom>
                    <a:noFill/>
                    <a:ln>
                      <a:noFill/>
                    </a:ln>
                  </pic:spPr>
                </pic:pic>
              </a:graphicData>
            </a:graphic>
          </wp:inline>
        </w:drawing>
      </w:r>
      <w:r>
        <w:rPr>
          <w:rFonts w:hint="eastAsia" w:ascii="宋体" w:hAnsi="宋体" w:eastAsia="宋体" w:cs="宋体"/>
          <w:sz w:val="28"/>
          <w:szCs w:val="28"/>
        </w:rPr>
        <w:t>”、“</w:t>
      </w:r>
      <w:r>
        <w:rPr>
          <w:rFonts w:hint="eastAsia" w:ascii="宋体" w:hAnsi="宋体" w:eastAsia="宋体" w:cs="宋体"/>
          <w:sz w:val="28"/>
          <w:szCs w:val="28"/>
        </w:rPr>
        <w:drawing>
          <wp:inline distT="0" distB="0" distL="114300" distR="114300">
            <wp:extent cx="263525" cy="173355"/>
            <wp:effectExtent l="0" t="0" r="3175" b="17145"/>
            <wp:docPr id="187" name="图片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 name="图片 50"/>
                    <pic:cNvPicPr>
                      <a:picLocks noChangeAspect="1"/>
                    </pic:cNvPicPr>
                  </pic:nvPicPr>
                  <pic:blipFill>
                    <a:blip r:embed="rId33"/>
                    <a:stretch>
                      <a:fillRect/>
                    </a:stretch>
                  </pic:blipFill>
                  <pic:spPr>
                    <a:xfrm>
                      <a:off x="0" y="0"/>
                      <a:ext cx="263525" cy="173355"/>
                    </a:xfrm>
                    <a:prstGeom prst="rect">
                      <a:avLst/>
                    </a:prstGeom>
                    <a:noFill/>
                    <a:ln>
                      <a:noFill/>
                    </a:ln>
                  </pic:spPr>
                </pic:pic>
              </a:graphicData>
            </a:graphic>
          </wp:inline>
        </w:drawing>
      </w:r>
      <w:r>
        <w:rPr>
          <w:rFonts w:hint="eastAsia" w:ascii="宋体" w:hAnsi="宋体" w:eastAsia="宋体" w:cs="宋体"/>
          <w:sz w:val="28"/>
          <w:szCs w:val="28"/>
        </w:rPr>
        <w:t>”，来进行增益调节。</w:t>
      </w:r>
    </w:p>
    <w:p w14:paraId="0A58F98E">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55" w:name="_Toc9539"/>
      <w:r>
        <w:rPr>
          <w:rFonts w:hint="eastAsia" w:ascii="宋体" w:hAnsi="宋体" w:eastAsia="宋体" w:cs="宋体"/>
          <w:sz w:val="28"/>
          <w:szCs w:val="28"/>
        </w:rPr>
        <w:t>1.3选择测量模式</w:t>
      </w:r>
      <w:bookmarkEnd w:id="55"/>
    </w:p>
    <w:p w14:paraId="2B61A36D">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按“</w:t>
      </w:r>
      <w:r>
        <w:rPr>
          <w:rFonts w:hint="eastAsia" w:ascii="宋体" w:hAnsi="宋体" w:eastAsia="宋体" w:cs="宋体"/>
          <w:sz w:val="28"/>
          <w:szCs w:val="28"/>
        </w:rPr>
        <w:drawing>
          <wp:inline distT="0" distB="0" distL="114300" distR="114300">
            <wp:extent cx="231775" cy="152400"/>
            <wp:effectExtent l="0" t="0" r="15875" b="0"/>
            <wp:docPr id="188" name="图片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图片 51"/>
                    <pic:cNvPicPr>
                      <a:picLocks noChangeAspect="1"/>
                    </pic:cNvPicPr>
                  </pic:nvPicPr>
                  <pic:blipFill>
                    <a:blip r:embed="rId28"/>
                    <a:stretch>
                      <a:fillRect/>
                    </a:stretch>
                  </pic:blipFill>
                  <pic:spPr>
                    <a:xfrm>
                      <a:off x="0" y="0"/>
                      <a:ext cx="231775" cy="152400"/>
                    </a:xfrm>
                    <a:prstGeom prst="rect">
                      <a:avLst/>
                    </a:prstGeom>
                    <a:noFill/>
                    <a:ln>
                      <a:noFill/>
                    </a:ln>
                  </pic:spPr>
                </pic:pic>
              </a:graphicData>
            </a:graphic>
          </wp:inline>
        </w:drawing>
      </w:r>
      <w:r>
        <w:rPr>
          <w:rFonts w:hint="eastAsia" w:ascii="宋体" w:hAnsi="宋体" w:eastAsia="宋体" w:cs="宋体"/>
          <w:sz w:val="28"/>
          <w:szCs w:val="28"/>
        </w:rPr>
        <w:t>”键，可以选择宽峰、窄峰、音谷共三种响应模式。</w:t>
      </w:r>
    </w:p>
    <w:p w14:paraId="26BB35B5">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left="480" w:hanging="560" w:hangingChars="200"/>
        <w:jc w:val="left"/>
        <w:textAlignment w:val="auto"/>
        <w:rPr>
          <w:rFonts w:hint="eastAsia" w:ascii="宋体" w:hAnsi="宋体" w:eastAsia="宋体" w:cs="宋体"/>
          <w:sz w:val="28"/>
          <w:szCs w:val="28"/>
        </w:rPr>
      </w:pPr>
      <w:r>
        <w:rPr>
          <w:rFonts w:hint="eastAsia" w:ascii="宋体" w:hAnsi="宋体" w:eastAsia="宋体" w:cs="宋体"/>
          <w:sz w:val="28"/>
          <w:szCs w:val="28"/>
        </w:rPr>
        <w:t>宽峰模式</w:t>
      </w:r>
      <w:r>
        <w:rPr>
          <w:rFonts w:hint="eastAsia" w:ascii="宋体" w:hAnsi="宋体" w:eastAsia="宋体" w:cs="宋体"/>
          <w:sz w:val="28"/>
          <w:szCs w:val="28"/>
        </w:rPr>
        <w:drawing>
          <wp:inline distT="0" distB="0" distL="114300" distR="114300">
            <wp:extent cx="457200" cy="164465"/>
            <wp:effectExtent l="0" t="0" r="0" b="6985"/>
            <wp:docPr id="198" name="图片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 name="图片 56"/>
                    <pic:cNvPicPr>
                      <a:picLocks noChangeAspect="1"/>
                    </pic:cNvPicPr>
                  </pic:nvPicPr>
                  <pic:blipFill>
                    <a:blip r:embed="rId70"/>
                    <a:stretch>
                      <a:fillRect/>
                    </a:stretch>
                  </pic:blipFill>
                  <pic:spPr>
                    <a:xfrm>
                      <a:off x="0" y="0"/>
                      <a:ext cx="457200" cy="164465"/>
                    </a:xfrm>
                    <a:prstGeom prst="rect">
                      <a:avLst/>
                    </a:prstGeom>
                    <a:noFill/>
                    <a:ln>
                      <a:noFill/>
                    </a:ln>
                  </pic:spPr>
                </pic:pic>
              </a:graphicData>
            </a:graphic>
          </wp:inline>
        </w:drawing>
      </w:r>
      <w:r>
        <w:rPr>
          <w:rFonts w:hint="eastAsia" w:ascii="宋体" w:hAnsi="宋体" w:eastAsia="宋体" w:cs="宋体"/>
          <w:sz w:val="28"/>
          <w:szCs w:val="28"/>
        </w:rPr>
        <w:t>：</w:t>
      </w:r>
    </w:p>
    <w:p w14:paraId="26A5AB49">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管线正上方的信号最强。优点是响应灵敏度高，响应范围大；缺点是响应曲线变化缓慢，不利于并行管线的区分。</w:t>
      </w:r>
    </w:p>
    <w:p w14:paraId="774754B7">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left="480" w:hanging="560" w:hangingChars="200"/>
        <w:jc w:val="left"/>
        <w:textAlignment w:val="auto"/>
        <w:rPr>
          <w:rFonts w:hint="eastAsia" w:ascii="宋体" w:hAnsi="宋体" w:eastAsia="宋体" w:cs="宋体"/>
          <w:sz w:val="28"/>
          <w:szCs w:val="28"/>
        </w:rPr>
      </w:pPr>
      <w:r>
        <w:rPr>
          <w:rFonts w:hint="eastAsia" w:ascii="宋体" w:hAnsi="宋体" w:eastAsia="宋体" w:cs="宋体"/>
          <w:sz w:val="28"/>
          <w:szCs w:val="28"/>
        </w:rPr>
        <w:t>窄峰模式</w:t>
      </w:r>
      <w:r>
        <w:rPr>
          <w:rFonts w:hint="eastAsia" w:ascii="宋体" w:hAnsi="宋体" w:eastAsia="宋体" w:cs="宋体"/>
          <w:sz w:val="28"/>
          <w:szCs w:val="28"/>
        </w:rPr>
        <w:drawing>
          <wp:inline distT="0" distB="0" distL="114300" distR="114300">
            <wp:extent cx="457200" cy="163830"/>
            <wp:effectExtent l="0" t="0" r="0" b="7620"/>
            <wp:docPr id="199" name="图片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 name="图片 57"/>
                    <pic:cNvPicPr>
                      <a:picLocks noChangeAspect="1"/>
                    </pic:cNvPicPr>
                  </pic:nvPicPr>
                  <pic:blipFill>
                    <a:blip r:embed="rId71"/>
                    <a:stretch>
                      <a:fillRect/>
                    </a:stretch>
                  </pic:blipFill>
                  <pic:spPr>
                    <a:xfrm>
                      <a:off x="0" y="0"/>
                      <a:ext cx="457200" cy="163830"/>
                    </a:xfrm>
                    <a:prstGeom prst="rect">
                      <a:avLst/>
                    </a:prstGeom>
                    <a:noFill/>
                    <a:ln>
                      <a:noFill/>
                    </a:ln>
                  </pic:spPr>
                </pic:pic>
              </a:graphicData>
            </a:graphic>
          </wp:inline>
        </w:drawing>
      </w:r>
      <w:r>
        <w:rPr>
          <w:rFonts w:hint="eastAsia" w:ascii="宋体" w:hAnsi="宋体" w:eastAsia="宋体" w:cs="宋体"/>
          <w:sz w:val="28"/>
          <w:szCs w:val="28"/>
        </w:rPr>
        <w:t>：</w:t>
      </w:r>
    </w:p>
    <w:p w14:paraId="2B7F5CD0">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与宽峰法类似，优点是响应曲线更陡，利于并行管线的区分；缺点是灵敏度降低。</w:t>
      </w:r>
    </w:p>
    <w:p w14:paraId="186FC0A4">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left="480" w:hanging="560" w:hangingChars="200"/>
        <w:jc w:val="left"/>
        <w:textAlignment w:val="auto"/>
        <w:rPr>
          <w:rFonts w:hint="eastAsia" w:ascii="宋体" w:hAnsi="宋体" w:eastAsia="宋体" w:cs="宋体"/>
          <w:sz w:val="28"/>
          <w:szCs w:val="28"/>
        </w:rPr>
      </w:pPr>
      <w:r>
        <w:rPr>
          <w:rFonts w:hint="eastAsia" w:ascii="宋体" w:hAnsi="宋体" w:eastAsia="宋体" w:cs="宋体"/>
          <w:sz w:val="28"/>
          <w:szCs w:val="28"/>
        </w:rPr>
        <w:t>音谷模式</w:t>
      </w:r>
      <w:r>
        <w:rPr>
          <w:rFonts w:hint="eastAsia" w:ascii="宋体" w:hAnsi="宋体" w:eastAsia="宋体" w:cs="宋体"/>
          <w:sz w:val="28"/>
          <w:szCs w:val="28"/>
        </w:rPr>
        <w:drawing>
          <wp:inline distT="0" distB="0" distL="114300" distR="114300">
            <wp:extent cx="575310" cy="160655"/>
            <wp:effectExtent l="0" t="0" r="15240" b="10795"/>
            <wp:docPr id="200" name="图片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图片 58"/>
                    <pic:cNvPicPr>
                      <a:picLocks noChangeAspect="1"/>
                    </pic:cNvPicPr>
                  </pic:nvPicPr>
                  <pic:blipFill>
                    <a:blip r:embed="rId72"/>
                    <a:stretch>
                      <a:fillRect/>
                    </a:stretch>
                  </pic:blipFill>
                  <pic:spPr>
                    <a:xfrm>
                      <a:off x="0" y="0"/>
                      <a:ext cx="575310" cy="160655"/>
                    </a:xfrm>
                    <a:prstGeom prst="rect">
                      <a:avLst/>
                    </a:prstGeom>
                    <a:noFill/>
                    <a:ln>
                      <a:noFill/>
                    </a:ln>
                  </pic:spPr>
                </pic:pic>
              </a:graphicData>
            </a:graphic>
          </wp:inline>
        </w:drawing>
      </w:r>
      <w:r>
        <w:rPr>
          <w:rFonts w:hint="eastAsia" w:ascii="宋体" w:hAnsi="宋体" w:eastAsia="宋体" w:cs="宋体"/>
          <w:sz w:val="28"/>
          <w:szCs w:val="28"/>
        </w:rPr>
        <w:t>：</w:t>
      </w:r>
    </w:p>
    <w:p w14:paraId="348375CE">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管线正上方信号最弱，两侧信号变化迅速。优点是利于对目标管线的精确定位；缺点是易受干扰，强干扰下可能会出现错误响应。</w:t>
      </w:r>
    </w:p>
    <w:p w14:paraId="40A0E182">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通过选择不同的测量模式，用户可观察信号的幅值变化来进行管线探测。</w:t>
      </w:r>
    </w:p>
    <w:p w14:paraId="61B8F92F">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使用峰值模式（宽峰或窄峰）找到信号最强的点，从此点开始进行管线探测。左右摆动接收机，信号幅值将会在两侧位置减小，跟踪峰值位置（峰值模式下的信号最强点）或谷值位置（音谷模式下的信号最弱点），直至找到整条管线的路径。</w:t>
      </w:r>
    </w:p>
    <w:p w14:paraId="0D377337">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使用音谷模式时，能够提高跟踪速度，在管线正上方信号最弱，两侧信号迅速增强。但是音谷模式易受干扰，因此应每隔一段时间改为峰值模式，以验证管线的正确位置。</w:t>
      </w:r>
    </w:p>
    <w:p w14:paraId="046B1534">
      <w:pPr>
        <w:keepNext w:val="0"/>
        <w:keepLines w:val="0"/>
        <w:pageBreakBefore w:val="0"/>
        <w:widowControl w:val="0"/>
        <w:kinsoku/>
        <w:wordWrap/>
        <w:overflowPunct/>
        <w:topLinePunct w:val="0"/>
        <w:autoSpaceDE/>
        <w:autoSpaceDN/>
        <w:bidi w:val="0"/>
        <w:adjustRightInd/>
        <w:snapToGrid/>
        <w:spacing w:line="560" w:lineRule="exact"/>
        <w:ind w:firstLine="360" w:firstLineChars="0"/>
        <w:textAlignment w:val="auto"/>
        <w:rPr>
          <w:rFonts w:hint="eastAsia" w:ascii="宋体" w:hAnsi="宋体" w:eastAsia="宋体" w:cs="宋体"/>
          <w:sz w:val="28"/>
          <w:szCs w:val="28"/>
        </w:rPr>
      </w:pPr>
      <w:r>
        <w:rPr>
          <w:rFonts w:hint="eastAsia" w:ascii="宋体" w:hAnsi="宋体" w:eastAsia="宋体" w:cs="宋体"/>
          <w:sz w:val="28"/>
          <w:szCs w:val="28"/>
        </w:rPr>
        <w:t>不同模式下的响应如下图所示：</w:t>
      </w:r>
    </w:p>
    <w:p w14:paraId="7C02BC39">
      <w:pPr>
        <w:ind w:firstLine="0" w:firstLineChars="0"/>
        <w:jc w:val="center"/>
        <w:rPr>
          <w:rFonts w:ascii="微软雅黑" w:hAnsi="微软雅黑" w:eastAsia="微软雅黑" w:cs="微软雅黑"/>
          <w:sz w:val="24"/>
        </w:rPr>
      </w:pPr>
      <w:r>
        <w:rPr>
          <w:rFonts w:hint="eastAsia" w:ascii="微软雅黑" w:hAnsi="微软雅黑" w:eastAsia="微软雅黑" w:cs="微软雅黑"/>
        </w:rPr>
        <w:drawing>
          <wp:inline distT="0" distB="0" distL="114300" distR="114300">
            <wp:extent cx="4887595" cy="1666875"/>
            <wp:effectExtent l="0" t="0" r="8255" b="9525"/>
            <wp:docPr id="54"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24"/>
                    <pic:cNvPicPr>
                      <a:picLocks noChangeAspect="1"/>
                    </pic:cNvPicPr>
                  </pic:nvPicPr>
                  <pic:blipFill>
                    <a:blip r:embed="rId73"/>
                    <a:stretch>
                      <a:fillRect/>
                    </a:stretch>
                  </pic:blipFill>
                  <pic:spPr>
                    <a:xfrm>
                      <a:off x="0" y="0"/>
                      <a:ext cx="4887595" cy="1666875"/>
                    </a:xfrm>
                    <a:prstGeom prst="rect">
                      <a:avLst/>
                    </a:prstGeom>
                    <a:noFill/>
                    <a:ln>
                      <a:noFill/>
                    </a:ln>
                  </pic:spPr>
                </pic:pic>
              </a:graphicData>
            </a:graphic>
          </wp:inline>
        </w:drawing>
      </w:r>
    </w:p>
    <w:p w14:paraId="26026ED3">
      <w:pPr>
        <w:ind w:firstLine="1800" w:firstLineChars="750"/>
        <w:rPr>
          <w:rFonts w:ascii="微软雅黑" w:hAnsi="微软雅黑" w:eastAsia="微软雅黑" w:cs="微软雅黑"/>
          <w:sz w:val="24"/>
        </w:rPr>
      </w:pPr>
      <w:r>
        <w:rPr>
          <w:rFonts w:hint="eastAsia" w:ascii="微软雅黑" w:hAnsi="微软雅黑" w:eastAsia="微软雅黑" w:cs="微软雅黑"/>
          <w:sz w:val="24"/>
        </w:rPr>
        <w:t>a. 宽峰</w:t>
      </w:r>
      <w:r>
        <w:rPr>
          <w:rFonts w:hint="eastAsia" w:ascii="微软雅黑" w:hAnsi="微软雅黑" w:eastAsia="微软雅黑" w:cs="微软雅黑"/>
          <w:sz w:val="24"/>
          <w:lang w:val="en-US" w:eastAsia="zh-CN"/>
        </w:rPr>
        <w:t xml:space="preserve">                  </w:t>
      </w:r>
      <w:r>
        <w:rPr>
          <w:rFonts w:hint="eastAsia" w:ascii="微软雅黑" w:hAnsi="微软雅黑" w:eastAsia="微软雅黑" w:cs="微软雅黑"/>
          <w:sz w:val="24"/>
        </w:rPr>
        <w:t>b .窄峰                 c. 音谷</w:t>
      </w:r>
    </w:p>
    <w:p w14:paraId="7EBB4ED1">
      <w:pPr>
        <w:pStyle w:val="6"/>
        <w:rPr>
          <w:rFonts w:ascii="微软雅黑" w:hAnsi="微软雅黑" w:cs="微软雅黑"/>
          <w:sz w:val="24"/>
          <w:szCs w:val="24"/>
        </w:rPr>
      </w:pPr>
      <w:r>
        <w:rPr>
          <w:rFonts w:hint="eastAsia" w:ascii="微软雅黑" w:hAnsi="微软雅黑" w:cs="微软雅黑"/>
          <w:sz w:val="24"/>
          <w:szCs w:val="24"/>
        </w:rPr>
        <w:t xml:space="preserve">图6- </w:t>
      </w:r>
      <w:r>
        <w:rPr>
          <w:rFonts w:hint="eastAsia" w:ascii="微软雅黑" w:hAnsi="微软雅黑" w:cs="微软雅黑"/>
          <w:sz w:val="24"/>
          <w:szCs w:val="24"/>
        </w:rPr>
        <w:fldChar w:fldCharType="begin"/>
      </w:r>
      <w:r>
        <w:rPr>
          <w:rFonts w:hint="eastAsia" w:ascii="微软雅黑" w:hAnsi="微软雅黑" w:cs="微软雅黑"/>
          <w:sz w:val="24"/>
          <w:szCs w:val="24"/>
        </w:rPr>
        <w:instrText xml:space="preserve">SEQ 图6- \* ARABIC</w:instrText>
      </w:r>
      <w:r>
        <w:rPr>
          <w:rFonts w:hint="eastAsia" w:ascii="微软雅黑" w:hAnsi="微软雅黑" w:cs="微软雅黑"/>
          <w:sz w:val="24"/>
          <w:szCs w:val="24"/>
        </w:rPr>
        <w:fldChar w:fldCharType="separate"/>
      </w:r>
      <w:r>
        <w:rPr>
          <w:rFonts w:hint="eastAsia" w:ascii="微软雅黑" w:hAnsi="微软雅黑" w:cs="微软雅黑"/>
          <w:sz w:val="24"/>
          <w:szCs w:val="24"/>
        </w:rPr>
        <w:t>1</w:t>
      </w:r>
      <w:r>
        <w:rPr>
          <w:rFonts w:hint="eastAsia" w:ascii="微软雅黑" w:hAnsi="微软雅黑" w:cs="微软雅黑"/>
          <w:sz w:val="24"/>
          <w:szCs w:val="24"/>
        </w:rPr>
        <w:fldChar w:fldCharType="end"/>
      </w:r>
      <w:r>
        <w:rPr>
          <w:rFonts w:hint="eastAsia" w:ascii="微软雅黑" w:hAnsi="微软雅黑" w:cs="微软雅黑"/>
          <w:sz w:val="24"/>
          <w:szCs w:val="24"/>
        </w:rPr>
        <w:t>不同模式下的信号响应</w:t>
      </w:r>
    </w:p>
    <w:p w14:paraId="719CDFC5">
      <w:pPr>
        <w:ind w:firstLine="0" w:firstLineChars="0"/>
        <w:jc w:val="center"/>
        <w:rPr>
          <w:rFonts w:ascii="微软雅黑" w:hAnsi="微软雅黑" w:eastAsia="微软雅黑" w:cs="微软雅黑"/>
          <w:sz w:val="24"/>
        </w:rPr>
      </w:pPr>
    </w:p>
    <w:p w14:paraId="13EBD9A6">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56" w:name="_Toc7180"/>
      <w:r>
        <w:rPr>
          <w:rFonts w:hint="eastAsia" w:ascii="宋体" w:hAnsi="宋体" w:eastAsia="宋体" w:cs="宋体"/>
          <w:sz w:val="28"/>
          <w:szCs w:val="28"/>
        </w:rPr>
        <w:t>1.4关于导线巡航模式界面的介绍</w:t>
      </w:r>
      <w:bookmarkEnd w:id="56"/>
    </w:p>
    <w:p w14:paraId="5E3A4894">
      <w:pPr>
        <w:pStyle w:val="10"/>
        <w:keepNext w:val="0"/>
        <w:keepLines w:val="0"/>
        <w:pageBreakBefore w:val="0"/>
        <w:widowControl w:val="0"/>
        <w:tabs>
          <w:tab w:val="left" w:pos="420"/>
        </w:tabs>
        <w:kinsoku/>
        <w:wordWrap/>
        <w:overflowPunct/>
        <w:topLinePunct w:val="0"/>
        <w:autoSpaceDE/>
        <w:autoSpaceDN/>
        <w:bidi w:val="0"/>
        <w:adjustRightInd/>
        <w:snapToGrid/>
        <w:spacing w:line="560" w:lineRule="exact"/>
        <w:ind w:left="0" w:firstLine="480"/>
        <w:textAlignment w:val="auto"/>
        <w:rPr>
          <w:rFonts w:hint="eastAsia" w:ascii="宋体" w:hAnsi="宋体" w:eastAsia="宋体" w:cs="宋体"/>
          <w:sz w:val="28"/>
          <w:szCs w:val="28"/>
        </w:rPr>
      </w:pPr>
      <w:r>
        <w:rPr>
          <w:rFonts w:hint="eastAsia" w:ascii="宋体" w:hAnsi="宋体" w:eastAsia="宋体" w:cs="宋体"/>
          <w:sz w:val="28"/>
          <w:szCs w:val="28"/>
        </w:rPr>
        <w:t>当接收机接近管线上方时，屏幕中央的蓝色的模拟管线能直观显示接收机下方的管线位置，而且中央的箭头指向电缆；当接收机正好位于管线正上方时，箭头变为原点，可以对管线进行快速跟踪。</w:t>
      </w:r>
    </w:p>
    <w:p w14:paraId="412F9EA6">
      <w:pPr>
        <w:pStyle w:val="10"/>
        <w:keepNext w:val="0"/>
        <w:keepLines w:val="0"/>
        <w:pageBreakBefore w:val="0"/>
        <w:widowControl w:val="0"/>
        <w:tabs>
          <w:tab w:val="left" w:pos="420"/>
        </w:tabs>
        <w:kinsoku/>
        <w:wordWrap/>
        <w:overflowPunct/>
        <w:topLinePunct w:val="0"/>
        <w:autoSpaceDE/>
        <w:autoSpaceDN/>
        <w:bidi w:val="0"/>
        <w:adjustRightInd/>
        <w:snapToGrid/>
        <w:spacing w:line="560" w:lineRule="exact"/>
        <w:ind w:left="0" w:firstLine="480"/>
        <w:textAlignment w:val="auto"/>
        <w:rPr>
          <w:rFonts w:hint="eastAsia" w:ascii="宋体" w:hAnsi="宋体" w:eastAsia="宋体" w:cs="宋体"/>
          <w:sz w:val="28"/>
          <w:szCs w:val="28"/>
        </w:rPr>
      </w:pPr>
      <w:r>
        <w:rPr>
          <w:rFonts w:hint="eastAsia" w:ascii="宋体" w:hAnsi="宋体" w:eastAsia="宋体" w:cs="宋体"/>
          <w:sz w:val="28"/>
          <w:szCs w:val="28"/>
        </w:rPr>
        <w:t>观察信号幅度，利用不同的测量模式，判断线缆在下方的位置，详情请看1.3节说明。</w:t>
      </w:r>
    </w:p>
    <w:p w14:paraId="6216AF38">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观察管线位置箭头方向，如果位置箭头向右，则表示电缆在右边，应该向右移动，反之向左移动。当箭头消失，而且左右稍微移动，箭头即会反向，接收机即在电缆的正上方。</w:t>
      </w:r>
    </w:p>
    <w:p w14:paraId="62328987">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观察信号方向箭头，可进行电流方向判定，详情请看1.6节说明。只有640Hz、1.28kHz、2.56kHz、3.20kHz才会显示电流方向。</w:t>
      </w:r>
    </w:p>
    <w:p w14:paraId="2AAB412C">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注意：若信号微弱，或干扰强时，原点并不总是出现，以箭头发生方向变化为准。</w:t>
      </w:r>
    </w:p>
    <w:p w14:paraId="301E3B79">
      <w:pPr>
        <w:tabs>
          <w:tab w:val="left" w:pos="420"/>
          <w:tab w:val="left" w:pos="600"/>
        </w:tabs>
        <w:ind w:firstLine="0" w:firstLineChars="0"/>
        <w:jc w:val="center"/>
        <w:rPr>
          <w:rFonts w:ascii="微软雅黑" w:hAnsi="微软雅黑" w:eastAsia="微软雅黑" w:cs="微软雅黑"/>
          <w:b/>
          <w:sz w:val="24"/>
        </w:rPr>
      </w:pPr>
      <w:r>
        <w:rPr>
          <w:rFonts w:hint="eastAsia" w:ascii="微软雅黑" w:hAnsi="微软雅黑" w:eastAsia="微软雅黑" w:cs="微软雅黑"/>
        </w:rPr>
        <w:drawing>
          <wp:inline distT="0" distB="0" distL="114300" distR="114300">
            <wp:extent cx="3124200" cy="1879600"/>
            <wp:effectExtent l="0" t="0" r="0" b="6350"/>
            <wp:docPr id="57"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25"/>
                    <pic:cNvPicPr>
                      <a:picLocks noChangeAspect="1"/>
                    </pic:cNvPicPr>
                  </pic:nvPicPr>
                  <pic:blipFill>
                    <a:blip r:embed="rId74"/>
                    <a:stretch>
                      <a:fillRect/>
                    </a:stretch>
                  </pic:blipFill>
                  <pic:spPr>
                    <a:xfrm>
                      <a:off x="0" y="0"/>
                      <a:ext cx="3124200" cy="1879600"/>
                    </a:xfrm>
                    <a:prstGeom prst="rect">
                      <a:avLst/>
                    </a:prstGeom>
                    <a:noFill/>
                    <a:ln>
                      <a:noFill/>
                    </a:ln>
                  </pic:spPr>
                </pic:pic>
              </a:graphicData>
            </a:graphic>
          </wp:inline>
        </w:drawing>
      </w:r>
    </w:p>
    <w:p w14:paraId="5AE3B5BB">
      <w:pPr>
        <w:pStyle w:val="6"/>
        <w:rPr>
          <w:rFonts w:ascii="微软雅黑" w:hAnsi="微软雅黑" w:cs="微软雅黑"/>
          <w:sz w:val="24"/>
          <w:szCs w:val="24"/>
        </w:rPr>
      </w:pPr>
      <w:r>
        <w:rPr>
          <w:rFonts w:hint="eastAsia" w:ascii="微软雅黑" w:hAnsi="微软雅黑" w:cs="微软雅黑"/>
          <w:sz w:val="24"/>
          <w:szCs w:val="24"/>
        </w:rPr>
        <w:t xml:space="preserve">图6- </w:t>
      </w:r>
      <w:r>
        <w:rPr>
          <w:rFonts w:hint="eastAsia" w:ascii="微软雅黑" w:hAnsi="微软雅黑" w:cs="微软雅黑"/>
          <w:sz w:val="24"/>
          <w:szCs w:val="24"/>
        </w:rPr>
        <w:fldChar w:fldCharType="begin"/>
      </w:r>
      <w:r>
        <w:rPr>
          <w:rFonts w:hint="eastAsia" w:ascii="微软雅黑" w:hAnsi="微软雅黑" w:cs="微软雅黑"/>
          <w:sz w:val="24"/>
          <w:szCs w:val="24"/>
        </w:rPr>
        <w:instrText xml:space="preserve">SEQ 图6- \* ARABIC</w:instrText>
      </w:r>
      <w:r>
        <w:rPr>
          <w:rFonts w:hint="eastAsia" w:ascii="微软雅黑" w:hAnsi="微软雅黑" w:cs="微软雅黑"/>
          <w:sz w:val="24"/>
          <w:szCs w:val="24"/>
        </w:rPr>
        <w:fldChar w:fldCharType="separate"/>
      </w:r>
      <w:r>
        <w:rPr>
          <w:rFonts w:hint="eastAsia" w:ascii="微软雅黑" w:hAnsi="微软雅黑" w:cs="微软雅黑"/>
          <w:sz w:val="24"/>
          <w:szCs w:val="24"/>
        </w:rPr>
        <w:t>2</w:t>
      </w:r>
      <w:r>
        <w:rPr>
          <w:rFonts w:hint="eastAsia" w:ascii="微软雅黑" w:hAnsi="微软雅黑" w:cs="微软雅黑"/>
          <w:sz w:val="24"/>
          <w:szCs w:val="24"/>
        </w:rPr>
        <w:fldChar w:fldCharType="end"/>
      </w:r>
      <w:r>
        <w:rPr>
          <w:rFonts w:hint="eastAsia" w:ascii="微软雅黑" w:hAnsi="微软雅黑" w:cs="微软雅黑"/>
          <w:sz w:val="24"/>
          <w:szCs w:val="24"/>
        </w:rPr>
        <w:t>导线巡航模式界面</w:t>
      </w:r>
    </w:p>
    <w:p w14:paraId="4E81CA64">
      <w:pPr>
        <w:tabs>
          <w:tab w:val="left" w:pos="420"/>
        </w:tabs>
        <w:ind w:firstLineChars="111"/>
        <w:jc w:val="center"/>
        <w:rPr>
          <w:rFonts w:ascii="微软雅黑" w:hAnsi="微软雅黑" w:eastAsia="微软雅黑" w:cs="微软雅黑"/>
          <w:sz w:val="24"/>
        </w:rPr>
      </w:pPr>
      <w:r>
        <w:rPr>
          <w:rFonts w:hint="eastAsia" w:ascii="微软雅黑" w:hAnsi="微软雅黑" w:eastAsia="微软雅黑" w:cs="微软雅黑"/>
        </w:rPr>
        <w:drawing>
          <wp:inline distT="0" distB="0" distL="114300" distR="114300">
            <wp:extent cx="1830705" cy="2209800"/>
            <wp:effectExtent l="0" t="0" r="17145" b="0"/>
            <wp:docPr id="58"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26"/>
                    <pic:cNvPicPr>
                      <a:picLocks noChangeAspect="1"/>
                    </pic:cNvPicPr>
                  </pic:nvPicPr>
                  <pic:blipFill>
                    <a:blip r:embed="rId75"/>
                    <a:stretch>
                      <a:fillRect/>
                    </a:stretch>
                  </pic:blipFill>
                  <pic:spPr>
                    <a:xfrm>
                      <a:off x="0" y="0"/>
                      <a:ext cx="1830705" cy="2209800"/>
                    </a:xfrm>
                    <a:prstGeom prst="rect">
                      <a:avLst/>
                    </a:prstGeom>
                    <a:noFill/>
                    <a:ln>
                      <a:noFill/>
                    </a:ln>
                  </pic:spPr>
                </pic:pic>
              </a:graphicData>
            </a:graphic>
          </wp:inline>
        </w:drawing>
      </w:r>
    </w:p>
    <w:p w14:paraId="1BD54B16">
      <w:pPr>
        <w:pStyle w:val="6"/>
        <w:rPr>
          <w:rFonts w:ascii="微软雅黑" w:hAnsi="微软雅黑" w:cs="微软雅黑"/>
          <w:sz w:val="24"/>
          <w:szCs w:val="24"/>
        </w:rPr>
      </w:pPr>
      <w:r>
        <w:rPr>
          <w:rFonts w:hint="eastAsia" w:ascii="微软雅黑" w:hAnsi="微软雅黑" w:cs="微软雅黑"/>
          <w:sz w:val="24"/>
          <w:szCs w:val="24"/>
        </w:rPr>
        <w:t xml:space="preserve">图6- </w:t>
      </w:r>
      <w:r>
        <w:rPr>
          <w:rFonts w:hint="eastAsia" w:ascii="微软雅黑" w:hAnsi="微软雅黑" w:cs="微软雅黑"/>
          <w:sz w:val="24"/>
          <w:szCs w:val="24"/>
        </w:rPr>
        <w:fldChar w:fldCharType="begin"/>
      </w:r>
      <w:r>
        <w:rPr>
          <w:rFonts w:hint="eastAsia" w:ascii="微软雅黑" w:hAnsi="微软雅黑" w:cs="微软雅黑"/>
          <w:sz w:val="24"/>
          <w:szCs w:val="24"/>
        </w:rPr>
        <w:instrText xml:space="preserve">SEQ 图6- \* ARABIC</w:instrText>
      </w:r>
      <w:r>
        <w:rPr>
          <w:rFonts w:hint="eastAsia" w:ascii="微软雅黑" w:hAnsi="微软雅黑" w:cs="微软雅黑"/>
          <w:sz w:val="24"/>
          <w:szCs w:val="24"/>
        </w:rPr>
        <w:fldChar w:fldCharType="separate"/>
      </w:r>
      <w:r>
        <w:rPr>
          <w:rFonts w:hint="eastAsia" w:ascii="微软雅黑" w:hAnsi="微软雅黑" w:cs="微软雅黑"/>
          <w:sz w:val="24"/>
          <w:szCs w:val="24"/>
        </w:rPr>
        <w:t>3</w:t>
      </w:r>
      <w:r>
        <w:rPr>
          <w:rFonts w:hint="eastAsia" w:ascii="微软雅黑" w:hAnsi="微软雅黑" w:cs="微软雅黑"/>
          <w:sz w:val="24"/>
          <w:szCs w:val="24"/>
        </w:rPr>
        <w:fldChar w:fldCharType="end"/>
      </w:r>
      <w:r>
        <w:rPr>
          <w:rFonts w:hint="eastAsia" w:ascii="微软雅黑" w:hAnsi="微软雅黑" w:cs="微软雅黑"/>
          <w:sz w:val="24"/>
          <w:szCs w:val="24"/>
        </w:rPr>
        <w:t>导线巡航模式功能演示</w:t>
      </w:r>
    </w:p>
    <w:p w14:paraId="6C27F797">
      <w:pPr>
        <w:ind w:firstLine="480"/>
        <w:rPr>
          <w:rFonts w:ascii="微软雅黑" w:hAnsi="微软雅黑" w:eastAsia="微软雅黑" w:cs="微软雅黑"/>
          <w:sz w:val="24"/>
        </w:rPr>
      </w:pPr>
    </w:p>
    <w:p w14:paraId="0D196A58">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0" w:firstLineChars="0"/>
        <w:textAlignment w:val="auto"/>
        <w:rPr>
          <w:rFonts w:hint="eastAsia" w:ascii="宋体" w:hAnsi="宋体" w:eastAsia="宋体" w:cs="宋体"/>
          <w:sz w:val="28"/>
          <w:szCs w:val="28"/>
        </w:rPr>
      </w:pPr>
      <w:r>
        <w:rPr>
          <w:rFonts w:hint="eastAsia" w:ascii="宋体" w:hAnsi="宋体" w:eastAsia="宋体" w:cs="宋体"/>
          <w:sz w:val="28"/>
          <w:szCs w:val="28"/>
        </w:rPr>
        <w:t>注意事项：</w:t>
      </w:r>
    </w:p>
    <w:p w14:paraId="73972896">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无论面向管线末端或者面向发射机，箭头均正确地指向管线。</w:t>
      </w:r>
    </w:p>
    <w:p w14:paraId="56D67E0A">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当邻近管线也有较强的信号，且接收机位于其附近时，也会有模拟管线指示，但显示的是邻近管线，而不是目标管线，注意区分。</w:t>
      </w:r>
    </w:p>
    <w:p w14:paraId="5A6D3837">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邻近管线的干扰较大时，模拟管线指示会出现偏差，如果需要精确定位，请参照第三小节：精确定位。</w:t>
      </w:r>
    </w:p>
    <w:p w14:paraId="0328A9A7">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57" w:name="_Toc22455"/>
      <w:r>
        <w:rPr>
          <w:rFonts w:hint="eastAsia" w:ascii="宋体" w:hAnsi="宋体" w:eastAsia="宋体" w:cs="宋体"/>
          <w:sz w:val="28"/>
          <w:szCs w:val="28"/>
        </w:rPr>
        <w:t>1.5关于经典定位界面的介绍</w:t>
      </w:r>
      <w:bookmarkEnd w:id="57"/>
    </w:p>
    <w:p w14:paraId="3418BCD4">
      <w:pPr>
        <w:pStyle w:val="10"/>
        <w:keepNext w:val="0"/>
        <w:keepLines w:val="0"/>
        <w:pageBreakBefore w:val="0"/>
        <w:widowControl w:val="0"/>
        <w:tabs>
          <w:tab w:val="left" w:pos="420"/>
        </w:tabs>
        <w:kinsoku/>
        <w:wordWrap/>
        <w:overflowPunct/>
        <w:topLinePunct w:val="0"/>
        <w:autoSpaceDE/>
        <w:autoSpaceDN/>
        <w:bidi w:val="0"/>
        <w:adjustRightInd/>
        <w:snapToGrid/>
        <w:spacing w:line="560" w:lineRule="exact"/>
        <w:ind w:left="0" w:firstLine="480"/>
        <w:textAlignment w:val="auto"/>
        <w:rPr>
          <w:rFonts w:hint="eastAsia" w:ascii="宋体" w:hAnsi="宋体" w:eastAsia="宋体" w:cs="宋体"/>
          <w:sz w:val="28"/>
          <w:szCs w:val="28"/>
        </w:rPr>
      </w:pPr>
      <w:r>
        <w:rPr>
          <w:rFonts w:hint="eastAsia" w:ascii="宋体" w:hAnsi="宋体" w:eastAsia="宋体" w:cs="宋体"/>
          <w:sz w:val="28"/>
          <w:szCs w:val="28"/>
        </w:rPr>
        <w:t>当接收机接近管线上方时，屏幕中央的罗盘能直观显示接收机下方的管线走向，而且中央的箭头指向电缆中信号方向；</w:t>
      </w:r>
    </w:p>
    <w:p w14:paraId="6F198E47">
      <w:pPr>
        <w:pStyle w:val="10"/>
        <w:keepNext w:val="0"/>
        <w:keepLines w:val="0"/>
        <w:pageBreakBefore w:val="0"/>
        <w:widowControl w:val="0"/>
        <w:tabs>
          <w:tab w:val="left" w:pos="420"/>
        </w:tabs>
        <w:kinsoku/>
        <w:wordWrap/>
        <w:overflowPunct/>
        <w:topLinePunct w:val="0"/>
        <w:autoSpaceDE/>
        <w:autoSpaceDN/>
        <w:bidi w:val="0"/>
        <w:adjustRightInd/>
        <w:snapToGrid/>
        <w:spacing w:line="560" w:lineRule="exact"/>
        <w:ind w:left="0" w:firstLine="480"/>
        <w:textAlignment w:val="auto"/>
        <w:rPr>
          <w:rFonts w:hint="eastAsia" w:ascii="宋体" w:hAnsi="宋体" w:eastAsia="宋体" w:cs="宋体"/>
          <w:sz w:val="28"/>
          <w:szCs w:val="28"/>
        </w:rPr>
      </w:pPr>
      <w:r>
        <w:rPr>
          <w:rFonts w:hint="eastAsia" w:ascii="宋体" w:hAnsi="宋体" w:eastAsia="宋体" w:cs="宋体"/>
          <w:sz w:val="28"/>
          <w:szCs w:val="28"/>
        </w:rPr>
        <w:t>观察信号幅度和幅度条，利用不同的测量模式，判断线缆在下方的位置，详情请看1.3节说明。推荐信号幅度条显示在中间位置。</w:t>
      </w:r>
    </w:p>
    <w:p w14:paraId="743D4544">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观察管线位置箭头方向，若箭头向右，则表示电缆在右边，应该向右移动，反之向左移动。管线位置箭头的显示长度会和管线的偏移距离有关，离管线位置越近，位置箭头越长，反之，箭头长度越短。</w:t>
      </w:r>
    </w:p>
    <w:p w14:paraId="2C0B8126">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观察信号方向箭头，可进行电流方向判定，详情请看1.6节说明。在以下5种频率640Hz、1.28kHz、2.56kHz、3.20kHz显示这个界面。</w:t>
      </w:r>
    </w:p>
    <w:p w14:paraId="54E415C1">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br w:type="page"/>
      </w:r>
    </w:p>
    <w:p w14:paraId="28E0C872">
      <w:pPr>
        <w:spacing w:line="400" w:lineRule="exact"/>
        <w:ind w:firstLine="360"/>
        <w:rPr>
          <w:rFonts w:ascii="微软雅黑" w:hAnsi="微软雅黑" w:eastAsia="微软雅黑" w:cs="微软雅黑"/>
          <w:sz w:val="24"/>
        </w:rPr>
      </w:pPr>
    </w:p>
    <w:p w14:paraId="12E1EC59">
      <w:pPr>
        <w:tabs>
          <w:tab w:val="left" w:pos="420"/>
          <w:tab w:val="left" w:pos="600"/>
        </w:tabs>
        <w:ind w:firstLine="0" w:firstLineChars="0"/>
        <w:jc w:val="center"/>
        <w:rPr>
          <w:rFonts w:ascii="微软雅黑" w:hAnsi="微软雅黑" w:eastAsia="微软雅黑" w:cs="微软雅黑"/>
          <w:b/>
          <w:sz w:val="24"/>
        </w:rPr>
      </w:pPr>
      <w:r>
        <w:drawing>
          <wp:anchor distT="0" distB="0" distL="114300" distR="114300" simplePos="0" relativeHeight="251673600" behindDoc="0" locked="0" layoutInCell="1" allowOverlap="1">
            <wp:simplePos x="0" y="0"/>
            <wp:positionH relativeFrom="column">
              <wp:posOffset>495300</wp:posOffset>
            </wp:positionH>
            <wp:positionV relativeFrom="paragraph">
              <wp:posOffset>67310</wp:posOffset>
            </wp:positionV>
            <wp:extent cx="4879340" cy="2926080"/>
            <wp:effectExtent l="0" t="0" r="16510" b="7620"/>
            <wp:wrapNone/>
            <wp:docPr id="24"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11"/>
                    <pic:cNvPicPr>
                      <a:picLocks noChangeAspect="1"/>
                    </pic:cNvPicPr>
                  </pic:nvPicPr>
                  <pic:blipFill>
                    <a:blip r:embed="rId76"/>
                    <a:stretch>
                      <a:fillRect/>
                    </a:stretch>
                  </pic:blipFill>
                  <pic:spPr>
                    <a:xfrm>
                      <a:off x="0" y="0"/>
                      <a:ext cx="4879340" cy="2926080"/>
                    </a:xfrm>
                    <a:prstGeom prst="rect">
                      <a:avLst/>
                    </a:prstGeom>
                    <a:noFill/>
                    <a:ln>
                      <a:noFill/>
                    </a:ln>
                  </pic:spPr>
                </pic:pic>
              </a:graphicData>
            </a:graphic>
          </wp:anchor>
        </w:drawing>
      </w:r>
    </w:p>
    <w:p w14:paraId="23CD4551">
      <w:pPr>
        <w:pStyle w:val="6"/>
        <w:rPr>
          <w:rFonts w:ascii="微软雅黑" w:hAnsi="微软雅黑" w:cs="微软雅黑"/>
          <w:sz w:val="24"/>
          <w:szCs w:val="24"/>
        </w:rPr>
      </w:pPr>
    </w:p>
    <w:p w14:paraId="5E814CBC">
      <w:pPr>
        <w:pStyle w:val="6"/>
        <w:rPr>
          <w:rFonts w:ascii="微软雅黑" w:hAnsi="微软雅黑" w:cs="微软雅黑"/>
          <w:sz w:val="24"/>
          <w:szCs w:val="24"/>
        </w:rPr>
      </w:pPr>
    </w:p>
    <w:p w14:paraId="547491D8">
      <w:pPr>
        <w:pStyle w:val="6"/>
        <w:rPr>
          <w:rFonts w:ascii="微软雅黑" w:hAnsi="微软雅黑" w:cs="微软雅黑"/>
          <w:sz w:val="24"/>
          <w:szCs w:val="24"/>
        </w:rPr>
      </w:pPr>
    </w:p>
    <w:p w14:paraId="36CB769B">
      <w:pPr>
        <w:pStyle w:val="6"/>
        <w:rPr>
          <w:rFonts w:ascii="微软雅黑" w:hAnsi="微软雅黑" w:cs="微软雅黑"/>
          <w:sz w:val="24"/>
          <w:szCs w:val="24"/>
        </w:rPr>
      </w:pPr>
    </w:p>
    <w:p w14:paraId="28A7325E">
      <w:pPr>
        <w:pStyle w:val="6"/>
        <w:rPr>
          <w:rFonts w:ascii="微软雅黑" w:hAnsi="微软雅黑" w:cs="微软雅黑"/>
          <w:sz w:val="24"/>
          <w:szCs w:val="24"/>
        </w:rPr>
      </w:pPr>
    </w:p>
    <w:p w14:paraId="126FF5D6">
      <w:pPr>
        <w:pStyle w:val="6"/>
        <w:jc w:val="both"/>
        <w:rPr>
          <w:rFonts w:ascii="微软雅黑" w:hAnsi="微软雅黑" w:cs="微软雅黑"/>
          <w:sz w:val="24"/>
          <w:szCs w:val="24"/>
        </w:rPr>
      </w:pPr>
    </w:p>
    <w:p w14:paraId="21EE7BE9">
      <w:pPr>
        <w:pStyle w:val="6"/>
        <w:rPr>
          <w:rFonts w:ascii="微软雅黑" w:hAnsi="微软雅黑" w:cs="微软雅黑"/>
          <w:sz w:val="24"/>
          <w:szCs w:val="24"/>
        </w:rPr>
      </w:pPr>
      <w:r>
        <w:rPr>
          <w:rFonts w:hint="eastAsia" w:ascii="微软雅黑" w:hAnsi="微软雅黑" w:cs="微软雅黑"/>
          <w:sz w:val="24"/>
          <w:szCs w:val="24"/>
        </w:rPr>
        <w:t xml:space="preserve">图6- </w:t>
      </w:r>
      <w:r>
        <w:rPr>
          <w:rFonts w:hint="eastAsia" w:ascii="微软雅黑" w:hAnsi="微软雅黑" w:cs="微软雅黑"/>
          <w:sz w:val="24"/>
          <w:szCs w:val="24"/>
        </w:rPr>
        <w:fldChar w:fldCharType="begin"/>
      </w:r>
      <w:r>
        <w:rPr>
          <w:rFonts w:hint="eastAsia" w:ascii="微软雅黑" w:hAnsi="微软雅黑" w:cs="微软雅黑"/>
          <w:sz w:val="24"/>
          <w:szCs w:val="24"/>
        </w:rPr>
        <w:instrText xml:space="preserve">SEQ 图6- \* ARABIC</w:instrText>
      </w:r>
      <w:r>
        <w:rPr>
          <w:rFonts w:hint="eastAsia" w:ascii="微软雅黑" w:hAnsi="微软雅黑" w:cs="微软雅黑"/>
          <w:sz w:val="24"/>
          <w:szCs w:val="24"/>
        </w:rPr>
        <w:fldChar w:fldCharType="separate"/>
      </w:r>
      <w:r>
        <w:rPr>
          <w:rFonts w:hint="eastAsia" w:ascii="微软雅黑" w:hAnsi="微软雅黑" w:cs="微软雅黑"/>
          <w:sz w:val="24"/>
          <w:szCs w:val="24"/>
        </w:rPr>
        <w:t>4</w:t>
      </w:r>
      <w:r>
        <w:rPr>
          <w:rFonts w:hint="eastAsia" w:ascii="微软雅黑" w:hAnsi="微软雅黑" w:cs="微软雅黑"/>
          <w:sz w:val="24"/>
          <w:szCs w:val="24"/>
        </w:rPr>
        <w:fldChar w:fldCharType="end"/>
      </w:r>
      <w:r>
        <w:rPr>
          <w:rFonts w:hint="eastAsia" w:ascii="微软雅黑" w:hAnsi="微软雅黑" w:cs="微软雅黑"/>
          <w:sz w:val="24"/>
          <w:szCs w:val="24"/>
        </w:rPr>
        <w:t>经典定位界面（1）</w:t>
      </w:r>
    </w:p>
    <w:p w14:paraId="55EDCF24">
      <w:pPr>
        <w:ind w:firstLine="0" w:firstLineChars="0"/>
        <w:rPr>
          <w:rFonts w:ascii="微软雅黑" w:hAnsi="微软雅黑" w:eastAsia="微软雅黑" w:cs="微软雅黑"/>
          <w:sz w:val="24"/>
        </w:rPr>
      </w:pPr>
    </w:p>
    <w:p w14:paraId="7EF1AC3E">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ascii="微软雅黑" w:hAnsi="微软雅黑" w:eastAsia="微软雅黑" w:cs="微软雅黑"/>
          <w:sz w:val="28"/>
          <w:szCs w:val="28"/>
        </w:rPr>
      </w:pPr>
      <w:r>
        <w:rPr>
          <w:rFonts w:hint="eastAsia" w:ascii="微软雅黑" w:hAnsi="微软雅黑" w:eastAsia="微软雅黑" w:cs="微软雅黑"/>
          <w:sz w:val="28"/>
          <w:szCs w:val="28"/>
        </w:rPr>
        <w:t>在以下10种频率50Hz、60Hz、250Hz、4.09kHz、8.19kHz、10.2kHz、3</w:t>
      </w:r>
      <w:r>
        <w:rPr>
          <w:rFonts w:hint="eastAsia" w:ascii="微软雅黑" w:hAnsi="微软雅黑" w:eastAsia="微软雅黑" w:cs="微软雅黑"/>
          <w:sz w:val="28"/>
          <w:szCs w:val="28"/>
          <w:lang w:val="en-US" w:eastAsia="zh-CN"/>
        </w:rPr>
        <w:t>2.7</w:t>
      </w:r>
      <w:r>
        <w:rPr>
          <w:rFonts w:hint="eastAsia" w:ascii="微软雅黑" w:hAnsi="微软雅黑" w:eastAsia="微软雅黑" w:cs="微软雅黑"/>
          <w:sz w:val="28"/>
          <w:szCs w:val="28"/>
        </w:rPr>
        <w:t>kHz、6</w:t>
      </w:r>
      <w:r>
        <w:rPr>
          <w:rFonts w:hint="eastAsia" w:ascii="微软雅黑" w:hAnsi="微软雅黑" w:eastAsia="微软雅黑" w:cs="微软雅黑"/>
          <w:sz w:val="28"/>
          <w:szCs w:val="28"/>
          <w:lang w:val="en-US" w:eastAsia="zh-CN"/>
        </w:rPr>
        <w:t>5.6</w:t>
      </w:r>
      <w:r>
        <w:rPr>
          <w:rFonts w:hint="eastAsia" w:ascii="微软雅黑" w:hAnsi="微软雅黑" w:eastAsia="微软雅黑" w:cs="微软雅黑"/>
          <w:sz w:val="28"/>
          <w:szCs w:val="28"/>
        </w:rPr>
        <w:t>kHz、8</w:t>
      </w:r>
      <w:r>
        <w:rPr>
          <w:rFonts w:hint="eastAsia" w:ascii="微软雅黑" w:hAnsi="微软雅黑" w:eastAsia="微软雅黑" w:cs="微软雅黑"/>
          <w:sz w:val="28"/>
          <w:szCs w:val="28"/>
          <w:lang w:val="en-US" w:eastAsia="zh-CN"/>
        </w:rPr>
        <w:t>1.9</w:t>
      </w:r>
      <w:r>
        <w:rPr>
          <w:rFonts w:hint="eastAsia" w:ascii="微软雅黑" w:hAnsi="微软雅黑" w:eastAsia="微软雅黑" w:cs="微软雅黑"/>
          <w:sz w:val="28"/>
          <w:szCs w:val="28"/>
        </w:rPr>
        <w:t>kHz、</w:t>
      </w:r>
      <w:r>
        <w:rPr>
          <w:rFonts w:hint="eastAsia" w:ascii="微软雅黑" w:hAnsi="微软雅黑" w:eastAsia="微软雅黑" w:cs="微软雅黑"/>
          <w:sz w:val="28"/>
          <w:szCs w:val="28"/>
          <w:lang w:val="en-US" w:eastAsia="zh-CN"/>
        </w:rPr>
        <w:t>197</w:t>
      </w:r>
      <w:r>
        <w:rPr>
          <w:rFonts w:hint="eastAsia" w:ascii="微软雅黑" w:hAnsi="微软雅黑" w:eastAsia="微软雅黑" w:cs="微软雅黑"/>
          <w:sz w:val="28"/>
          <w:szCs w:val="28"/>
        </w:rPr>
        <w:t>kHz显示这个界面。</w:t>
      </w:r>
    </w:p>
    <w:p w14:paraId="0F5FDA2C">
      <w:pPr>
        <w:ind w:firstLine="360"/>
        <w:rPr>
          <w:rFonts w:ascii="微软雅黑" w:hAnsi="微软雅黑" w:eastAsia="微软雅黑" w:cs="微软雅黑"/>
          <w:sz w:val="24"/>
        </w:rPr>
      </w:pPr>
      <w:r>
        <w:drawing>
          <wp:anchor distT="0" distB="0" distL="114300" distR="114300" simplePos="0" relativeHeight="251674624" behindDoc="0" locked="0" layoutInCell="1" allowOverlap="1">
            <wp:simplePos x="0" y="0"/>
            <wp:positionH relativeFrom="column">
              <wp:posOffset>346075</wp:posOffset>
            </wp:positionH>
            <wp:positionV relativeFrom="paragraph">
              <wp:posOffset>205740</wp:posOffset>
            </wp:positionV>
            <wp:extent cx="5342890" cy="3206115"/>
            <wp:effectExtent l="0" t="0" r="10160" b="13335"/>
            <wp:wrapNone/>
            <wp:docPr id="25"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12"/>
                    <pic:cNvPicPr>
                      <a:picLocks noChangeAspect="1"/>
                    </pic:cNvPicPr>
                  </pic:nvPicPr>
                  <pic:blipFill>
                    <a:blip r:embed="rId77"/>
                    <a:stretch>
                      <a:fillRect/>
                    </a:stretch>
                  </pic:blipFill>
                  <pic:spPr>
                    <a:xfrm>
                      <a:off x="0" y="0"/>
                      <a:ext cx="5342890" cy="3206115"/>
                    </a:xfrm>
                    <a:prstGeom prst="rect">
                      <a:avLst/>
                    </a:prstGeom>
                    <a:noFill/>
                    <a:ln>
                      <a:noFill/>
                    </a:ln>
                  </pic:spPr>
                </pic:pic>
              </a:graphicData>
            </a:graphic>
          </wp:anchor>
        </w:drawing>
      </w:r>
    </w:p>
    <w:p w14:paraId="630DFE4E">
      <w:pPr>
        <w:ind w:firstLine="0" w:firstLineChars="0"/>
        <w:jc w:val="center"/>
        <w:rPr>
          <w:rFonts w:ascii="微软雅黑" w:hAnsi="微软雅黑" w:eastAsia="微软雅黑" w:cs="微软雅黑"/>
          <w:sz w:val="24"/>
        </w:rPr>
      </w:pPr>
    </w:p>
    <w:p w14:paraId="6A566C11">
      <w:pPr>
        <w:ind w:firstLine="0" w:firstLineChars="0"/>
        <w:jc w:val="center"/>
        <w:rPr>
          <w:rFonts w:ascii="微软雅黑" w:hAnsi="微软雅黑" w:eastAsia="微软雅黑" w:cs="微软雅黑"/>
          <w:sz w:val="24"/>
        </w:rPr>
      </w:pPr>
    </w:p>
    <w:p w14:paraId="4A088768">
      <w:pPr>
        <w:ind w:firstLine="0" w:firstLineChars="0"/>
        <w:jc w:val="center"/>
        <w:rPr>
          <w:rFonts w:ascii="微软雅黑" w:hAnsi="微软雅黑" w:eastAsia="微软雅黑" w:cs="微软雅黑"/>
          <w:sz w:val="24"/>
        </w:rPr>
      </w:pPr>
    </w:p>
    <w:p w14:paraId="3822EFF4">
      <w:pPr>
        <w:ind w:firstLine="0" w:firstLineChars="0"/>
        <w:jc w:val="center"/>
        <w:rPr>
          <w:rFonts w:ascii="微软雅黑" w:hAnsi="微软雅黑" w:eastAsia="微软雅黑" w:cs="微软雅黑"/>
          <w:sz w:val="24"/>
        </w:rPr>
      </w:pPr>
    </w:p>
    <w:p w14:paraId="7EFBC7E1">
      <w:pPr>
        <w:ind w:firstLine="0" w:firstLineChars="0"/>
        <w:jc w:val="center"/>
        <w:rPr>
          <w:rFonts w:ascii="微软雅黑" w:hAnsi="微软雅黑" w:eastAsia="微软雅黑" w:cs="微软雅黑"/>
          <w:sz w:val="24"/>
        </w:rPr>
      </w:pPr>
    </w:p>
    <w:p w14:paraId="26CDD3A0">
      <w:pPr>
        <w:ind w:firstLine="0" w:firstLineChars="0"/>
        <w:jc w:val="center"/>
        <w:rPr>
          <w:rFonts w:ascii="微软雅黑" w:hAnsi="微软雅黑" w:eastAsia="微软雅黑" w:cs="微软雅黑"/>
          <w:sz w:val="24"/>
        </w:rPr>
      </w:pPr>
    </w:p>
    <w:p w14:paraId="634ABE60">
      <w:pPr>
        <w:ind w:firstLine="0" w:firstLineChars="0"/>
        <w:jc w:val="center"/>
        <w:rPr>
          <w:rFonts w:ascii="微软雅黑" w:hAnsi="微软雅黑" w:eastAsia="微软雅黑" w:cs="微软雅黑"/>
          <w:sz w:val="24"/>
        </w:rPr>
      </w:pPr>
    </w:p>
    <w:p w14:paraId="33ED7ABB">
      <w:pPr>
        <w:ind w:firstLine="0" w:firstLineChars="0"/>
        <w:jc w:val="center"/>
        <w:rPr>
          <w:rFonts w:ascii="微软雅黑" w:hAnsi="微软雅黑" w:eastAsia="微软雅黑" w:cs="微软雅黑"/>
          <w:sz w:val="24"/>
        </w:rPr>
      </w:pPr>
    </w:p>
    <w:p w14:paraId="2262F53D">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r>
        <w:rPr>
          <w:rFonts w:hint="eastAsia" w:ascii="宋体" w:hAnsi="宋体" w:eastAsia="宋体" w:cs="宋体"/>
          <w:sz w:val="28"/>
          <w:szCs w:val="28"/>
        </w:rPr>
        <w:t xml:space="preserve">图6-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SEQ 图6- \* ARABIC</w:instrText>
      </w:r>
      <w:r>
        <w:rPr>
          <w:rFonts w:hint="eastAsia" w:ascii="宋体" w:hAnsi="宋体" w:eastAsia="宋体" w:cs="宋体"/>
          <w:sz w:val="28"/>
          <w:szCs w:val="28"/>
        </w:rPr>
        <w:fldChar w:fldCharType="separate"/>
      </w:r>
      <w:r>
        <w:rPr>
          <w:rFonts w:hint="eastAsia" w:ascii="宋体" w:hAnsi="宋体" w:eastAsia="宋体" w:cs="宋体"/>
          <w:sz w:val="28"/>
          <w:szCs w:val="28"/>
        </w:rPr>
        <w:t>4</w:t>
      </w:r>
      <w:r>
        <w:rPr>
          <w:rFonts w:hint="eastAsia" w:ascii="宋体" w:hAnsi="宋体" w:eastAsia="宋体" w:cs="宋体"/>
          <w:sz w:val="28"/>
          <w:szCs w:val="28"/>
        </w:rPr>
        <w:fldChar w:fldCharType="end"/>
      </w:r>
      <w:r>
        <w:rPr>
          <w:rFonts w:hint="eastAsia" w:ascii="宋体" w:hAnsi="宋体" w:eastAsia="宋体" w:cs="宋体"/>
          <w:sz w:val="28"/>
          <w:szCs w:val="28"/>
        </w:rPr>
        <w:t>经典定位界面（2）</w:t>
      </w:r>
    </w:p>
    <w:p w14:paraId="10DB5919">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58" w:name="_Toc11670"/>
      <w:r>
        <w:rPr>
          <w:rFonts w:hint="eastAsia" w:ascii="宋体" w:hAnsi="宋体" w:eastAsia="宋体" w:cs="宋体"/>
          <w:sz w:val="28"/>
          <w:szCs w:val="28"/>
        </w:rPr>
        <w:t>1.6关于信号畸变测试模式界面的介绍</w:t>
      </w:r>
      <w:bookmarkEnd w:id="58"/>
    </w:p>
    <w:p w14:paraId="46ABA7B0">
      <w:pPr>
        <w:keepNext w:val="0"/>
        <w:keepLines w:val="0"/>
        <w:pageBreakBefore w:val="0"/>
        <w:widowControl w:val="0"/>
        <w:kinsoku/>
        <w:wordWrap/>
        <w:overflowPunct/>
        <w:topLinePunct w:val="0"/>
        <w:autoSpaceDE/>
        <w:autoSpaceDN/>
        <w:bidi w:val="0"/>
        <w:adjustRightInd/>
        <w:snapToGrid/>
        <w:spacing w:line="560" w:lineRule="exact"/>
        <w:ind w:firstLine="840" w:firstLineChars="300"/>
        <w:textAlignment w:val="auto"/>
        <w:rPr>
          <w:rFonts w:hint="eastAsia" w:ascii="宋体" w:hAnsi="宋体" w:eastAsia="宋体" w:cs="宋体"/>
          <w:sz w:val="28"/>
          <w:szCs w:val="28"/>
          <w:shd w:val="clear" w:color="auto" w:fill="FFFFFF"/>
        </w:rPr>
      </w:pPr>
      <w:r>
        <w:rPr>
          <w:rFonts w:hint="eastAsia" w:ascii="宋体" w:hAnsi="宋体" w:eastAsia="宋体" w:cs="宋体"/>
          <w:sz w:val="28"/>
          <w:szCs w:val="28"/>
        </w:rPr>
        <w:t>信号畸变测试</w:t>
      </w:r>
      <w:r>
        <w:rPr>
          <w:rFonts w:hint="eastAsia" w:ascii="宋体" w:hAnsi="宋体" w:eastAsia="宋体" w:cs="宋体"/>
          <w:sz w:val="28"/>
          <w:szCs w:val="28"/>
          <w:shd w:val="clear" w:color="auto" w:fill="FFFFFF"/>
        </w:rPr>
        <w:t>用于分析特定位置的场地形状。这保证用户能够更好地感受到所收集数据的可靠性，此模式同时生成峰值波形及谷值波形两个图形，在无畸变现场峰值和谷值位置应一致。</w:t>
      </w:r>
    </w:p>
    <w:p w14:paraId="46B51E38">
      <w:pPr>
        <w:ind w:firstLine="360"/>
        <w:rPr>
          <w:rFonts w:ascii="微软雅黑" w:hAnsi="微软雅黑" w:eastAsia="微软雅黑" w:cs="微软雅黑"/>
          <w:sz w:val="24"/>
        </w:rPr>
      </w:pPr>
      <w:r>
        <w:rPr>
          <w:rFonts w:hint="eastAsia" w:ascii="微软雅黑" w:hAnsi="微软雅黑" w:eastAsia="微软雅黑" w:cs="微软雅黑"/>
          <w:sz w:val="24"/>
        </w:rPr>
        <w:drawing>
          <wp:anchor distT="0" distB="0" distL="114300" distR="114300" simplePos="0" relativeHeight="251669504" behindDoc="0" locked="0" layoutInCell="1" allowOverlap="1">
            <wp:simplePos x="0" y="0"/>
            <wp:positionH relativeFrom="column">
              <wp:posOffset>2998470</wp:posOffset>
            </wp:positionH>
            <wp:positionV relativeFrom="paragraph">
              <wp:posOffset>245745</wp:posOffset>
            </wp:positionV>
            <wp:extent cx="3127375" cy="1882140"/>
            <wp:effectExtent l="0" t="0" r="15875" b="3810"/>
            <wp:wrapNone/>
            <wp:docPr id="70" name="图片 70" descr="波峰波谷模式界面"/>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70" descr="波峰波谷模式界面"/>
                    <pic:cNvPicPr>
                      <a:picLocks noChangeAspect="1"/>
                    </pic:cNvPicPr>
                  </pic:nvPicPr>
                  <pic:blipFill>
                    <a:blip r:embed="rId78"/>
                    <a:stretch>
                      <a:fillRect/>
                    </a:stretch>
                  </pic:blipFill>
                  <pic:spPr>
                    <a:xfrm>
                      <a:off x="0" y="0"/>
                      <a:ext cx="3127375" cy="1882140"/>
                    </a:xfrm>
                    <a:prstGeom prst="rect">
                      <a:avLst/>
                    </a:prstGeom>
                  </pic:spPr>
                </pic:pic>
              </a:graphicData>
            </a:graphic>
          </wp:anchor>
        </w:drawing>
      </w:r>
      <w:r>
        <w:rPr>
          <w:rFonts w:hint="eastAsia" w:ascii="微软雅黑" w:hAnsi="微软雅黑" w:eastAsia="微软雅黑" w:cs="微软雅黑"/>
        </w:rPr>
        <w:drawing>
          <wp:anchor distT="0" distB="0" distL="114300" distR="114300" simplePos="0" relativeHeight="251670528" behindDoc="0" locked="0" layoutInCell="1" allowOverlap="1">
            <wp:simplePos x="0" y="0"/>
            <wp:positionH relativeFrom="column">
              <wp:posOffset>-271780</wp:posOffset>
            </wp:positionH>
            <wp:positionV relativeFrom="paragraph">
              <wp:posOffset>207010</wp:posOffset>
            </wp:positionV>
            <wp:extent cx="3192145" cy="1920875"/>
            <wp:effectExtent l="0" t="0" r="8255" b="3175"/>
            <wp:wrapNone/>
            <wp:docPr id="74"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18"/>
                    <pic:cNvPicPr>
                      <a:picLocks noChangeAspect="1"/>
                    </pic:cNvPicPr>
                  </pic:nvPicPr>
                  <pic:blipFill>
                    <a:blip r:embed="rId79"/>
                    <a:stretch>
                      <a:fillRect/>
                    </a:stretch>
                  </pic:blipFill>
                  <pic:spPr>
                    <a:xfrm>
                      <a:off x="0" y="0"/>
                      <a:ext cx="3192145" cy="1920875"/>
                    </a:xfrm>
                    <a:prstGeom prst="rect">
                      <a:avLst/>
                    </a:prstGeom>
                    <a:noFill/>
                    <a:ln>
                      <a:noFill/>
                    </a:ln>
                  </pic:spPr>
                </pic:pic>
              </a:graphicData>
            </a:graphic>
          </wp:anchor>
        </w:drawing>
      </w:r>
    </w:p>
    <w:p w14:paraId="06AF6EE2">
      <w:pPr>
        <w:ind w:firstLine="480"/>
        <w:rPr>
          <w:rFonts w:ascii="微软雅黑" w:hAnsi="微软雅黑" w:eastAsia="微软雅黑" w:cs="微软雅黑"/>
          <w:sz w:val="24"/>
        </w:rPr>
      </w:pPr>
    </w:p>
    <w:p w14:paraId="0F4EF13B">
      <w:pPr>
        <w:ind w:firstLine="480"/>
        <w:rPr>
          <w:rFonts w:ascii="微软雅黑" w:hAnsi="微软雅黑" w:eastAsia="微软雅黑" w:cs="微软雅黑"/>
          <w:sz w:val="24"/>
        </w:rPr>
      </w:pPr>
    </w:p>
    <w:p w14:paraId="18B4A469">
      <w:pPr>
        <w:ind w:firstLine="480"/>
        <w:rPr>
          <w:rFonts w:ascii="微软雅黑" w:hAnsi="微软雅黑" w:eastAsia="微软雅黑" w:cs="微软雅黑"/>
          <w:sz w:val="24"/>
        </w:rPr>
      </w:pPr>
    </w:p>
    <w:p w14:paraId="322D2D90">
      <w:pPr>
        <w:ind w:firstLine="480"/>
        <w:rPr>
          <w:rFonts w:ascii="微软雅黑" w:hAnsi="微软雅黑" w:eastAsia="微软雅黑" w:cs="微软雅黑"/>
          <w:sz w:val="24"/>
        </w:rPr>
      </w:pPr>
    </w:p>
    <w:p w14:paraId="57FB6400">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宋体" w:hAnsi="宋体" w:eastAsia="宋体" w:cs="宋体"/>
          <w:b/>
          <w:bCs/>
          <w:sz w:val="28"/>
          <w:szCs w:val="28"/>
        </w:rPr>
      </w:pPr>
      <w:r>
        <w:rPr>
          <w:rFonts w:hint="eastAsia" w:ascii="宋体" w:hAnsi="宋体" w:eastAsia="宋体" w:cs="宋体"/>
          <w:b/>
          <w:bCs/>
          <w:sz w:val="28"/>
          <w:szCs w:val="28"/>
        </w:rPr>
        <w:t>图6- 5（1）信号畸变测试界面图</w:t>
      </w:r>
      <w:r>
        <w:rPr>
          <w:rFonts w:hint="eastAsia" w:ascii="宋体" w:hAnsi="宋体" w:cs="宋体"/>
          <w:b/>
          <w:bCs/>
          <w:sz w:val="28"/>
          <w:szCs w:val="28"/>
          <w:lang w:val="en-US" w:eastAsia="zh-CN"/>
        </w:rPr>
        <w:t xml:space="preserve">       </w:t>
      </w:r>
      <w:r>
        <w:rPr>
          <w:rFonts w:hint="eastAsia" w:ascii="宋体" w:hAnsi="宋体" w:eastAsia="宋体" w:cs="宋体"/>
          <w:b/>
          <w:bCs/>
          <w:sz w:val="28"/>
          <w:szCs w:val="28"/>
        </w:rPr>
        <w:t>6- 5（2）信号畸变测试界面</w:t>
      </w:r>
    </w:p>
    <w:p w14:paraId="318C4743">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hint="eastAsia" w:ascii="宋体" w:hAnsi="宋体" w:eastAsia="宋体" w:cs="宋体"/>
          <w:b/>
          <w:bCs/>
          <w:sz w:val="28"/>
          <w:szCs w:val="28"/>
        </w:rPr>
      </w:pPr>
    </w:p>
    <w:p w14:paraId="6431037B">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如需信号畸变测试，通过长按</w:t>
      </w:r>
      <w:r>
        <w:rPr>
          <w:rFonts w:hint="eastAsia" w:ascii="宋体" w:hAnsi="宋体" w:eastAsia="宋体" w:cs="宋体"/>
          <w:sz w:val="28"/>
          <w:szCs w:val="28"/>
        </w:rPr>
        <w:drawing>
          <wp:inline distT="0" distB="0" distL="114300" distR="114300">
            <wp:extent cx="264160" cy="173990"/>
            <wp:effectExtent l="0" t="0" r="2540" b="16510"/>
            <wp:docPr id="26"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13"/>
                    <pic:cNvPicPr>
                      <a:picLocks noChangeAspect="1"/>
                    </pic:cNvPicPr>
                  </pic:nvPicPr>
                  <pic:blipFill>
                    <a:blip r:embed="rId32"/>
                    <a:stretch>
                      <a:fillRect/>
                    </a:stretch>
                  </pic:blipFill>
                  <pic:spPr>
                    <a:xfrm>
                      <a:off x="0" y="0"/>
                      <a:ext cx="264160" cy="173990"/>
                    </a:xfrm>
                    <a:prstGeom prst="rect">
                      <a:avLst/>
                    </a:prstGeom>
                    <a:noFill/>
                    <a:ln>
                      <a:noFill/>
                    </a:ln>
                  </pic:spPr>
                </pic:pic>
              </a:graphicData>
            </a:graphic>
          </wp:inline>
        </w:drawing>
      </w:r>
      <w:r>
        <w:rPr>
          <w:rFonts w:hint="eastAsia" w:ascii="宋体" w:hAnsi="宋体" w:eastAsia="宋体" w:cs="宋体"/>
          <w:sz w:val="28"/>
          <w:szCs w:val="28"/>
        </w:rPr>
        <w:t>或</w:t>
      </w:r>
      <w:r>
        <w:rPr>
          <w:rFonts w:hint="eastAsia" w:ascii="宋体" w:hAnsi="宋体" w:eastAsia="宋体" w:cs="宋体"/>
          <w:sz w:val="28"/>
          <w:szCs w:val="28"/>
        </w:rPr>
        <w:drawing>
          <wp:inline distT="0" distB="0" distL="114300" distR="114300">
            <wp:extent cx="271780" cy="179070"/>
            <wp:effectExtent l="0" t="0" r="13970" b="11430"/>
            <wp:docPr id="27"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14"/>
                    <pic:cNvPicPr>
                      <a:picLocks noChangeAspect="1"/>
                    </pic:cNvPicPr>
                  </pic:nvPicPr>
                  <pic:blipFill>
                    <a:blip r:embed="rId33"/>
                    <a:stretch>
                      <a:fillRect/>
                    </a:stretch>
                  </pic:blipFill>
                  <pic:spPr>
                    <a:xfrm>
                      <a:off x="0" y="0"/>
                      <a:ext cx="271780" cy="179070"/>
                    </a:xfrm>
                    <a:prstGeom prst="rect">
                      <a:avLst/>
                    </a:prstGeom>
                    <a:noFill/>
                    <a:ln>
                      <a:noFill/>
                    </a:ln>
                  </pic:spPr>
                </pic:pic>
              </a:graphicData>
            </a:graphic>
          </wp:inline>
        </w:drawing>
      </w:r>
      <w:r>
        <w:rPr>
          <w:rFonts w:hint="eastAsia" w:ascii="宋体" w:hAnsi="宋体" w:eastAsia="宋体" w:cs="宋体"/>
          <w:sz w:val="28"/>
          <w:szCs w:val="28"/>
        </w:rPr>
        <w:t>键或在液晶屏向右或向左手抛滑动切换到</w:t>
      </w:r>
      <w:r>
        <w:rPr>
          <w:rFonts w:hint="eastAsia" w:ascii="宋体" w:hAnsi="宋体" w:eastAsia="宋体" w:cs="宋体"/>
          <w:b/>
          <w:bCs/>
          <w:sz w:val="28"/>
          <w:szCs w:val="28"/>
        </w:rPr>
        <w:t>6- 5（1）信号畸变测试界面</w:t>
      </w:r>
      <w:r>
        <w:rPr>
          <w:rFonts w:hint="eastAsia" w:ascii="宋体" w:hAnsi="宋体" w:eastAsia="宋体" w:cs="宋体"/>
          <w:sz w:val="28"/>
          <w:szCs w:val="28"/>
        </w:rPr>
        <w:t>，</w:t>
      </w:r>
      <w:r>
        <w:rPr>
          <w:rFonts w:hint="eastAsia" w:ascii="宋体" w:hAnsi="宋体" w:eastAsia="宋体" w:cs="宋体"/>
          <w:sz w:val="28"/>
          <w:szCs w:val="28"/>
          <w:shd w:val="clear" w:color="auto" w:fill="FFFFFF"/>
        </w:rPr>
        <w:t>将自己定位在管线一侧，短按”i”键后稳步走向管线的另一侧，屏幕出现</w:t>
      </w:r>
      <w:r>
        <w:rPr>
          <w:rFonts w:hint="eastAsia" w:ascii="宋体" w:hAnsi="宋体" w:eastAsia="宋体" w:cs="宋体"/>
          <w:b/>
          <w:bCs/>
          <w:sz w:val="28"/>
          <w:szCs w:val="28"/>
        </w:rPr>
        <w:t>6- 5（2）信号畸变测试界面</w:t>
      </w:r>
      <w:r>
        <w:rPr>
          <w:rFonts w:hint="eastAsia" w:ascii="宋体" w:hAnsi="宋体" w:eastAsia="宋体" w:cs="宋体"/>
          <w:sz w:val="28"/>
          <w:szCs w:val="28"/>
          <w:shd w:val="clear" w:color="auto" w:fill="FFFFFF"/>
        </w:rPr>
        <w:t>。</w:t>
      </w:r>
    </w:p>
    <w:p w14:paraId="708E2303">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59" w:name="_Toc5769"/>
      <w:r>
        <w:rPr>
          <w:rFonts w:hint="eastAsia" w:ascii="宋体" w:hAnsi="宋体" w:eastAsia="宋体" w:cs="宋体"/>
          <w:sz w:val="28"/>
          <w:szCs w:val="28"/>
        </w:rPr>
        <w:t>1.7电流方向判定</w:t>
      </w:r>
      <w:bookmarkEnd w:id="59"/>
    </w:p>
    <w:p w14:paraId="1025E518">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邻近管线的电流一般小于目标管线，但接收机的响应与管线深度相关，可能是因为目标管线变深，而邻近管线变浅，造成接收机在二者上方的响应幅值差距不大，导致无法进行分辨。另外有些原因也会直接造成邻近管线与目标管线的电流大小相近，造成识别更加困难。</w:t>
      </w:r>
    </w:p>
    <w:p w14:paraId="22B2311A">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hint="eastAsia" w:ascii="宋体" w:hAnsi="宋体" w:eastAsia="宋体" w:cs="宋体"/>
          <w:b/>
          <w:sz w:val="28"/>
          <w:szCs w:val="28"/>
        </w:rPr>
      </w:pPr>
      <w:r>
        <w:rPr>
          <w:rFonts w:hint="eastAsia" w:ascii="宋体" w:hAnsi="宋体" w:eastAsia="宋体" w:cs="宋体"/>
          <w:b/>
          <w:sz w:val="28"/>
          <w:szCs w:val="28"/>
        </w:rPr>
        <w:t>该功能只能在导线巡航模式模式和经典定位模式下使用。</w:t>
      </w:r>
    </w:p>
    <w:p w14:paraId="28BAAA10">
      <w:pPr>
        <w:keepNext w:val="0"/>
        <w:keepLines w:val="0"/>
        <w:pageBreakBefore w:val="0"/>
        <w:widowControl w:val="0"/>
        <w:kinsoku/>
        <w:wordWrap/>
        <w:overflowPunct/>
        <w:topLinePunct w:val="0"/>
        <w:autoSpaceDE/>
        <w:autoSpaceDN/>
        <w:bidi w:val="0"/>
        <w:adjustRightInd/>
        <w:snapToGrid/>
        <w:spacing w:line="560" w:lineRule="exact"/>
        <w:ind w:firstLine="360" w:firstLineChars="0"/>
        <w:textAlignment w:val="auto"/>
        <w:rPr>
          <w:rFonts w:hint="eastAsia" w:ascii="宋体" w:hAnsi="宋体" w:eastAsia="宋体" w:cs="宋体"/>
          <w:b/>
          <w:sz w:val="28"/>
          <w:szCs w:val="28"/>
        </w:rPr>
      </w:pPr>
      <w:r>
        <w:rPr>
          <w:rFonts w:hint="eastAsia" w:ascii="宋体" w:hAnsi="宋体" w:eastAsia="宋体" w:cs="宋体"/>
          <w:b/>
          <w:sz w:val="28"/>
          <w:szCs w:val="28"/>
        </w:rPr>
        <w:t>使用电流方向判定功能，必须工作在640Hz、1</w:t>
      </w:r>
      <w:r>
        <w:rPr>
          <w:rFonts w:hint="eastAsia" w:ascii="宋体" w:hAnsi="宋体" w:eastAsia="宋体" w:cs="宋体"/>
          <w:b/>
          <w:sz w:val="28"/>
          <w:szCs w:val="28"/>
          <w:lang w:val="en-US" w:eastAsia="zh-CN"/>
        </w:rPr>
        <w:t>.</w:t>
      </w:r>
      <w:r>
        <w:rPr>
          <w:rFonts w:hint="eastAsia" w:ascii="宋体" w:hAnsi="宋体" w:eastAsia="宋体" w:cs="宋体"/>
          <w:b/>
          <w:sz w:val="28"/>
          <w:szCs w:val="28"/>
        </w:rPr>
        <w:t>28</w:t>
      </w:r>
      <w:r>
        <w:rPr>
          <w:rFonts w:hint="eastAsia" w:ascii="宋体" w:hAnsi="宋体" w:eastAsia="宋体" w:cs="宋体"/>
          <w:b/>
          <w:sz w:val="28"/>
          <w:szCs w:val="28"/>
          <w:lang w:val="en-US" w:eastAsia="zh-CN"/>
        </w:rPr>
        <w:t>k</w:t>
      </w:r>
      <w:r>
        <w:rPr>
          <w:rFonts w:hint="eastAsia" w:ascii="宋体" w:hAnsi="宋体" w:eastAsia="宋体" w:cs="宋体"/>
          <w:b/>
          <w:sz w:val="28"/>
          <w:szCs w:val="28"/>
        </w:rPr>
        <w:t>Hz、2.56kHz、3.20kHz频率，其他频率不显示管线信号方向箭头。</w:t>
      </w:r>
    </w:p>
    <w:p w14:paraId="5163462E">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使用该功能时，接收机实时测量电流相位，并与基准相位进行比较。记录基准相位的过程即为标定，标定数据关机不会丢失。</w:t>
      </w:r>
    </w:p>
    <w:p w14:paraId="08F780BD">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360"/>
        <w:textAlignment w:val="auto"/>
        <w:rPr>
          <w:rFonts w:hint="eastAsia" w:ascii="宋体" w:hAnsi="宋体" w:eastAsia="宋体" w:cs="宋体"/>
          <w:sz w:val="28"/>
          <w:szCs w:val="28"/>
        </w:rPr>
      </w:pPr>
      <w:r>
        <w:rPr>
          <w:rFonts w:hint="eastAsia" w:ascii="宋体" w:hAnsi="宋体" w:eastAsia="宋体" w:cs="宋体"/>
          <w:sz w:val="28"/>
          <w:szCs w:val="28"/>
        </w:rPr>
        <w:t>在距离发射机较近但不会受其干扰的距离（如5-10m），明确探知目标管线的位置，在其正上方，背向发射机，面向管线末端，</w:t>
      </w:r>
      <w:r>
        <w:rPr>
          <w:rFonts w:hint="eastAsia" w:ascii="宋体" w:hAnsi="宋体" w:eastAsia="宋体" w:cs="宋体"/>
          <w:sz w:val="28"/>
          <w:szCs w:val="28"/>
          <w:lang w:val="en-US" w:eastAsia="zh-CN"/>
        </w:rPr>
        <w:t>短</w:t>
      </w:r>
      <w:r>
        <w:rPr>
          <w:rFonts w:hint="eastAsia" w:ascii="宋体" w:hAnsi="宋体" w:eastAsia="宋体" w:cs="宋体"/>
          <w:sz w:val="28"/>
          <w:szCs w:val="28"/>
        </w:rPr>
        <w:t>按“</w:t>
      </w:r>
      <w:r>
        <w:rPr>
          <w:rFonts w:hint="eastAsia" w:ascii="宋体" w:hAnsi="宋体" w:eastAsia="宋体" w:cs="宋体"/>
          <w:sz w:val="28"/>
          <w:szCs w:val="28"/>
        </w:rPr>
        <w:drawing>
          <wp:inline distT="0" distB="0" distL="114300" distR="114300">
            <wp:extent cx="334645" cy="264160"/>
            <wp:effectExtent l="0" t="0" r="8255" b="2540"/>
            <wp:docPr id="3"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8"/>
                    <pic:cNvPicPr>
                      <a:picLocks noChangeAspect="1"/>
                    </pic:cNvPicPr>
                  </pic:nvPicPr>
                  <pic:blipFill>
                    <a:blip r:embed="rId40"/>
                    <a:stretch>
                      <a:fillRect/>
                    </a:stretch>
                  </pic:blipFill>
                  <pic:spPr>
                    <a:xfrm>
                      <a:off x="0" y="0"/>
                      <a:ext cx="334645" cy="264160"/>
                    </a:xfrm>
                    <a:prstGeom prst="rect">
                      <a:avLst/>
                    </a:prstGeom>
                    <a:noFill/>
                    <a:ln>
                      <a:noFill/>
                    </a:ln>
                  </pic:spPr>
                </pic:pic>
              </a:graphicData>
            </a:graphic>
          </wp:inline>
        </w:drawing>
      </w:r>
      <w:r>
        <w:rPr>
          <w:rFonts w:hint="eastAsia" w:ascii="宋体" w:hAnsi="宋体" w:eastAsia="宋体" w:cs="宋体"/>
          <w:sz w:val="28"/>
          <w:szCs w:val="28"/>
        </w:rPr>
        <w:t>”键，屏幕中间弹窗提示：</w:t>
      </w:r>
      <w:r>
        <w:rPr>
          <w:rFonts w:hint="eastAsia" w:ascii="宋体" w:hAnsi="宋体" w:eastAsia="宋体" w:cs="宋体"/>
          <w:sz w:val="28"/>
          <w:szCs w:val="28"/>
        </w:rPr>
        <w:drawing>
          <wp:inline distT="0" distB="0" distL="114300" distR="114300">
            <wp:extent cx="511175" cy="208915"/>
            <wp:effectExtent l="0" t="0" r="3175" b="635"/>
            <wp:docPr id="29"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15"/>
                    <pic:cNvPicPr>
                      <a:picLocks noChangeAspect="1"/>
                    </pic:cNvPicPr>
                  </pic:nvPicPr>
                  <pic:blipFill>
                    <a:blip r:embed="rId80"/>
                    <a:stretch>
                      <a:fillRect/>
                    </a:stretch>
                  </pic:blipFill>
                  <pic:spPr>
                    <a:xfrm>
                      <a:off x="0" y="0"/>
                      <a:ext cx="511175" cy="208915"/>
                    </a:xfrm>
                    <a:prstGeom prst="rect">
                      <a:avLst/>
                    </a:prstGeom>
                    <a:noFill/>
                    <a:ln>
                      <a:noFill/>
                    </a:ln>
                  </pic:spPr>
                </pic:pic>
              </a:graphicData>
            </a:graphic>
          </wp:inline>
        </w:drawing>
      </w:r>
      <w:r>
        <w:rPr>
          <w:rFonts w:hint="eastAsia" w:ascii="宋体" w:hAnsi="宋体" w:eastAsia="宋体" w:cs="宋体"/>
          <w:sz w:val="28"/>
          <w:szCs w:val="28"/>
          <w:lang w:val="en-US" w:eastAsia="zh-CN"/>
        </w:rPr>
        <w:t>提示电流方向修正</w:t>
      </w:r>
      <w:r>
        <w:rPr>
          <w:rFonts w:hint="eastAsia" w:ascii="宋体" w:hAnsi="宋体" w:eastAsia="宋体" w:cs="宋体"/>
          <w:sz w:val="28"/>
          <w:szCs w:val="28"/>
        </w:rPr>
        <w:t>，</w:t>
      </w:r>
      <w:r>
        <w:rPr>
          <w:rFonts w:hint="eastAsia" w:ascii="宋体" w:hAnsi="宋体" w:eastAsia="宋体" w:cs="宋体"/>
          <w:sz w:val="28"/>
          <w:szCs w:val="28"/>
          <w:lang w:val="en-US" w:eastAsia="zh-CN"/>
        </w:rPr>
        <w:t>修正后</w:t>
      </w:r>
      <w:r>
        <w:rPr>
          <w:rFonts w:hint="eastAsia" w:ascii="宋体" w:hAnsi="宋体" w:eastAsia="宋体" w:cs="宋体"/>
          <w:sz w:val="28"/>
          <w:szCs w:val="28"/>
        </w:rPr>
        <w:t>方向朝前方：管线信号方向变为绿色箭头，并指向正前方。</w:t>
      </w:r>
    </w:p>
    <w:p w14:paraId="27BBC4A8">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在对另一条管线探测或鉴别时，必须针对需要探测的目标管线进行重新标定。</w:t>
      </w:r>
    </w:p>
    <w:p w14:paraId="65A1446F">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在跟踪管线的过程中，观察管线信号方向箭头，如果绿色箭头指向上方，说明在待测管线上方。若箭头指向下方，说明跟踪到了邻近管线，如下图所示：</w:t>
      </w:r>
    </w:p>
    <w:p w14:paraId="7CF65D58">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p>
    <w:p w14:paraId="01B0F3B2">
      <w:pPr>
        <w:spacing w:line="400" w:lineRule="exact"/>
        <w:ind w:firstLine="480"/>
        <w:rPr>
          <w:rFonts w:ascii="微软雅黑" w:hAnsi="微软雅黑" w:eastAsia="微软雅黑" w:cs="微软雅黑"/>
          <w:sz w:val="24"/>
        </w:rPr>
      </w:pPr>
    </w:p>
    <w:p w14:paraId="0D9F6506">
      <w:pPr>
        <w:spacing w:line="400" w:lineRule="exact"/>
        <w:ind w:firstLine="480"/>
        <w:rPr>
          <w:rFonts w:ascii="微软雅黑" w:hAnsi="微软雅黑" w:eastAsia="微软雅黑" w:cs="微软雅黑"/>
          <w:sz w:val="24"/>
        </w:rPr>
      </w:pPr>
    </w:p>
    <w:p w14:paraId="4A798F63">
      <w:pPr>
        <w:ind w:firstLine="360"/>
        <w:rPr>
          <w:rFonts w:ascii="微软雅黑" w:hAnsi="微软雅黑" w:eastAsia="微软雅黑" w:cs="微软雅黑"/>
          <w:sz w:val="24"/>
        </w:rPr>
      </w:pPr>
      <w:r>
        <w:drawing>
          <wp:anchor distT="0" distB="0" distL="114300" distR="114300" simplePos="0" relativeHeight="251676672" behindDoc="0" locked="0" layoutInCell="1" allowOverlap="1">
            <wp:simplePos x="0" y="0"/>
            <wp:positionH relativeFrom="column">
              <wp:posOffset>2830830</wp:posOffset>
            </wp:positionH>
            <wp:positionV relativeFrom="paragraph">
              <wp:posOffset>147320</wp:posOffset>
            </wp:positionV>
            <wp:extent cx="2373630" cy="2094230"/>
            <wp:effectExtent l="0" t="0" r="7620" b="1270"/>
            <wp:wrapNone/>
            <wp:docPr id="1"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7"/>
                    <pic:cNvPicPr>
                      <a:picLocks noChangeAspect="1"/>
                    </pic:cNvPicPr>
                  </pic:nvPicPr>
                  <pic:blipFill>
                    <a:blip r:embed="rId81"/>
                    <a:stretch>
                      <a:fillRect/>
                    </a:stretch>
                  </pic:blipFill>
                  <pic:spPr>
                    <a:xfrm>
                      <a:off x="0" y="0"/>
                      <a:ext cx="2373630" cy="2094230"/>
                    </a:xfrm>
                    <a:prstGeom prst="rect">
                      <a:avLst/>
                    </a:prstGeom>
                    <a:noFill/>
                    <a:ln>
                      <a:noFill/>
                    </a:ln>
                  </pic:spPr>
                </pic:pic>
              </a:graphicData>
            </a:graphic>
          </wp:anchor>
        </w:drawing>
      </w:r>
      <w:r>
        <w:drawing>
          <wp:anchor distT="0" distB="0" distL="114300" distR="114300" simplePos="0" relativeHeight="251677696" behindDoc="0" locked="0" layoutInCell="1" allowOverlap="1">
            <wp:simplePos x="0" y="0"/>
            <wp:positionH relativeFrom="column">
              <wp:posOffset>294640</wp:posOffset>
            </wp:positionH>
            <wp:positionV relativeFrom="paragraph">
              <wp:posOffset>107315</wp:posOffset>
            </wp:positionV>
            <wp:extent cx="2423795" cy="2103755"/>
            <wp:effectExtent l="0" t="0" r="14605" b="10795"/>
            <wp:wrapNone/>
            <wp:docPr id="4"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8"/>
                    <pic:cNvPicPr>
                      <a:picLocks noChangeAspect="1"/>
                    </pic:cNvPicPr>
                  </pic:nvPicPr>
                  <pic:blipFill>
                    <a:blip r:embed="rId82"/>
                    <a:stretch>
                      <a:fillRect/>
                    </a:stretch>
                  </pic:blipFill>
                  <pic:spPr>
                    <a:xfrm>
                      <a:off x="0" y="0"/>
                      <a:ext cx="2423795" cy="2103755"/>
                    </a:xfrm>
                    <a:prstGeom prst="rect">
                      <a:avLst/>
                    </a:prstGeom>
                    <a:noFill/>
                    <a:ln>
                      <a:noFill/>
                    </a:ln>
                  </pic:spPr>
                </pic:pic>
              </a:graphicData>
            </a:graphic>
          </wp:anchor>
        </w:drawing>
      </w:r>
    </w:p>
    <w:p w14:paraId="6229E7A7">
      <w:pPr>
        <w:ind w:firstLine="480"/>
        <w:jc w:val="center"/>
        <w:rPr>
          <w:rFonts w:ascii="微软雅黑" w:hAnsi="微软雅黑" w:eastAsia="微软雅黑" w:cs="微软雅黑"/>
          <w:sz w:val="24"/>
        </w:rPr>
      </w:pPr>
    </w:p>
    <w:p w14:paraId="6F6B2E9F">
      <w:pPr>
        <w:ind w:firstLine="480"/>
        <w:jc w:val="center"/>
        <w:rPr>
          <w:rFonts w:ascii="微软雅黑" w:hAnsi="微软雅黑" w:eastAsia="微软雅黑" w:cs="微软雅黑"/>
          <w:sz w:val="24"/>
        </w:rPr>
      </w:pPr>
    </w:p>
    <w:p w14:paraId="28E4EC7C">
      <w:pPr>
        <w:ind w:firstLine="480"/>
        <w:jc w:val="center"/>
        <w:rPr>
          <w:rFonts w:ascii="微软雅黑" w:hAnsi="微软雅黑" w:eastAsia="微软雅黑" w:cs="微软雅黑"/>
          <w:sz w:val="24"/>
        </w:rPr>
      </w:pPr>
    </w:p>
    <w:p w14:paraId="4B5B3EF3">
      <w:pPr>
        <w:ind w:firstLine="480"/>
        <w:jc w:val="center"/>
        <w:rPr>
          <w:rFonts w:ascii="微软雅黑" w:hAnsi="微软雅黑" w:eastAsia="微软雅黑" w:cs="微软雅黑"/>
          <w:sz w:val="24"/>
        </w:rPr>
      </w:pPr>
    </w:p>
    <w:p w14:paraId="7558C7A4">
      <w:pPr>
        <w:pStyle w:val="6"/>
        <w:rPr>
          <w:rFonts w:ascii="微软雅黑" w:hAnsi="微软雅黑" w:cs="微软雅黑"/>
          <w:sz w:val="24"/>
          <w:szCs w:val="24"/>
        </w:rPr>
      </w:pPr>
      <w:r>
        <w:rPr>
          <w:rFonts w:hint="eastAsia" w:ascii="微软雅黑" w:hAnsi="微软雅黑" w:cs="微软雅黑"/>
          <w:sz w:val="24"/>
          <w:szCs w:val="24"/>
        </w:rPr>
        <w:t xml:space="preserve">图6- </w:t>
      </w:r>
      <w:r>
        <w:rPr>
          <w:rFonts w:hint="eastAsia" w:ascii="微软雅黑" w:hAnsi="微软雅黑" w:cs="微软雅黑"/>
          <w:sz w:val="24"/>
          <w:szCs w:val="24"/>
        </w:rPr>
        <w:fldChar w:fldCharType="begin"/>
      </w:r>
      <w:r>
        <w:rPr>
          <w:rFonts w:hint="eastAsia" w:ascii="微软雅黑" w:hAnsi="微软雅黑" w:cs="微软雅黑"/>
          <w:sz w:val="24"/>
          <w:szCs w:val="24"/>
        </w:rPr>
        <w:instrText xml:space="preserve">SEQ 图6- \* ARABIC</w:instrText>
      </w:r>
      <w:r>
        <w:rPr>
          <w:rFonts w:hint="eastAsia" w:ascii="微软雅黑" w:hAnsi="微软雅黑" w:cs="微软雅黑"/>
          <w:sz w:val="24"/>
          <w:szCs w:val="24"/>
        </w:rPr>
        <w:fldChar w:fldCharType="separate"/>
      </w:r>
      <w:r>
        <w:rPr>
          <w:rFonts w:hint="eastAsia" w:ascii="微软雅黑" w:hAnsi="微软雅黑" w:cs="微软雅黑"/>
          <w:sz w:val="24"/>
          <w:szCs w:val="24"/>
        </w:rPr>
        <w:t>5</w:t>
      </w:r>
      <w:r>
        <w:rPr>
          <w:rFonts w:hint="eastAsia" w:ascii="微软雅黑" w:hAnsi="微软雅黑" w:cs="微软雅黑"/>
          <w:sz w:val="24"/>
          <w:szCs w:val="24"/>
        </w:rPr>
        <w:fldChar w:fldCharType="end"/>
      </w:r>
      <w:r>
        <w:rPr>
          <w:rFonts w:hint="eastAsia" w:ascii="微软雅黑" w:hAnsi="微软雅黑" w:cs="微软雅黑"/>
          <w:sz w:val="24"/>
          <w:szCs w:val="24"/>
        </w:rPr>
        <w:t>电流方向判定</w:t>
      </w:r>
    </w:p>
    <w:p w14:paraId="4A18416F">
      <w:pPr>
        <w:ind w:firstLine="480"/>
        <w:rPr>
          <w:rFonts w:ascii="微软雅黑" w:hAnsi="微软雅黑" w:eastAsia="微软雅黑" w:cs="微软雅黑"/>
          <w:sz w:val="24"/>
        </w:rPr>
      </w:pPr>
    </w:p>
    <w:p w14:paraId="5C10BF3E">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邻近管线的信号幅值可能小，也可能大，而且也会有箭头指示。</w:t>
      </w:r>
    </w:p>
    <w:p w14:paraId="1CA89DB0">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如果是超长距离管线，由于分布电容的影响，相位值偏离会逐渐加大，当达到一定程度影响判断时（例如大于45°），可在确信目标管线的正上方，重新做一次标定，相位值会重新显示0°，信号方向箭头指向正上方。</w:t>
      </w:r>
    </w:p>
    <w:p w14:paraId="11C67EAC">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进行电流方向判定的过程如下图所示：</w:t>
      </w:r>
    </w:p>
    <w:p w14:paraId="4BA48D57">
      <w:pPr>
        <w:tabs>
          <w:tab w:val="left" w:pos="420"/>
        </w:tabs>
        <w:ind w:firstLine="360"/>
        <w:jc w:val="center"/>
        <w:rPr>
          <w:rFonts w:ascii="微软雅黑" w:hAnsi="微软雅黑" w:eastAsia="微软雅黑" w:cs="微软雅黑"/>
          <w:b/>
          <w:sz w:val="24"/>
        </w:rPr>
      </w:pPr>
      <w:r>
        <w:rPr>
          <w:rFonts w:hint="eastAsia" w:ascii="微软雅黑" w:hAnsi="微软雅黑" w:eastAsia="微软雅黑" w:cs="微软雅黑"/>
        </w:rPr>
        <w:drawing>
          <wp:inline distT="0" distB="0" distL="114300" distR="114300">
            <wp:extent cx="2345690" cy="2828290"/>
            <wp:effectExtent l="0" t="0" r="16510" b="10160"/>
            <wp:docPr id="73"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30"/>
                    <pic:cNvPicPr>
                      <a:picLocks noChangeAspect="1"/>
                    </pic:cNvPicPr>
                  </pic:nvPicPr>
                  <pic:blipFill>
                    <a:blip r:embed="rId83"/>
                    <a:stretch>
                      <a:fillRect/>
                    </a:stretch>
                  </pic:blipFill>
                  <pic:spPr>
                    <a:xfrm>
                      <a:off x="0" y="0"/>
                      <a:ext cx="2345690" cy="2828290"/>
                    </a:xfrm>
                    <a:prstGeom prst="rect">
                      <a:avLst/>
                    </a:prstGeom>
                    <a:noFill/>
                    <a:ln>
                      <a:noFill/>
                    </a:ln>
                  </pic:spPr>
                </pic:pic>
              </a:graphicData>
            </a:graphic>
          </wp:inline>
        </w:drawing>
      </w:r>
    </w:p>
    <w:p w14:paraId="7D413385">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r>
        <w:rPr>
          <w:rFonts w:hint="eastAsia" w:ascii="宋体" w:hAnsi="宋体" w:eastAsia="宋体" w:cs="宋体"/>
          <w:sz w:val="28"/>
          <w:szCs w:val="28"/>
        </w:rPr>
        <w:t xml:space="preserve">图6-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SEQ 图6- \* ARABIC</w:instrText>
      </w:r>
      <w:r>
        <w:rPr>
          <w:rFonts w:hint="eastAsia" w:ascii="宋体" w:hAnsi="宋体" w:eastAsia="宋体" w:cs="宋体"/>
          <w:sz w:val="28"/>
          <w:szCs w:val="28"/>
        </w:rPr>
        <w:fldChar w:fldCharType="separate"/>
      </w:r>
      <w:r>
        <w:rPr>
          <w:rFonts w:hint="eastAsia" w:ascii="宋体" w:hAnsi="宋体" w:eastAsia="宋体" w:cs="宋体"/>
          <w:sz w:val="28"/>
          <w:szCs w:val="28"/>
        </w:rPr>
        <w:t>6</w:t>
      </w:r>
      <w:r>
        <w:rPr>
          <w:rFonts w:hint="eastAsia" w:ascii="宋体" w:hAnsi="宋体" w:eastAsia="宋体" w:cs="宋体"/>
          <w:sz w:val="28"/>
          <w:szCs w:val="28"/>
        </w:rPr>
        <w:fldChar w:fldCharType="end"/>
      </w:r>
      <w:r>
        <w:rPr>
          <w:rFonts w:hint="eastAsia" w:ascii="宋体" w:hAnsi="宋体" w:eastAsia="宋体" w:cs="宋体"/>
          <w:sz w:val="28"/>
          <w:szCs w:val="28"/>
        </w:rPr>
        <w:t>信号方向跟踪探测过程</w:t>
      </w:r>
    </w:p>
    <w:p w14:paraId="528FCC16">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p>
    <w:p w14:paraId="376BD4F8">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60" w:name="_Toc19563"/>
      <w:r>
        <w:rPr>
          <w:rFonts w:hint="eastAsia" w:ascii="宋体" w:hAnsi="宋体" w:eastAsia="宋体" w:cs="宋体"/>
          <w:sz w:val="28"/>
          <w:szCs w:val="28"/>
        </w:rPr>
        <w:t>1.8利用声音输出辅助跟踪</w:t>
      </w:r>
      <w:bookmarkEnd w:id="60"/>
    </w:p>
    <w:p w14:paraId="22509E23">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接收机扬声器的声音输出能够实时反映当前的信号强弱，对跟踪管线具有一定的帮助。</w:t>
      </w:r>
    </w:p>
    <w:p w14:paraId="4CE1F165">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bCs/>
          <w:sz w:val="28"/>
          <w:szCs w:val="28"/>
        </w:rPr>
      </w:pPr>
      <w:r>
        <w:rPr>
          <w:rFonts w:hint="eastAsia" w:ascii="宋体" w:hAnsi="宋体" w:eastAsia="宋体" w:cs="宋体"/>
          <w:sz w:val="28"/>
          <w:szCs w:val="28"/>
        </w:rPr>
        <w:t>长按“</w:t>
      </w:r>
      <w:r>
        <w:rPr>
          <w:rFonts w:hint="eastAsia" w:ascii="宋体" w:hAnsi="宋体" w:eastAsia="宋体" w:cs="宋体"/>
          <w:sz w:val="28"/>
          <w:szCs w:val="28"/>
        </w:rPr>
        <w:drawing>
          <wp:inline distT="0" distB="0" distL="114300" distR="114300">
            <wp:extent cx="272415" cy="179705"/>
            <wp:effectExtent l="0" t="0" r="13335" b="10795"/>
            <wp:docPr id="201" name="图片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 name="图片 59"/>
                    <pic:cNvPicPr>
                      <a:picLocks noChangeAspect="1"/>
                    </pic:cNvPicPr>
                  </pic:nvPicPr>
                  <pic:blipFill>
                    <a:blip r:embed="rId28"/>
                    <a:stretch>
                      <a:fillRect/>
                    </a:stretch>
                  </pic:blipFill>
                  <pic:spPr>
                    <a:xfrm>
                      <a:off x="0" y="0"/>
                      <a:ext cx="272415" cy="179705"/>
                    </a:xfrm>
                    <a:prstGeom prst="rect">
                      <a:avLst/>
                    </a:prstGeom>
                    <a:noFill/>
                    <a:ln>
                      <a:noFill/>
                    </a:ln>
                  </pic:spPr>
                </pic:pic>
              </a:graphicData>
            </a:graphic>
          </wp:inline>
        </w:drawing>
      </w:r>
      <w:r>
        <w:rPr>
          <w:rFonts w:hint="eastAsia" w:ascii="宋体" w:hAnsi="宋体" w:eastAsia="宋体" w:cs="宋体"/>
          <w:sz w:val="28"/>
          <w:szCs w:val="28"/>
        </w:rPr>
        <w:t>”键进入设置界面，按“</w:t>
      </w:r>
      <w:r>
        <w:rPr>
          <w:rFonts w:hint="eastAsia" w:ascii="宋体" w:hAnsi="宋体" w:eastAsia="宋体" w:cs="宋体"/>
          <w:sz w:val="28"/>
          <w:szCs w:val="28"/>
        </w:rPr>
        <w:drawing>
          <wp:inline distT="0" distB="0" distL="114300" distR="114300">
            <wp:extent cx="271780" cy="179070"/>
            <wp:effectExtent l="0" t="0" r="13970" b="11430"/>
            <wp:docPr id="202" name="图片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图片 60"/>
                    <pic:cNvPicPr>
                      <a:picLocks noChangeAspect="1"/>
                    </pic:cNvPicPr>
                  </pic:nvPicPr>
                  <pic:blipFill>
                    <a:blip r:embed="rId32"/>
                    <a:stretch>
                      <a:fillRect/>
                    </a:stretch>
                  </pic:blipFill>
                  <pic:spPr>
                    <a:xfrm>
                      <a:off x="0" y="0"/>
                      <a:ext cx="271780" cy="179070"/>
                    </a:xfrm>
                    <a:prstGeom prst="rect">
                      <a:avLst/>
                    </a:prstGeom>
                    <a:noFill/>
                    <a:ln>
                      <a:noFill/>
                    </a:ln>
                  </pic:spPr>
                </pic:pic>
              </a:graphicData>
            </a:graphic>
          </wp:inline>
        </w:drawing>
      </w:r>
      <w:r>
        <w:rPr>
          <w:rFonts w:hint="eastAsia" w:ascii="宋体" w:hAnsi="宋体" w:eastAsia="宋体" w:cs="宋体"/>
          <w:sz w:val="28"/>
          <w:szCs w:val="28"/>
        </w:rPr>
        <w:t>”“</w:t>
      </w:r>
      <w:r>
        <w:rPr>
          <w:rFonts w:hint="eastAsia" w:ascii="宋体" w:hAnsi="宋体" w:eastAsia="宋体" w:cs="宋体"/>
          <w:sz w:val="28"/>
          <w:szCs w:val="28"/>
        </w:rPr>
        <w:drawing>
          <wp:inline distT="0" distB="0" distL="114300" distR="114300">
            <wp:extent cx="263525" cy="173355"/>
            <wp:effectExtent l="0" t="0" r="3175" b="17145"/>
            <wp:docPr id="203" name="图片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图片 61"/>
                    <pic:cNvPicPr>
                      <a:picLocks noChangeAspect="1"/>
                    </pic:cNvPicPr>
                  </pic:nvPicPr>
                  <pic:blipFill>
                    <a:blip r:embed="rId33"/>
                    <a:stretch>
                      <a:fillRect/>
                    </a:stretch>
                  </pic:blipFill>
                  <pic:spPr>
                    <a:xfrm>
                      <a:off x="0" y="0"/>
                      <a:ext cx="263525" cy="173355"/>
                    </a:xfrm>
                    <a:prstGeom prst="rect">
                      <a:avLst/>
                    </a:prstGeom>
                    <a:noFill/>
                    <a:ln>
                      <a:noFill/>
                    </a:ln>
                  </pic:spPr>
                </pic:pic>
              </a:graphicData>
            </a:graphic>
          </wp:inline>
        </w:drawing>
      </w:r>
      <w:r>
        <w:rPr>
          <w:rFonts w:hint="eastAsia" w:ascii="宋体" w:hAnsi="宋体" w:eastAsia="宋体" w:cs="宋体"/>
          <w:sz w:val="28"/>
          <w:szCs w:val="28"/>
        </w:rPr>
        <w:t>”键移动光标选中</w:t>
      </w:r>
      <w:r>
        <w:rPr>
          <w:rFonts w:hint="eastAsia" w:ascii="宋体" w:hAnsi="宋体" w:eastAsia="宋体" w:cs="宋体"/>
          <w:b/>
          <w:sz w:val="28"/>
          <w:szCs w:val="28"/>
        </w:rPr>
        <w:t>声音设置栏</w:t>
      </w:r>
      <w:r>
        <w:rPr>
          <w:rFonts w:hint="eastAsia" w:ascii="宋体" w:hAnsi="宋体" w:eastAsia="宋体" w:cs="宋体"/>
          <w:sz w:val="28"/>
          <w:szCs w:val="28"/>
        </w:rPr>
        <w:t>，按“</w:t>
      </w:r>
      <w:r>
        <w:rPr>
          <w:rFonts w:hint="eastAsia" w:ascii="宋体" w:hAnsi="宋体" w:eastAsia="宋体" w:cs="宋体"/>
          <w:sz w:val="28"/>
          <w:szCs w:val="28"/>
        </w:rPr>
        <w:drawing>
          <wp:inline distT="0" distB="0" distL="114300" distR="114300">
            <wp:extent cx="272415" cy="179705"/>
            <wp:effectExtent l="0" t="0" r="13335" b="10795"/>
            <wp:docPr id="204" name="图片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 name="图片 59"/>
                    <pic:cNvPicPr>
                      <a:picLocks noChangeAspect="1"/>
                    </pic:cNvPicPr>
                  </pic:nvPicPr>
                  <pic:blipFill>
                    <a:blip r:embed="rId28"/>
                    <a:stretch>
                      <a:fillRect/>
                    </a:stretch>
                  </pic:blipFill>
                  <pic:spPr>
                    <a:xfrm>
                      <a:off x="0" y="0"/>
                      <a:ext cx="272415" cy="179705"/>
                    </a:xfrm>
                    <a:prstGeom prst="rect">
                      <a:avLst/>
                    </a:prstGeom>
                    <a:noFill/>
                    <a:ln>
                      <a:noFill/>
                    </a:ln>
                  </pic:spPr>
                </pic:pic>
              </a:graphicData>
            </a:graphic>
          </wp:inline>
        </w:drawing>
      </w:r>
      <w:r>
        <w:rPr>
          <w:rFonts w:hint="eastAsia" w:ascii="宋体" w:hAnsi="宋体" w:eastAsia="宋体" w:cs="宋体"/>
          <w:sz w:val="28"/>
          <w:szCs w:val="28"/>
        </w:rPr>
        <w:t>”键进行开启或关闭信号强度提示音。</w:t>
      </w:r>
    </w:p>
    <w:p w14:paraId="055F5B55">
      <w:pPr>
        <w:pStyle w:val="40"/>
        <w:keepNext w:val="0"/>
        <w:keepLines w:val="0"/>
        <w:pageBreakBefore w:val="0"/>
        <w:widowControl w:val="0"/>
        <w:kinsoku/>
        <w:wordWrap/>
        <w:overflowPunct/>
        <w:topLinePunct w:val="0"/>
        <w:autoSpaceDE/>
        <w:autoSpaceDN/>
        <w:bidi w:val="0"/>
        <w:adjustRightInd/>
        <w:snapToGrid/>
        <w:spacing w:line="560" w:lineRule="exact"/>
        <w:textAlignment w:val="auto"/>
        <w:outlineLvl w:val="1"/>
        <w:rPr>
          <w:rFonts w:hint="eastAsia" w:ascii="宋体" w:hAnsi="宋体" w:eastAsia="宋体" w:cs="宋体"/>
          <w:sz w:val="28"/>
          <w:szCs w:val="28"/>
        </w:rPr>
      </w:pPr>
      <w:bookmarkStart w:id="61" w:name="_Toc1857"/>
      <w:bookmarkStart w:id="62" w:name="_Toc29694"/>
      <w:r>
        <w:rPr>
          <w:rFonts w:hint="eastAsia" w:ascii="宋体" w:hAnsi="宋体" w:eastAsia="宋体" w:cs="宋体"/>
          <w:sz w:val="28"/>
          <w:szCs w:val="28"/>
        </w:rPr>
        <w:t>2. 区域探测</w:t>
      </w:r>
      <w:bookmarkEnd w:id="61"/>
      <w:bookmarkEnd w:id="62"/>
    </w:p>
    <w:p w14:paraId="0295A2E3">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为避免损坏管线，在地面开挖之前探明有无未知管线是非常重要的。在此，需要使用区域探查法排查未知管线。区域探查方式分无源法和感应法。</w:t>
      </w:r>
    </w:p>
    <w:p w14:paraId="1FB4E97A">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63" w:name="_Toc30011"/>
      <w:r>
        <w:rPr>
          <w:rFonts w:hint="eastAsia" w:ascii="宋体" w:hAnsi="宋体" w:eastAsia="宋体" w:cs="宋体"/>
          <w:sz w:val="28"/>
          <w:szCs w:val="28"/>
        </w:rPr>
        <w:t>2.1无源探查</w:t>
      </w:r>
      <w:bookmarkEnd w:id="63"/>
    </w:p>
    <w:p w14:paraId="5F0877A1">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无源法探查为被动探测，无需使用发射机，将接收机的频率调到工频/射频，模式调到宽峰（或窄峰），进行网格状搜索，切换到信号强度界面，观察历史曲线，在管线上方将有峰值响应，在地面上做好标记，如下图所示。</w:t>
      </w:r>
    </w:p>
    <w:p w14:paraId="16C7BB09">
      <w:pPr>
        <w:tabs>
          <w:tab w:val="left" w:pos="420"/>
        </w:tabs>
        <w:ind w:firstLine="0" w:firstLineChars="0"/>
        <w:jc w:val="center"/>
        <w:rPr>
          <w:rFonts w:ascii="微软雅黑" w:hAnsi="微软雅黑" w:eastAsia="微软雅黑" w:cs="微软雅黑"/>
          <w:szCs w:val="18"/>
        </w:rPr>
      </w:pPr>
      <w:r>
        <w:rPr>
          <w:rFonts w:hint="eastAsia" w:ascii="微软雅黑" w:hAnsi="微软雅黑" w:eastAsia="微软雅黑" w:cs="微软雅黑"/>
          <w:szCs w:val="18"/>
        </w:rPr>
        <w:object>
          <v:shape id="_x0000_i1028" o:spt="75" type="#_x0000_t75" style="height:151.9pt;width:188.4pt;" o:ole="t" filled="f" o:preferrelative="t" stroked="f" coordsize="21600,21600">
            <v:path/>
            <v:fill on="f" focussize="0,0"/>
            <v:stroke on="f" joinstyle="miter"/>
            <v:imagedata r:id="rId85" o:title=""/>
            <o:lock v:ext="edit" aspectratio="f"/>
            <w10:wrap type="none"/>
            <w10:anchorlock/>
          </v:shape>
          <o:OLEObject Type="Embed" ProgID="CorelDraw.Graphic.20" ShapeID="_x0000_i1028" DrawAspect="Content" ObjectID="_1468075734" r:id="rId84">
            <o:LockedField>false</o:LockedField>
          </o:OLEObject>
        </w:object>
      </w:r>
    </w:p>
    <w:p w14:paraId="5D6F8F3A">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b w:val="0"/>
          <w:sz w:val="28"/>
          <w:szCs w:val="28"/>
        </w:rPr>
      </w:pPr>
      <w:r>
        <w:rPr>
          <w:rFonts w:hint="eastAsia" w:ascii="宋体" w:hAnsi="宋体" w:eastAsia="宋体" w:cs="宋体"/>
          <w:sz w:val="28"/>
          <w:szCs w:val="28"/>
        </w:rPr>
        <w:t xml:space="preserve">图6-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SEQ 图6- \* ARABIC</w:instrText>
      </w:r>
      <w:r>
        <w:rPr>
          <w:rFonts w:hint="eastAsia" w:ascii="宋体" w:hAnsi="宋体" w:eastAsia="宋体" w:cs="宋体"/>
          <w:sz w:val="28"/>
          <w:szCs w:val="28"/>
        </w:rPr>
        <w:fldChar w:fldCharType="separate"/>
      </w:r>
      <w:r>
        <w:rPr>
          <w:rFonts w:hint="eastAsia" w:ascii="宋体" w:hAnsi="宋体" w:eastAsia="宋体" w:cs="宋体"/>
          <w:sz w:val="28"/>
          <w:szCs w:val="28"/>
        </w:rPr>
        <w:t>8</w:t>
      </w:r>
      <w:r>
        <w:rPr>
          <w:rFonts w:hint="eastAsia" w:ascii="宋体" w:hAnsi="宋体" w:eastAsia="宋体" w:cs="宋体"/>
          <w:sz w:val="28"/>
          <w:szCs w:val="28"/>
        </w:rPr>
        <w:fldChar w:fldCharType="end"/>
      </w:r>
      <w:r>
        <w:rPr>
          <w:rFonts w:hint="eastAsia" w:ascii="宋体" w:hAnsi="宋体" w:eastAsia="宋体" w:cs="宋体"/>
          <w:sz w:val="28"/>
          <w:szCs w:val="28"/>
        </w:rPr>
        <w:t>无源法区域探查</w:t>
      </w:r>
    </w:p>
    <w:p w14:paraId="171B6F8B">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工频法：工频法接收管线放射的工频和五次谐波信号，对于探查运行电缆特别适用。部分（不是全部）其他管线因存在工频感应电流也能被探测，所以工频法探测到的管线并不能确认为电力电缆。工频接收频率为50Hz、60Hz、250Hz。</w:t>
      </w:r>
    </w:p>
    <w:p w14:paraId="7C31233C">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射频法：管线可以感应环境中的射频电磁场（如各种电台发出的无线电信号），然后再进行二次放射。射频法接收此信号，能在大多数情况下（不是全部），探测没有工频电流的管线。为了适应不同信号，射频分为两个频段，其中心频率分别在3</w:t>
      </w:r>
      <w:r>
        <w:rPr>
          <w:rFonts w:hint="eastAsia" w:ascii="宋体" w:hAnsi="宋体" w:eastAsia="宋体" w:cs="宋体"/>
          <w:sz w:val="28"/>
          <w:szCs w:val="28"/>
          <w:lang w:val="en-US" w:eastAsia="zh-CN"/>
        </w:rPr>
        <w:t>2.7</w:t>
      </w:r>
      <w:r>
        <w:rPr>
          <w:rFonts w:hint="eastAsia" w:ascii="宋体" w:hAnsi="宋体" w:eastAsia="宋体" w:cs="宋体"/>
          <w:sz w:val="28"/>
          <w:szCs w:val="28"/>
        </w:rPr>
        <w:t>kHz和8</w:t>
      </w:r>
      <w:r>
        <w:rPr>
          <w:rFonts w:hint="eastAsia" w:ascii="宋体" w:hAnsi="宋体" w:eastAsia="宋体" w:cs="宋体"/>
          <w:sz w:val="28"/>
          <w:szCs w:val="28"/>
          <w:lang w:val="en-US" w:eastAsia="zh-CN"/>
        </w:rPr>
        <w:t>1.9</w:t>
      </w:r>
      <w:r>
        <w:rPr>
          <w:rFonts w:hint="eastAsia" w:ascii="宋体" w:hAnsi="宋体" w:eastAsia="宋体" w:cs="宋体"/>
          <w:sz w:val="28"/>
          <w:szCs w:val="28"/>
        </w:rPr>
        <w:t>kHz。</w:t>
      </w:r>
    </w:p>
    <w:p w14:paraId="06175EF9">
      <w:pPr>
        <w:keepNext w:val="0"/>
        <w:keepLines w:val="0"/>
        <w:pageBreakBefore w:val="0"/>
        <w:widowControl w:val="0"/>
        <w:tabs>
          <w:tab w:val="left" w:pos="60"/>
        </w:tabs>
        <w:kinsoku/>
        <w:wordWrap/>
        <w:overflowPunct/>
        <w:topLinePunct w:val="0"/>
        <w:autoSpaceDE/>
        <w:autoSpaceDN/>
        <w:bidi w:val="0"/>
        <w:adjustRightInd/>
        <w:snapToGrid/>
        <w:spacing w:line="560" w:lineRule="exact"/>
        <w:ind w:firstLine="0" w:firstLineChars="0"/>
        <w:textAlignment w:val="auto"/>
        <w:rPr>
          <w:rFonts w:hint="eastAsia" w:ascii="宋体" w:hAnsi="宋体" w:eastAsia="宋体" w:cs="宋体"/>
          <w:sz w:val="28"/>
          <w:szCs w:val="28"/>
        </w:rPr>
      </w:pPr>
      <w:r>
        <w:rPr>
          <w:rFonts w:hint="eastAsia" w:ascii="宋体" w:hAnsi="宋体" w:eastAsia="宋体" w:cs="宋体"/>
          <w:sz w:val="28"/>
          <w:szCs w:val="28"/>
        </w:rPr>
        <w:t>注意事项：</w:t>
      </w:r>
    </w:p>
    <w:p w14:paraId="01BE0E63">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工频或射频接收时，不能实时测深。</w:t>
      </w:r>
    </w:p>
    <w:p w14:paraId="2A745927">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在被动探测过程中，增益的调节十分重要，有些强信号管线在低增益下即有很强的响应，但弱信号管线却需要很高的增益才能探测到，因此在查完强信号管线后，需要提高增益再次搜索。强信号管线在高增益下会出现饱和失真，但通过观察已经做好的标记可以排除其干扰。</w:t>
      </w:r>
    </w:p>
    <w:p w14:paraId="7FB24FD0">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工频和射频探测，或者二者结合使用，都不能确保探测到所有管线。</w:t>
      </w:r>
    </w:p>
    <w:p w14:paraId="2668565B">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64" w:name="_Toc29708"/>
    </w:p>
    <w:p w14:paraId="602CE2CA">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p>
    <w:p w14:paraId="2BFACBD2">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r>
        <w:rPr>
          <w:rFonts w:hint="eastAsia" w:ascii="宋体" w:hAnsi="宋体" w:eastAsia="宋体" w:cs="宋体"/>
          <w:sz w:val="28"/>
          <w:szCs w:val="28"/>
        </w:rPr>
        <w:t>2.2放射探查</w:t>
      </w:r>
      <w:bookmarkEnd w:id="64"/>
    </w:p>
    <w:p w14:paraId="7FF954C8">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ab/>
      </w:r>
      <w:r>
        <w:rPr>
          <w:rFonts w:hint="eastAsia" w:ascii="宋体" w:hAnsi="宋体" w:eastAsia="宋体" w:cs="宋体"/>
          <w:sz w:val="28"/>
          <w:szCs w:val="28"/>
        </w:rPr>
        <w:t>使用感应法探查需要发射机使用感应方式发射信号进行配合，并且还需要两名操作员。在探查之前，先确定要搜索的区域和管线通过该区域可能的方向，发射机处于感应法模式下，并设定发射机和接收机的频率使之一致。一人操作发射机，另外一人操作接收机，发射机和接收机均垂直于管线。两人间隔20m左右，同时沿着垂直于管线的方向平行移动，当发射机经过管线时，信号会被感应到管线上，接收机将接收到信号。观察接收机响应情况，若在管线上方将有峰值响应，则需要在地面上作好标记，如下图所示：</w:t>
      </w:r>
    </w:p>
    <w:p w14:paraId="38D7A9D0">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drawing>
          <wp:anchor distT="0" distB="0" distL="114300" distR="114300" simplePos="0" relativeHeight="251685888" behindDoc="0" locked="0" layoutInCell="1" allowOverlap="1">
            <wp:simplePos x="0" y="0"/>
            <wp:positionH relativeFrom="column">
              <wp:posOffset>1410335</wp:posOffset>
            </wp:positionH>
            <wp:positionV relativeFrom="paragraph">
              <wp:posOffset>193040</wp:posOffset>
            </wp:positionV>
            <wp:extent cx="2900045" cy="2249170"/>
            <wp:effectExtent l="0" t="0" r="14605" b="17780"/>
            <wp:wrapNone/>
            <wp:docPr id="68"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27"/>
                    <pic:cNvPicPr>
                      <a:picLocks noChangeAspect="1"/>
                    </pic:cNvPicPr>
                  </pic:nvPicPr>
                  <pic:blipFill>
                    <a:blip r:embed="rId86"/>
                    <a:stretch>
                      <a:fillRect/>
                    </a:stretch>
                  </pic:blipFill>
                  <pic:spPr>
                    <a:xfrm>
                      <a:off x="0" y="0"/>
                      <a:ext cx="2900045" cy="2249170"/>
                    </a:xfrm>
                    <a:prstGeom prst="rect">
                      <a:avLst/>
                    </a:prstGeom>
                    <a:noFill/>
                    <a:ln>
                      <a:noFill/>
                    </a:ln>
                  </pic:spPr>
                </pic:pic>
              </a:graphicData>
            </a:graphic>
          </wp:anchor>
        </w:drawing>
      </w:r>
    </w:p>
    <w:p w14:paraId="1896D66A">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p>
    <w:p w14:paraId="1118E1BB">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p>
    <w:p w14:paraId="2429762A">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360"/>
        <w:jc w:val="center"/>
        <w:textAlignment w:val="auto"/>
        <w:rPr>
          <w:rFonts w:hint="eastAsia" w:ascii="宋体" w:hAnsi="宋体" w:eastAsia="宋体" w:cs="宋体"/>
          <w:sz w:val="28"/>
          <w:szCs w:val="28"/>
        </w:rPr>
      </w:pPr>
    </w:p>
    <w:p w14:paraId="65700C8E">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360"/>
        <w:jc w:val="center"/>
        <w:textAlignment w:val="auto"/>
        <w:rPr>
          <w:rFonts w:hint="eastAsia" w:ascii="宋体" w:hAnsi="宋体" w:eastAsia="宋体" w:cs="宋体"/>
          <w:sz w:val="28"/>
          <w:szCs w:val="28"/>
        </w:rPr>
      </w:pPr>
    </w:p>
    <w:p w14:paraId="7C2529D3">
      <w:pPr>
        <w:pStyle w:val="6"/>
        <w:rPr>
          <w:rFonts w:hint="eastAsia" w:ascii="微软雅黑" w:hAnsi="微软雅黑" w:cs="微软雅黑"/>
          <w:sz w:val="24"/>
          <w:szCs w:val="24"/>
        </w:rPr>
      </w:pPr>
    </w:p>
    <w:p w14:paraId="3AC29D41">
      <w:pPr>
        <w:pStyle w:val="6"/>
        <w:jc w:val="both"/>
        <w:rPr>
          <w:rFonts w:hint="eastAsia" w:ascii="微软雅黑" w:hAnsi="微软雅黑" w:cs="微软雅黑"/>
          <w:sz w:val="24"/>
          <w:szCs w:val="24"/>
        </w:rPr>
      </w:pPr>
    </w:p>
    <w:p w14:paraId="1ABBF853">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r>
        <w:rPr>
          <w:rFonts w:hint="eastAsia" w:ascii="宋体" w:hAnsi="宋体" w:eastAsia="宋体" w:cs="宋体"/>
          <w:sz w:val="28"/>
          <w:szCs w:val="28"/>
        </w:rPr>
        <w:t xml:space="preserve">图6-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SEQ 图6- \* ARABIC</w:instrText>
      </w:r>
      <w:r>
        <w:rPr>
          <w:rFonts w:hint="eastAsia" w:ascii="宋体" w:hAnsi="宋体" w:eastAsia="宋体" w:cs="宋体"/>
          <w:sz w:val="28"/>
          <w:szCs w:val="28"/>
        </w:rPr>
        <w:fldChar w:fldCharType="separate"/>
      </w:r>
      <w:r>
        <w:rPr>
          <w:rFonts w:hint="eastAsia" w:ascii="宋体" w:hAnsi="宋体" w:eastAsia="宋体" w:cs="宋体"/>
          <w:sz w:val="28"/>
          <w:szCs w:val="28"/>
        </w:rPr>
        <w:t>9</w:t>
      </w:r>
      <w:r>
        <w:rPr>
          <w:rFonts w:hint="eastAsia" w:ascii="宋体" w:hAnsi="宋体" w:eastAsia="宋体" w:cs="宋体"/>
          <w:sz w:val="28"/>
          <w:szCs w:val="28"/>
        </w:rPr>
        <w:fldChar w:fldCharType="end"/>
      </w:r>
      <w:r>
        <w:rPr>
          <w:rFonts w:hint="eastAsia" w:ascii="宋体" w:hAnsi="宋体" w:eastAsia="宋体" w:cs="宋体"/>
          <w:sz w:val="28"/>
          <w:szCs w:val="28"/>
        </w:rPr>
        <w:t>感应法区域探查</w:t>
      </w:r>
    </w:p>
    <w:p w14:paraId="5D7E1C45">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在一个方向探查完之后，交换发射机和接收机的位置，再反向探查一遍。</w:t>
      </w:r>
    </w:p>
    <w:p w14:paraId="5E0A85DB">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在所有可能的方向均需要进行探查。</w:t>
      </w:r>
    </w:p>
    <w:p w14:paraId="3A98AB05">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所有管线的位置都做好标记后，将发射机依次放置在每一条管线的上方，用接收机跟踪每一条管线直至离开要探查的区域。</w:t>
      </w:r>
    </w:p>
    <w:p w14:paraId="40554B77">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感应法探查是区域管线探查最可靠的方式，但由于感应法本身的限制（例如：要求管线必须接地、有钢筋网的混凝土路面不能使用等），也不能保证探查到所有管线。</w:t>
      </w:r>
    </w:p>
    <w:p w14:paraId="60C6B60C">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65" w:name="_Toc28877"/>
      <w:r>
        <w:rPr>
          <w:rFonts w:hint="eastAsia" w:ascii="宋体" w:hAnsi="宋体" w:eastAsia="宋体" w:cs="宋体"/>
          <w:sz w:val="28"/>
          <w:szCs w:val="28"/>
        </w:rPr>
        <w:t>2.3综合探查</w:t>
      </w:r>
      <w:bookmarkEnd w:id="65"/>
    </w:p>
    <w:p w14:paraId="1759F08B">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由于不同的方法各有优点,也各有局限性，为防止漏查，应根据现场情况采用一种、多种，甚至所有方法反复探查，以尽量地减小施工损坏管线的可能性。</w:t>
      </w:r>
    </w:p>
    <w:p w14:paraId="3063DE3A">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0" w:firstLineChars="0"/>
        <w:textAlignment w:val="auto"/>
        <w:rPr>
          <w:rFonts w:hint="eastAsia" w:ascii="宋体" w:hAnsi="宋体" w:eastAsia="宋体" w:cs="宋体"/>
          <w:b/>
          <w:sz w:val="28"/>
          <w:szCs w:val="28"/>
        </w:rPr>
      </w:pPr>
    </w:p>
    <w:p w14:paraId="681F53FC">
      <w:pPr>
        <w:pStyle w:val="40"/>
        <w:keepNext w:val="0"/>
        <w:keepLines w:val="0"/>
        <w:pageBreakBefore w:val="0"/>
        <w:widowControl w:val="0"/>
        <w:kinsoku/>
        <w:wordWrap/>
        <w:overflowPunct/>
        <w:topLinePunct w:val="0"/>
        <w:autoSpaceDE/>
        <w:autoSpaceDN/>
        <w:bidi w:val="0"/>
        <w:adjustRightInd/>
        <w:snapToGrid/>
        <w:spacing w:line="560" w:lineRule="exact"/>
        <w:textAlignment w:val="auto"/>
        <w:outlineLvl w:val="1"/>
        <w:rPr>
          <w:rFonts w:hint="eastAsia" w:ascii="宋体" w:hAnsi="宋体" w:eastAsia="宋体" w:cs="宋体"/>
          <w:sz w:val="28"/>
          <w:szCs w:val="28"/>
        </w:rPr>
      </w:pPr>
      <w:bookmarkStart w:id="66" w:name="_Toc21658"/>
      <w:bookmarkStart w:id="67" w:name="_Toc32244"/>
      <w:r>
        <w:rPr>
          <w:rFonts w:hint="eastAsia" w:ascii="宋体" w:hAnsi="宋体" w:eastAsia="宋体" w:cs="宋体"/>
          <w:sz w:val="28"/>
          <w:szCs w:val="28"/>
        </w:rPr>
        <w:t>3. 精确定位</w:t>
      </w:r>
      <w:bookmarkEnd w:id="66"/>
      <w:bookmarkEnd w:id="67"/>
    </w:p>
    <w:p w14:paraId="1D79DE41">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360"/>
        <w:textAlignment w:val="auto"/>
        <w:rPr>
          <w:rFonts w:hint="eastAsia" w:ascii="宋体" w:hAnsi="宋体" w:eastAsia="宋体" w:cs="宋体"/>
          <w:sz w:val="28"/>
          <w:szCs w:val="28"/>
        </w:rPr>
      </w:pPr>
      <w:r>
        <w:rPr>
          <w:rFonts w:hint="eastAsia" w:ascii="宋体" w:hAnsi="宋体" w:eastAsia="宋体" w:cs="宋体"/>
          <w:sz w:val="28"/>
          <w:szCs w:val="28"/>
        </w:rPr>
        <w:tab/>
      </w:r>
      <w:r>
        <w:rPr>
          <w:rFonts w:hint="eastAsia" w:ascii="宋体" w:hAnsi="宋体" w:eastAsia="宋体" w:cs="宋体"/>
          <w:sz w:val="28"/>
          <w:szCs w:val="28"/>
        </w:rPr>
        <w:t>在受干扰或者邻近管线的影响时，有时出现偏差，若需要更加精确地定位管线，则可采用如下方法人工进行：</w:t>
      </w:r>
    </w:p>
    <w:p w14:paraId="5F519EAB">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找到目标管线的大致位置后，可使用宽峰或窄峰法，并调整合适的增益：</w:t>
      </w:r>
    </w:p>
    <w:p w14:paraId="29074D93">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a. 需要保持接收机与预计的管线方向垂直，找到响应最大的点。</w:t>
      </w:r>
    </w:p>
    <w:p w14:paraId="74C54597">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b. 不要随意移动接收机，将其放置在原地转动，找到响应最大的角度。</w:t>
      </w:r>
    </w:p>
    <w:p w14:paraId="623AA84A">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c. 需要保持角度，左右移动接收机，找到响应最大的点，作好标记。</w:t>
      </w:r>
    </w:p>
    <w:p w14:paraId="797DDB4D">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可重复上述步骤，以提高定位精度。操作过程如下图所示：</w:t>
      </w:r>
    </w:p>
    <w:p w14:paraId="1558CAE8">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0" w:firstLineChars="0"/>
        <w:jc w:val="center"/>
        <w:textAlignment w:val="auto"/>
        <w:rPr>
          <w:rFonts w:hint="eastAsia" w:ascii="宋体" w:hAnsi="宋体" w:eastAsia="宋体" w:cs="宋体"/>
          <w:sz w:val="28"/>
          <w:szCs w:val="28"/>
        </w:rPr>
      </w:pPr>
      <w:r>
        <w:rPr>
          <w:rFonts w:hint="eastAsia" w:ascii="宋体" w:hAnsi="宋体" w:eastAsia="宋体" w:cs="宋体"/>
          <w:sz w:val="28"/>
          <w:szCs w:val="28"/>
        </w:rPr>
        <w:drawing>
          <wp:anchor distT="0" distB="0" distL="114300" distR="114300" simplePos="0" relativeHeight="251668480" behindDoc="0" locked="0" layoutInCell="1" allowOverlap="1">
            <wp:simplePos x="0" y="0"/>
            <wp:positionH relativeFrom="column">
              <wp:posOffset>1623695</wp:posOffset>
            </wp:positionH>
            <wp:positionV relativeFrom="paragraph">
              <wp:posOffset>217805</wp:posOffset>
            </wp:positionV>
            <wp:extent cx="2759710" cy="1313180"/>
            <wp:effectExtent l="0" t="0" r="2540" b="1270"/>
            <wp:wrapNone/>
            <wp:docPr id="67"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26"/>
                    <pic:cNvPicPr>
                      <a:picLocks noChangeAspect="1"/>
                    </pic:cNvPicPr>
                  </pic:nvPicPr>
                  <pic:blipFill>
                    <a:blip r:embed="rId87" cstate="print"/>
                    <a:stretch>
                      <a:fillRect/>
                    </a:stretch>
                  </pic:blipFill>
                  <pic:spPr>
                    <a:xfrm>
                      <a:off x="0" y="0"/>
                      <a:ext cx="2759710" cy="1313180"/>
                    </a:xfrm>
                    <a:prstGeom prst="rect">
                      <a:avLst/>
                    </a:prstGeom>
                    <a:noFill/>
                    <a:ln>
                      <a:noFill/>
                    </a:ln>
                  </pic:spPr>
                </pic:pic>
              </a:graphicData>
            </a:graphic>
          </wp:anchor>
        </w:drawing>
      </w:r>
    </w:p>
    <w:p w14:paraId="6F92FFD7">
      <w:pPr>
        <w:tabs>
          <w:tab w:val="left" w:pos="420"/>
        </w:tabs>
        <w:ind w:firstLine="0" w:firstLineChars="0"/>
        <w:jc w:val="center"/>
        <w:rPr>
          <w:rFonts w:ascii="微软雅黑" w:hAnsi="微软雅黑" w:eastAsia="微软雅黑" w:cs="微软雅黑"/>
          <w:szCs w:val="18"/>
        </w:rPr>
      </w:pPr>
    </w:p>
    <w:p w14:paraId="2104E1E1">
      <w:pPr>
        <w:tabs>
          <w:tab w:val="left" w:pos="420"/>
        </w:tabs>
        <w:ind w:firstLine="0" w:firstLineChars="0"/>
        <w:jc w:val="center"/>
        <w:rPr>
          <w:rFonts w:ascii="微软雅黑" w:hAnsi="微软雅黑" w:eastAsia="微软雅黑" w:cs="微软雅黑"/>
          <w:szCs w:val="18"/>
        </w:rPr>
      </w:pPr>
    </w:p>
    <w:p w14:paraId="3BD0316F">
      <w:pPr>
        <w:tabs>
          <w:tab w:val="left" w:pos="420"/>
        </w:tabs>
        <w:ind w:firstLine="0" w:firstLineChars="0"/>
        <w:jc w:val="center"/>
        <w:rPr>
          <w:rFonts w:ascii="微软雅黑" w:hAnsi="微软雅黑" w:eastAsia="微软雅黑" w:cs="微软雅黑"/>
          <w:szCs w:val="18"/>
        </w:rPr>
      </w:pPr>
    </w:p>
    <w:p w14:paraId="6915EB11">
      <w:pPr>
        <w:tabs>
          <w:tab w:val="left" w:pos="420"/>
        </w:tabs>
        <w:ind w:firstLine="0" w:firstLineChars="0"/>
        <w:jc w:val="center"/>
        <w:rPr>
          <w:rFonts w:ascii="微软雅黑" w:hAnsi="微软雅黑" w:eastAsia="微软雅黑" w:cs="微软雅黑"/>
          <w:szCs w:val="18"/>
        </w:rPr>
      </w:pPr>
    </w:p>
    <w:p w14:paraId="6FE5C6EE">
      <w:pPr>
        <w:tabs>
          <w:tab w:val="left" w:pos="420"/>
        </w:tabs>
        <w:ind w:firstLine="0" w:firstLineChars="0"/>
        <w:jc w:val="center"/>
        <w:rPr>
          <w:rFonts w:ascii="微软雅黑" w:hAnsi="微软雅黑" w:eastAsia="微软雅黑" w:cs="微软雅黑"/>
          <w:szCs w:val="18"/>
        </w:rPr>
      </w:pPr>
    </w:p>
    <w:p w14:paraId="3488A7C9">
      <w:pPr>
        <w:tabs>
          <w:tab w:val="left" w:pos="420"/>
        </w:tabs>
        <w:ind w:firstLine="0" w:firstLineChars="0"/>
        <w:jc w:val="center"/>
        <w:rPr>
          <w:rFonts w:ascii="微软雅黑" w:hAnsi="微软雅黑" w:eastAsia="微软雅黑" w:cs="微软雅黑"/>
          <w:szCs w:val="18"/>
        </w:rPr>
      </w:pPr>
    </w:p>
    <w:p w14:paraId="5FE38C03">
      <w:pPr>
        <w:tabs>
          <w:tab w:val="left" w:pos="420"/>
        </w:tabs>
        <w:ind w:firstLine="0" w:firstLineChars="0"/>
        <w:jc w:val="center"/>
        <w:rPr>
          <w:rFonts w:ascii="微软雅黑" w:hAnsi="微软雅黑" w:eastAsia="微软雅黑" w:cs="微软雅黑"/>
          <w:szCs w:val="18"/>
        </w:rPr>
      </w:pPr>
      <w:r>
        <w:rPr>
          <w:rFonts w:hint="eastAsia" w:ascii="微软雅黑" w:hAnsi="微软雅黑" w:eastAsia="微软雅黑" w:cs="微软雅黑"/>
          <w:szCs w:val="18"/>
        </w:rPr>
        <w:t>a                   b                   c</w:t>
      </w:r>
    </w:p>
    <w:p w14:paraId="67F0B5B2">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r>
        <w:rPr>
          <w:rFonts w:hint="eastAsia" w:ascii="宋体" w:hAnsi="宋体" w:eastAsia="宋体" w:cs="宋体"/>
          <w:sz w:val="28"/>
          <w:szCs w:val="28"/>
        </w:rPr>
        <w:t xml:space="preserve">图6-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SEQ 图6- \* ARABIC</w:instrText>
      </w:r>
      <w:r>
        <w:rPr>
          <w:rFonts w:hint="eastAsia" w:ascii="宋体" w:hAnsi="宋体" w:eastAsia="宋体" w:cs="宋体"/>
          <w:sz w:val="28"/>
          <w:szCs w:val="28"/>
        </w:rPr>
        <w:fldChar w:fldCharType="separate"/>
      </w:r>
      <w:r>
        <w:rPr>
          <w:rFonts w:hint="eastAsia" w:ascii="宋体" w:hAnsi="宋体" w:eastAsia="宋体" w:cs="宋体"/>
          <w:sz w:val="28"/>
          <w:szCs w:val="28"/>
        </w:rPr>
        <w:t>10</w:t>
      </w:r>
      <w:r>
        <w:rPr>
          <w:rFonts w:hint="eastAsia" w:ascii="宋体" w:hAnsi="宋体" w:eastAsia="宋体" w:cs="宋体"/>
          <w:sz w:val="28"/>
          <w:szCs w:val="28"/>
        </w:rPr>
        <w:fldChar w:fldCharType="end"/>
      </w:r>
      <w:r>
        <w:rPr>
          <w:rFonts w:hint="eastAsia" w:ascii="宋体" w:hAnsi="宋体" w:eastAsia="宋体" w:cs="宋体"/>
          <w:sz w:val="28"/>
          <w:szCs w:val="28"/>
        </w:rPr>
        <w:t>精确定位</w:t>
      </w:r>
    </w:p>
    <w:p w14:paraId="7A8B9FB8">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改用音谷法时，按照步骤b确定的角度，找到相应最小的点，作好标记。</w:t>
      </w:r>
    </w:p>
    <w:p w14:paraId="40B8FCBE">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如果峰值和谷值位置相同，则定位准确。如果不同，则说明可能存在邻近管线，受其影响，定位不准确，需要修正。</w:t>
      </w:r>
    </w:p>
    <w:p w14:paraId="1359571C">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如下图所示，峰值和谷值点均偏向管线的同一侧，实际位置在峰值点的另一侧，距峰值点的距离为峰谷距离的一半。</w:t>
      </w:r>
    </w:p>
    <w:p w14:paraId="4C330744">
      <w:pPr>
        <w:tabs>
          <w:tab w:val="left" w:pos="420"/>
        </w:tabs>
        <w:ind w:firstLine="0" w:firstLineChars="0"/>
        <w:jc w:val="center"/>
        <w:rPr>
          <w:rFonts w:ascii="微软雅黑" w:hAnsi="微软雅黑" w:eastAsia="微软雅黑" w:cs="微软雅黑"/>
          <w:sz w:val="24"/>
        </w:rPr>
      </w:pPr>
      <w:r>
        <w:rPr>
          <w:rFonts w:hint="eastAsia" w:ascii="微软雅黑" w:hAnsi="微软雅黑" w:eastAsia="微软雅黑" w:cs="微软雅黑"/>
        </w:rPr>
        <w:drawing>
          <wp:inline distT="0" distB="0" distL="114300" distR="114300">
            <wp:extent cx="2505075" cy="1947545"/>
            <wp:effectExtent l="0" t="0" r="9525" b="14605"/>
            <wp:docPr id="69"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28"/>
                    <pic:cNvPicPr>
                      <a:picLocks noChangeAspect="1"/>
                    </pic:cNvPicPr>
                  </pic:nvPicPr>
                  <pic:blipFill>
                    <a:blip r:embed="rId88"/>
                    <a:stretch>
                      <a:fillRect/>
                    </a:stretch>
                  </pic:blipFill>
                  <pic:spPr>
                    <a:xfrm>
                      <a:off x="0" y="0"/>
                      <a:ext cx="2505075" cy="1947545"/>
                    </a:xfrm>
                    <a:prstGeom prst="rect">
                      <a:avLst/>
                    </a:prstGeom>
                    <a:noFill/>
                    <a:ln>
                      <a:noFill/>
                    </a:ln>
                  </pic:spPr>
                </pic:pic>
              </a:graphicData>
            </a:graphic>
          </wp:inline>
        </w:drawing>
      </w:r>
    </w:p>
    <w:p w14:paraId="386C4477">
      <w:pPr>
        <w:pStyle w:val="6"/>
        <w:rPr>
          <w:rFonts w:ascii="微软雅黑" w:hAnsi="微软雅黑" w:cs="微软雅黑"/>
          <w:sz w:val="24"/>
          <w:szCs w:val="24"/>
        </w:rPr>
      </w:pPr>
      <w:r>
        <w:rPr>
          <w:rFonts w:hint="eastAsia" w:ascii="微软雅黑" w:hAnsi="微软雅黑" w:cs="微软雅黑"/>
          <w:sz w:val="24"/>
          <w:szCs w:val="24"/>
        </w:rPr>
        <w:t xml:space="preserve">图6- </w:t>
      </w:r>
      <w:r>
        <w:rPr>
          <w:rFonts w:hint="eastAsia" w:ascii="微软雅黑" w:hAnsi="微软雅黑" w:cs="微软雅黑"/>
          <w:sz w:val="24"/>
          <w:szCs w:val="24"/>
        </w:rPr>
        <w:fldChar w:fldCharType="begin"/>
      </w:r>
      <w:r>
        <w:rPr>
          <w:rFonts w:hint="eastAsia" w:ascii="微软雅黑" w:hAnsi="微软雅黑" w:cs="微软雅黑"/>
          <w:sz w:val="24"/>
          <w:szCs w:val="24"/>
        </w:rPr>
        <w:instrText xml:space="preserve">SEQ 图6- \* ARABIC</w:instrText>
      </w:r>
      <w:r>
        <w:rPr>
          <w:rFonts w:hint="eastAsia" w:ascii="微软雅黑" w:hAnsi="微软雅黑" w:cs="微软雅黑"/>
          <w:sz w:val="24"/>
          <w:szCs w:val="24"/>
        </w:rPr>
        <w:fldChar w:fldCharType="separate"/>
      </w:r>
      <w:r>
        <w:rPr>
          <w:rFonts w:hint="eastAsia" w:ascii="微软雅黑" w:hAnsi="微软雅黑" w:cs="微软雅黑"/>
          <w:sz w:val="24"/>
          <w:szCs w:val="24"/>
        </w:rPr>
        <w:t>11</w:t>
      </w:r>
      <w:r>
        <w:rPr>
          <w:rFonts w:hint="eastAsia" w:ascii="微软雅黑" w:hAnsi="微软雅黑" w:cs="微软雅黑"/>
          <w:sz w:val="24"/>
          <w:szCs w:val="24"/>
        </w:rPr>
        <w:fldChar w:fldCharType="end"/>
      </w:r>
      <w:r>
        <w:rPr>
          <w:rFonts w:hint="eastAsia" w:ascii="微软雅黑" w:hAnsi="微软雅黑" w:cs="微软雅黑"/>
          <w:sz w:val="24"/>
          <w:szCs w:val="24"/>
        </w:rPr>
        <w:t>定位修正</w:t>
      </w:r>
    </w:p>
    <w:p w14:paraId="666A2C4F">
      <w:pPr>
        <w:tabs>
          <w:tab w:val="left" w:pos="420"/>
        </w:tabs>
        <w:ind w:firstLine="0" w:firstLineChars="0"/>
        <w:jc w:val="center"/>
        <w:rPr>
          <w:rFonts w:ascii="微软雅黑" w:hAnsi="微软雅黑" w:eastAsia="微软雅黑" w:cs="微软雅黑"/>
          <w:sz w:val="24"/>
        </w:rPr>
      </w:pPr>
    </w:p>
    <w:p w14:paraId="04AE1B35">
      <w:pPr>
        <w:pStyle w:val="40"/>
        <w:outlineLvl w:val="1"/>
        <w:rPr>
          <w:rFonts w:cs="微软雅黑"/>
          <w:sz w:val="30"/>
          <w:szCs w:val="30"/>
        </w:rPr>
      </w:pPr>
      <w:bookmarkStart w:id="68" w:name="_Toc2551"/>
      <w:bookmarkStart w:id="69" w:name="_Toc30916"/>
      <w:r>
        <w:rPr>
          <w:rFonts w:hint="eastAsia" w:cs="微软雅黑"/>
          <w:sz w:val="30"/>
          <w:szCs w:val="30"/>
        </w:rPr>
        <w:t>4. 深度测量</w:t>
      </w:r>
      <w:bookmarkEnd w:id="68"/>
      <w:bookmarkEnd w:id="69"/>
    </w:p>
    <w:p w14:paraId="5912BA7C">
      <w:pPr>
        <w:pStyle w:val="41"/>
        <w:rPr>
          <w:rFonts w:cs="微软雅黑"/>
          <w:sz w:val="24"/>
          <w:szCs w:val="24"/>
        </w:rPr>
      </w:pPr>
      <w:bookmarkStart w:id="70" w:name="_Toc15044"/>
      <w:r>
        <w:rPr>
          <w:rFonts w:hint="eastAsia" w:cs="微软雅黑"/>
          <w:sz w:val="24"/>
          <w:szCs w:val="24"/>
        </w:rPr>
        <w:t>4.1自动测量深度和电流</w:t>
      </w:r>
      <w:bookmarkEnd w:id="70"/>
    </w:p>
    <w:p w14:paraId="42ABBEB0">
      <w:pPr>
        <w:tabs>
          <w:tab w:val="left" w:pos="420"/>
        </w:tabs>
        <w:ind w:firstLine="480"/>
        <w:rPr>
          <w:rFonts w:hint="eastAsia" w:ascii="宋体" w:hAnsi="宋体" w:eastAsia="宋体" w:cs="宋体"/>
          <w:sz w:val="28"/>
          <w:szCs w:val="28"/>
        </w:rPr>
      </w:pPr>
      <w:r>
        <w:rPr>
          <w:rFonts w:hint="eastAsia" w:ascii="宋体" w:hAnsi="宋体" w:eastAsia="宋体" w:cs="宋体"/>
          <w:sz w:val="28"/>
          <w:szCs w:val="28"/>
        </w:rPr>
        <w:t>当接收机判断基本处于管线正上方时，进行实时深度与和电流测量时，显示如下：</w:t>
      </w:r>
    </w:p>
    <w:p w14:paraId="22487DB4">
      <w:pPr>
        <w:tabs>
          <w:tab w:val="left" w:pos="420"/>
        </w:tabs>
        <w:ind w:firstLine="0" w:firstLineChars="0"/>
        <w:jc w:val="center"/>
        <w:rPr>
          <w:rFonts w:ascii="微软雅黑" w:hAnsi="微软雅黑" w:eastAsia="微软雅黑" w:cs="微软雅黑"/>
          <w:sz w:val="24"/>
        </w:rPr>
      </w:pPr>
      <w:r>
        <w:object>
          <v:shape id="_x0000_i1029" o:spt="75" type="#_x0000_t75" style="height:222.55pt;width:361.3pt;" o:ole="t" filled="f" o:preferrelative="t" stroked="f" coordsize="21600,21600">
            <v:path/>
            <v:fill on="f" focussize="0,0"/>
            <v:stroke on="f"/>
            <v:imagedata r:id="rId90" o:title=""/>
            <o:lock v:ext="edit" aspectratio="f"/>
            <w10:wrap type="none"/>
            <w10:anchorlock/>
          </v:shape>
          <o:OLEObject Type="Embed" ProgID="CorelDraw.Graphic.20" ShapeID="_x0000_i1029" DrawAspect="Content" ObjectID="_1468075735" r:id="rId89">
            <o:LockedField>false</o:LockedField>
          </o:OLEObject>
        </w:object>
      </w:r>
    </w:p>
    <w:p w14:paraId="70743C36">
      <w:pPr>
        <w:tabs>
          <w:tab w:val="left" w:pos="420"/>
        </w:tabs>
        <w:ind w:firstLine="0" w:firstLineChars="0"/>
        <w:jc w:val="both"/>
        <w:rPr>
          <w:rFonts w:ascii="微软雅黑" w:hAnsi="微软雅黑" w:eastAsia="微软雅黑" w:cs="微软雅黑"/>
          <w:sz w:val="24"/>
        </w:rPr>
      </w:pPr>
    </w:p>
    <w:p w14:paraId="74F5BEE2">
      <w:pPr>
        <w:pStyle w:val="6"/>
        <w:rPr>
          <w:rFonts w:hint="eastAsia" w:ascii="微软雅黑" w:hAnsi="微软雅黑" w:cs="微软雅黑"/>
          <w:sz w:val="24"/>
          <w:szCs w:val="24"/>
        </w:rPr>
      </w:pPr>
      <w:r>
        <w:rPr>
          <w:rFonts w:hint="eastAsia" w:ascii="微软雅黑" w:hAnsi="微软雅黑" w:cs="微软雅黑"/>
          <w:sz w:val="24"/>
          <w:szCs w:val="24"/>
        </w:rPr>
        <w:t xml:space="preserve">图6- </w:t>
      </w:r>
      <w:r>
        <w:rPr>
          <w:rFonts w:hint="eastAsia" w:ascii="微软雅黑" w:hAnsi="微软雅黑" w:cs="微软雅黑"/>
          <w:sz w:val="24"/>
          <w:szCs w:val="24"/>
        </w:rPr>
        <w:fldChar w:fldCharType="begin"/>
      </w:r>
      <w:r>
        <w:rPr>
          <w:rFonts w:hint="eastAsia" w:ascii="微软雅黑" w:hAnsi="微软雅黑" w:cs="微软雅黑"/>
          <w:sz w:val="24"/>
          <w:szCs w:val="24"/>
        </w:rPr>
        <w:instrText xml:space="preserve">SEQ 图6- \* ARABIC</w:instrText>
      </w:r>
      <w:r>
        <w:rPr>
          <w:rFonts w:hint="eastAsia" w:ascii="微软雅黑" w:hAnsi="微软雅黑" w:cs="微软雅黑"/>
          <w:sz w:val="24"/>
          <w:szCs w:val="24"/>
        </w:rPr>
        <w:fldChar w:fldCharType="separate"/>
      </w:r>
      <w:r>
        <w:rPr>
          <w:rFonts w:hint="eastAsia" w:ascii="微软雅黑" w:hAnsi="微软雅黑" w:cs="微软雅黑"/>
          <w:sz w:val="24"/>
          <w:szCs w:val="24"/>
        </w:rPr>
        <w:t>12</w:t>
      </w:r>
      <w:r>
        <w:rPr>
          <w:rFonts w:hint="eastAsia" w:ascii="微软雅黑" w:hAnsi="微软雅黑" w:cs="微软雅黑"/>
          <w:sz w:val="24"/>
          <w:szCs w:val="24"/>
        </w:rPr>
        <w:fldChar w:fldCharType="end"/>
      </w:r>
      <w:r>
        <w:rPr>
          <w:rFonts w:hint="eastAsia" w:ascii="微软雅黑" w:hAnsi="微软雅黑" w:cs="微软雅黑"/>
          <w:sz w:val="24"/>
          <w:szCs w:val="24"/>
        </w:rPr>
        <w:t>实时深度和电流测量</w:t>
      </w:r>
    </w:p>
    <w:p w14:paraId="784501C5">
      <w:pPr>
        <w:ind w:left="0" w:leftChars="0" w:firstLine="0" w:firstLineChars="0"/>
        <w:rPr>
          <w:rFonts w:hint="eastAsia" w:ascii="微软雅黑" w:hAnsi="微软雅黑" w:cs="微软雅黑"/>
          <w:sz w:val="24"/>
          <w:szCs w:val="24"/>
        </w:rPr>
      </w:pPr>
    </w:p>
    <w:p w14:paraId="6D3B3EEA">
      <w:pPr>
        <w:keepNext w:val="0"/>
        <w:keepLines w:val="0"/>
        <w:pageBreakBefore w:val="0"/>
        <w:widowControl w:val="0"/>
        <w:numPr>
          <w:ilvl w:val="0"/>
          <w:numId w:val="10"/>
        </w:numPr>
        <w:kinsoku/>
        <w:wordWrap/>
        <w:overflowPunct/>
        <w:topLinePunct w:val="0"/>
        <w:autoSpaceDE/>
        <w:autoSpaceDN/>
        <w:bidi w:val="0"/>
        <w:adjustRightInd/>
        <w:snapToGrid/>
        <w:spacing w:line="560" w:lineRule="exact"/>
        <w:ind w:left="420" w:hanging="420"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经典模式双箭头同时出现或巡航模式下管线基本处于上下方向，表示接收机基本位于管线正上方。</w:t>
      </w:r>
    </w:p>
    <w:p w14:paraId="6CBAB9C4">
      <w:pPr>
        <w:keepNext w:val="0"/>
        <w:keepLines w:val="0"/>
        <w:pageBreakBefore w:val="0"/>
        <w:widowControl w:val="0"/>
        <w:numPr>
          <w:ilvl w:val="0"/>
          <w:numId w:val="10"/>
        </w:numPr>
        <w:kinsoku/>
        <w:wordWrap/>
        <w:overflowPunct/>
        <w:topLinePunct w:val="0"/>
        <w:autoSpaceDE/>
        <w:autoSpaceDN/>
        <w:bidi w:val="0"/>
        <w:adjustRightInd/>
        <w:snapToGrid/>
        <w:spacing w:line="560" w:lineRule="exact"/>
        <w:ind w:left="420" w:hanging="420"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界面中管线基本处于上下方向（如图蓝色线竖直于界面，线中信号指向前方），表示探测方向和管线走向基本吻合。</w:t>
      </w:r>
    </w:p>
    <w:p w14:paraId="2234FFD1">
      <w:pPr>
        <w:keepNext w:val="0"/>
        <w:keepLines w:val="0"/>
        <w:pageBreakBefore w:val="0"/>
        <w:widowControl w:val="0"/>
        <w:numPr>
          <w:ilvl w:val="0"/>
          <w:numId w:val="10"/>
        </w:numPr>
        <w:kinsoku/>
        <w:wordWrap/>
        <w:overflowPunct/>
        <w:topLinePunct w:val="0"/>
        <w:autoSpaceDE/>
        <w:autoSpaceDN/>
        <w:bidi w:val="0"/>
        <w:adjustRightInd/>
        <w:snapToGrid/>
        <w:spacing w:line="560" w:lineRule="exact"/>
        <w:ind w:left="420" w:hanging="420"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相位不是进行实时深度测量的先决条件，但在640Hz和1</w:t>
      </w:r>
      <w:r>
        <w:rPr>
          <w:rFonts w:hint="eastAsia" w:ascii="宋体" w:hAnsi="宋体" w:eastAsia="宋体" w:cs="宋体"/>
          <w:sz w:val="28"/>
          <w:szCs w:val="28"/>
          <w:lang w:val="en-US" w:eastAsia="zh-CN"/>
        </w:rPr>
        <w:t>.</w:t>
      </w:r>
      <w:r>
        <w:rPr>
          <w:rFonts w:hint="eastAsia" w:ascii="宋体" w:hAnsi="宋体" w:eastAsia="宋体" w:cs="宋体"/>
          <w:sz w:val="28"/>
          <w:szCs w:val="28"/>
        </w:rPr>
        <w:t>28</w:t>
      </w:r>
      <w:r>
        <w:rPr>
          <w:rFonts w:hint="eastAsia" w:ascii="宋体" w:hAnsi="宋体" w:eastAsia="宋体" w:cs="宋体"/>
          <w:sz w:val="28"/>
          <w:szCs w:val="28"/>
          <w:lang w:val="en-US" w:eastAsia="zh-CN"/>
        </w:rPr>
        <w:t>k</w:t>
      </w:r>
      <w:r>
        <w:rPr>
          <w:rFonts w:hint="eastAsia" w:ascii="宋体" w:hAnsi="宋体" w:eastAsia="宋体" w:cs="宋体"/>
          <w:sz w:val="28"/>
          <w:szCs w:val="28"/>
        </w:rPr>
        <w:t>Hz、2.56kHz、3.20kHz频率下，相位在±30°内表示跟踪正确，表示当前位于目标管线（而不是邻近管线）的上方，是一个重要的参考。</w:t>
      </w:r>
    </w:p>
    <w:p w14:paraId="2371E0EB">
      <w:pPr>
        <w:keepNext w:val="0"/>
        <w:keepLines w:val="0"/>
        <w:pageBreakBefore w:val="0"/>
        <w:widowControl w:val="0"/>
        <w:numPr>
          <w:ilvl w:val="0"/>
          <w:numId w:val="10"/>
        </w:numPr>
        <w:kinsoku/>
        <w:wordWrap/>
        <w:overflowPunct/>
        <w:topLinePunct w:val="0"/>
        <w:autoSpaceDE/>
        <w:autoSpaceDN/>
        <w:bidi w:val="0"/>
        <w:adjustRightInd/>
        <w:snapToGrid/>
        <w:spacing w:line="560" w:lineRule="exact"/>
        <w:ind w:left="420" w:hanging="420" w:firstLineChars="0"/>
        <w:jc w:val="left"/>
        <w:textAlignment w:val="auto"/>
        <w:rPr>
          <w:rFonts w:hint="eastAsia" w:ascii="宋体" w:hAnsi="宋体" w:eastAsia="宋体" w:cs="宋体"/>
          <w:b/>
          <w:sz w:val="28"/>
          <w:szCs w:val="28"/>
        </w:rPr>
      </w:pPr>
      <w:r>
        <w:rPr>
          <w:rFonts w:hint="eastAsia" w:ascii="宋体" w:hAnsi="宋体" w:eastAsia="宋体" w:cs="宋体"/>
          <w:sz w:val="28"/>
          <w:szCs w:val="28"/>
        </w:rPr>
        <w:t>深度单位为m（米）。</w:t>
      </w:r>
    </w:p>
    <w:p w14:paraId="53D80C2E">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eastAsia" w:ascii="宋体" w:hAnsi="宋体" w:eastAsia="宋体" w:cs="宋体"/>
          <w:b/>
          <w:sz w:val="28"/>
          <w:szCs w:val="28"/>
        </w:rPr>
      </w:pPr>
      <w:r>
        <w:rPr>
          <w:rFonts w:hint="eastAsia" w:ascii="宋体" w:hAnsi="宋体" w:eastAsia="宋体" w:cs="宋体"/>
          <w:b/>
          <w:sz w:val="28"/>
          <w:szCs w:val="28"/>
        </w:rPr>
        <w:t>注意事项：</w:t>
      </w:r>
    </w:p>
    <w:p w14:paraId="73F63937">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扬声器的输出会对实时测深量造成影响，一般情况下，应尽量将扬声器静音。</w:t>
      </w:r>
    </w:p>
    <w:p w14:paraId="3FB81B54">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验证深度值是否可信的方法：将接收机贴近地面测量一次，将其提高0.5m再测量一次，两次深度数据之差如在0.5m左右，则结果可信。</w:t>
      </w:r>
    </w:p>
    <w:p w14:paraId="2336FDE9">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使用无源被动探测时，不能进行实时深度和电流测量。</w:t>
      </w:r>
    </w:p>
    <w:p w14:paraId="36B69213">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如果使用感应法发射信号，测量误差将比直连法或卡钳法大。如果必须使用感应法，那么接收机和发射机的距离应在20m以上。</w:t>
      </w:r>
    </w:p>
    <w:p w14:paraId="7951091F">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尽量不要在管线转弯或三通（电缆T接）附近去进行测量，应该保证接收机距离转弯或三通处5m以上。</w:t>
      </w:r>
    </w:p>
    <w:p w14:paraId="60B8398A">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测量得到的深度为接收机最底部和管线中心的距离，而管线顶部的深度是小于测深读数的，当管线直径较大时差距会更加明显。</w:t>
      </w:r>
    </w:p>
    <w:p w14:paraId="6B49AB6F">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并排管线的干扰会使测深误差增大，严重时数据将不可信。可使用精确定位的方法来判断能否使用自动测量：若峰值点和谷值点重合，则测深数据可信；若不重合，则存在邻线干扰，且峰谷距离越大，测深误差越大。</w:t>
      </w:r>
    </w:p>
    <w:p w14:paraId="7830F391">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根据电流值有助于识别目标管线。在某些情况下，并排管线电流小但深度浅，造成邻线信号反而会比目标管线信号大，易造成错误跟踪的结果。需要分别测量并排管线的电流，电流最大（而不是信号最强）的管线是目标管线。</w:t>
      </w:r>
    </w:p>
    <w:p w14:paraId="074542E8">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根据电流值随距离的变化而变化的规律，可以帮助分析管线状况。发射机给目标管线施加信号，但随距离的增加，电流强度会逐渐变小（逐渐泄漏返回发射机），而衰减程度与管线类型及土质有关。若电流的衰减速度保持稳定，而没有发生突然的下降，则说明管线正常。若发生电流突降的情况，一种情况是因为管线在此处有三通（电缆T接），电流被分流；另一种情况是在此处发生绝缘破损而接地。</w:t>
      </w:r>
    </w:p>
    <w:p w14:paraId="52289E80">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电流测量是在其正确的深度测量基础上进行的，若深度数据不可信，那么电流值亦是不可信的。</w:t>
      </w:r>
    </w:p>
    <w:p w14:paraId="6C5D13AD">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特别注意：在大多数较严格的管线探查规范中，无论使用何种设备，均不采纳其自动测深的结果，实时测深虽然非常方便，在一些发射信号较强、干扰较小、管线不太复杂的场合，其精度也基本能满足要求，但其结果也只能作为一种参考。需要更加可靠的深度测量应采用音谷45°法或宽峰80%法手动测量深度。</w:t>
      </w:r>
    </w:p>
    <w:p w14:paraId="50533D61">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br w:type="page"/>
      </w:r>
    </w:p>
    <w:p w14:paraId="7BBEEB3B">
      <w:pPr>
        <w:spacing w:line="400" w:lineRule="exact"/>
        <w:ind w:left="420" w:firstLine="0" w:firstLineChars="0"/>
        <w:jc w:val="left"/>
        <w:rPr>
          <w:rFonts w:ascii="微软雅黑" w:hAnsi="微软雅黑" w:eastAsia="微软雅黑" w:cs="微软雅黑"/>
          <w:sz w:val="24"/>
        </w:rPr>
      </w:pPr>
    </w:p>
    <w:p w14:paraId="3C03CF1C">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71" w:name="_Toc7193"/>
      <w:r>
        <w:rPr>
          <w:rFonts w:hint="eastAsia" w:ascii="宋体" w:hAnsi="宋体" w:eastAsia="宋体" w:cs="宋体"/>
          <w:sz w:val="28"/>
          <w:szCs w:val="28"/>
        </w:rPr>
        <w:t>4.2音谷45°法手动深度测量</w:t>
      </w:r>
      <w:bookmarkEnd w:id="71"/>
    </w:p>
    <w:p w14:paraId="6FCFC854">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ab/>
      </w:r>
      <w:r>
        <w:rPr>
          <w:rFonts w:hint="eastAsia" w:ascii="宋体" w:hAnsi="宋体" w:eastAsia="宋体" w:cs="宋体"/>
          <w:sz w:val="28"/>
          <w:szCs w:val="28"/>
        </w:rPr>
        <w:t>使用音谷法时，找到管线上信号最弱的点A；再将接收机倾斜45°，向管线的一侧移动，直至找到另一个信号最弱的点B；再将接收机向另一个方向倾斜45°，向管线的另一侧移动，再找到一个信号最弱的点C。</w:t>
      </w:r>
    </w:p>
    <w:p w14:paraId="67CD7A71">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ab/>
      </w:r>
      <w:r>
        <w:rPr>
          <w:rFonts w:hint="eastAsia" w:ascii="宋体" w:hAnsi="宋体" w:eastAsia="宋体" w:cs="宋体"/>
          <w:sz w:val="28"/>
          <w:szCs w:val="28"/>
        </w:rPr>
        <w:t>在一般情况下，深度Depth等于AB，也等于AC。邻近管线有可能会造成信号谷值出现位置不在管线正上方，所以认为深度Depth等于BC的一半将会更加精确。</w:t>
      </w:r>
    </w:p>
    <w:p w14:paraId="49378C80">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ab/>
      </w:r>
      <w:r>
        <w:rPr>
          <w:rFonts w:hint="eastAsia" w:ascii="宋体" w:hAnsi="宋体" w:eastAsia="宋体" w:cs="宋体"/>
          <w:sz w:val="28"/>
          <w:szCs w:val="28"/>
        </w:rPr>
        <w:t>注意，在将接收机倾斜时，需要注意观察接收机上的标志线，当一根标志线水平于地面，另一根垂直于地面时，接收机才是正确的倾斜了45°。</w:t>
      </w:r>
    </w:p>
    <w:p w14:paraId="1CC44A90">
      <w:pPr>
        <w:keepNext w:val="0"/>
        <w:keepLines w:val="0"/>
        <w:pageBreakBefore w:val="0"/>
        <w:widowControl w:val="0"/>
        <w:tabs>
          <w:tab w:val="left" w:pos="60"/>
        </w:tabs>
        <w:kinsoku/>
        <w:wordWrap/>
        <w:overflowPunct/>
        <w:topLinePunct w:val="0"/>
        <w:autoSpaceDE/>
        <w:autoSpaceDN/>
        <w:bidi w:val="0"/>
        <w:adjustRightInd/>
        <w:snapToGrid/>
        <w:spacing w:line="560" w:lineRule="exact"/>
        <w:ind w:firstLine="2800" w:firstLineChars="1000"/>
        <w:textAlignment w:val="auto"/>
        <w:rPr>
          <w:rFonts w:hint="eastAsia" w:ascii="宋体" w:hAnsi="宋体" w:eastAsia="宋体" w:cs="宋体"/>
          <w:sz w:val="28"/>
          <w:szCs w:val="28"/>
        </w:rPr>
      </w:pPr>
      <w:r>
        <w:rPr>
          <w:rFonts w:hint="eastAsia" w:ascii="宋体" w:hAnsi="宋体" w:eastAsia="宋体" w:cs="宋体"/>
          <w:sz w:val="28"/>
          <w:szCs w:val="28"/>
        </w:rPr>
        <w:drawing>
          <wp:anchor distT="0" distB="0" distL="114300" distR="114300" simplePos="0" relativeHeight="251675648" behindDoc="0" locked="0" layoutInCell="1" allowOverlap="1">
            <wp:simplePos x="0" y="0"/>
            <wp:positionH relativeFrom="column">
              <wp:posOffset>1603375</wp:posOffset>
            </wp:positionH>
            <wp:positionV relativeFrom="paragraph">
              <wp:posOffset>149225</wp:posOffset>
            </wp:positionV>
            <wp:extent cx="2873375" cy="1495425"/>
            <wp:effectExtent l="0" t="0" r="3175" b="9525"/>
            <wp:wrapNone/>
            <wp:docPr id="78"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33"/>
                    <pic:cNvPicPr>
                      <a:picLocks noChangeAspect="1"/>
                    </pic:cNvPicPr>
                  </pic:nvPicPr>
                  <pic:blipFill>
                    <a:blip r:embed="rId91"/>
                    <a:stretch>
                      <a:fillRect/>
                    </a:stretch>
                  </pic:blipFill>
                  <pic:spPr>
                    <a:xfrm>
                      <a:off x="0" y="0"/>
                      <a:ext cx="2873375" cy="1495425"/>
                    </a:xfrm>
                    <a:prstGeom prst="rect">
                      <a:avLst/>
                    </a:prstGeom>
                    <a:noFill/>
                    <a:ln>
                      <a:noFill/>
                    </a:ln>
                  </pic:spPr>
                </pic:pic>
              </a:graphicData>
            </a:graphic>
          </wp:anchor>
        </w:drawing>
      </w:r>
    </w:p>
    <w:p w14:paraId="3BAE0057">
      <w:pPr>
        <w:tabs>
          <w:tab w:val="left" w:pos="60"/>
        </w:tabs>
        <w:ind w:firstLine="2400" w:firstLineChars="1000"/>
        <w:rPr>
          <w:rFonts w:ascii="微软雅黑" w:hAnsi="微软雅黑" w:eastAsia="微软雅黑" w:cs="微软雅黑"/>
          <w:sz w:val="24"/>
        </w:rPr>
      </w:pPr>
    </w:p>
    <w:p w14:paraId="0A36F664">
      <w:pPr>
        <w:tabs>
          <w:tab w:val="left" w:pos="60"/>
        </w:tabs>
        <w:ind w:firstLine="2400" w:firstLineChars="1000"/>
        <w:rPr>
          <w:rFonts w:ascii="微软雅黑" w:hAnsi="微软雅黑" w:eastAsia="微软雅黑" w:cs="微软雅黑"/>
          <w:sz w:val="24"/>
        </w:rPr>
      </w:pPr>
    </w:p>
    <w:p w14:paraId="092887CB">
      <w:pPr>
        <w:pStyle w:val="6"/>
        <w:rPr>
          <w:rFonts w:hint="eastAsia" w:ascii="微软雅黑" w:hAnsi="微软雅黑" w:cs="微软雅黑"/>
          <w:sz w:val="24"/>
          <w:szCs w:val="24"/>
        </w:rPr>
      </w:pPr>
    </w:p>
    <w:p w14:paraId="04696F7F">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r>
        <w:rPr>
          <w:rFonts w:hint="eastAsia" w:ascii="宋体" w:hAnsi="宋体" w:eastAsia="宋体" w:cs="宋体"/>
          <w:sz w:val="28"/>
          <w:szCs w:val="28"/>
        </w:rPr>
        <w:t xml:space="preserve">图6-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SEQ 图6- \* ARABIC</w:instrText>
      </w:r>
      <w:r>
        <w:rPr>
          <w:rFonts w:hint="eastAsia" w:ascii="宋体" w:hAnsi="宋体" w:eastAsia="宋体" w:cs="宋体"/>
          <w:sz w:val="28"/>
          <w:szCs w:val="28"/>
        </w:rPr>
        <w:fldChar w:fldCharType="separate"/>
      </w:r>
      <w:r>
        <w:rPr>
          <w:rFonts w:hint="eastAsia" w:ascii="宋体" w:hAnsi="宋体" w:eastAsia="宋体" w:cs="宋体"/>
          <w:sz w:val="28"/>
          <w:szCs w:val="28"/>
        </w:rPr>
        <w:t>13</w:t>
      </w:r>
      <w:r>
        <w:rPr>
          <w:rFonts w:hint="eastAsia" w:ascii="宋体" w:hAnsi="宋体" w:eastAsia="宋体" w:cs="宋体"/>
          <w:sz w:val="28"/>
          <w:szCs w:val="28"/>
        </w:rPr>
        <w:fldChar w:fldCharType="end"/>
      </w:r>
      <w:r>
        <w:rPr>
          <w:rFonts w:hint="eastAsia" w:ascii="宋体" w:hAnsi="宋体" w:eastAsia="宋体" w:cs="宋体"/>
          <w:sz w:val="28"/>
          <w:szCs w:val="28"/>
        </w:rPr>
        <w:t>音谷45°法测深</w:t>
      </w:r>
    </w:p>
    <w:p w14:paraId="1F6C47AB">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72" w:name="_Toc10649"/>
      <w:r>
        <w:rPr>
          <w:rFonts w:hint="eastAsia" w:ascii="宋体" w:hAnsi="宋体" w:eastAsia="宋体" w:cs="宋体"/>
          <w:sz w:val="28"/>
          <w:szCs w:val="28"/>
        </w:rPr>
        <w:t>4.3宽峰80％法手动深度测量</w:t>
      </w:r>
      <w:bookmarkEnd w:id="72"/>
    </w:p>
    <w:p w14:paraId="36884729">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使用宽峰法（不能使用窄峰法和音谷法）时，找到管线上信号最强的点，按增益键，自动增益调节幅值为60%；然后左右水平移动接收机，找到两个信号幅值减弱到48%的点，那么两点之间的距离将等于管线深度，如下图所示：</w:t>
      </w:r>
    </w:p>
    <w:p w14:paraId="38B701AF">
      <w:pPr>
        <w:tabs>
          <w:tab w:val="left" w:pos="420"/>
        </w:tabs>
        <w:ind w:firstLine="0" w:firstLineChars="0"/>
        <w:jc w:val="center"/>
        <w:rPr>
          <w:rFonts w:ascii="微软雅黑" w:hAnsi="微软雅黑" w:eastAsia="微软雅黑" w:cs="微软雅黑"/>
          <w:sz w:val="24"/>
        </w:rPr>
      </w:pPr>
      <w:r>
        <w:rPr>
          <w:rFonts w:hint="eastAsia" w:ascii="微软雅黑" w:hAnsi="微软雅黑" w:eastAsia="微软雅黑" w:cs="微软雅黑"/>
        </w:rPr>
        <w:drawing>
          <wp:inline distT="0" distB="0" distL="114300" distR="114300">
            <wp:extent cx="2429510" cy="2550160"/>
            <wp:effectExtent l="0" t="0" r="8890" b="2540"/>
            <wp:docPr id="79"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34"/>
                    <pic:cNvPicPr>
                      <a:picLocks noChangeAspect="1"/>
                    </pic:cNvPicPr>
                  </pic:nvPicPr>
                  <pic:blipFill>
                    <a:blip r:embed="rId92"/>
                    <a:stretch>
                      <a:fillRect/>
                    </a:stretch>
                  </pic:blipFill>
                  <pic:spPr>
                    <a:xfrm>
                      <a:off x="0" y="0"/>
                      <a:ext cx="2429510" cy="2550160"/>
                    </a:xfrm>
                    <a:prstGeom prst="rect">
                      <a:avLst/>
                    </a:prstGeom>
                    <a:noFill/>
                    <a:ln>
                      <a:noFill/>
                    </a:ln>
                  </pic:spPr>
                </pic:pic>
              </a:graphicData>
            </a:graphic>
          </wp:inline>
        </w:drawing>
      </w:r>
    </w:p>
    <w:p w14:paraId="63855590">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r>
        <w:rPr>
          <w:rFonts w:hint="eastAsia" w:ascii="宋体" w:hAnsi="宋体" w:eastAsia="宋体" w:cs="宋体"/>
          <w:sz w:val="28"/>
          <w:szCs w:val="28"/>
        </w:rPr>
        <w:t xml:space="preserve">图6-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SEQ 图6- \* ARABIC</w:instrText>
      </w:r>
      <w:r>
        <w:rPr>
          <w:rFonts w:hint="eastAsia" w:ascii="宋体" w:hAnsi="宋体" w:eastAsia="宋体" w:cs="宋体"/>
          <w:sz w:val="28"/>
          <w:szCs w:val="28"/>
        </w:rPr>
        <w:fldChar w:fldCharType="separate"/>
      </w:r>
      <w:r>
        <w:rPr>
          <w:rFonts w:hint="eastAsia" w:ascii="宋体" w:hAnsi="宋体" w:eastAsia="宋体" w:cs="宋体"/>
          <w:sz w:val="28"/>
          <w:szCs w:val="28"/>
        </w:rPr>
        <w:t>14</w:t>
      </w:r>
      <w:r>
        <w:rPr>
          <w:rFonts w:hint="eastAsia" w:ascii="宋体" w:hAnsi="宋体" w:eastAsia="宋体" w:cs="宋体"/>
          <w:sz w:val="28"/>
          <w:szCs w:val="28"/>
        </w:rPr>
        <w:fldChar w:fldCharType="end"/>
      </w:r>
      <w:r>
        <w:rPr>
          <w:rFonts w:hint="eastAsia" w:ascii="宋体" w:hAnsi="宋体" w:eastAsia="宋体" w:cs="宋体"/>
          <w:sz w:val="28"/>
          <w:szCs w:val="28"/>
        </w:rPr>
        <w:t>宽峰80%法测深</w:t>
      </w:r>
    </w:p>
    <w:p w14:paraId="735AD126">
      <w:pPr>
        <w:pStyle w:val="40"/>
        <w:keepNext w:val="0"/>
        <w:keepLines w:val="0"/>
        <w:pageBreakBefore w:val="0"/>
        <w:widowControl w:val="0"/>
        <w:kinsoku/>
        <w:wordWrap/>
        <w:overflowPunct/>
        <w:topLinePunct w:val="0"/>
        <w:autoSpaceDE/>
        <w:autoSpaceDN/>
        <w:bidi w:val="0"/>
        <w:adjustRightInd/>
        <w:snapToGrid/>
        <w:spacing w:line="560" w:lineRule="exact"/>
        <w:textAlignment w:val="auto"/>
        <w:outlineLvl w:val="1"/>
        <w:rPr>
          <w:rFonts w:hint="eastAsia" w:ascii="宋体" w:hAnsi="宋体" w:eastAsia="宋体" w:cs="宋体"/>
          <w:sz w:val="28"/>
          <w:szCs w:val="28"/>
        </w:rPr>
      </w:pPr>
      <w:bookmarkStart w:id="73" w:name="_Toc1679"/>
      <w:bookmarkStart w:id="74" w:name="_Toc8943"/>
      <w:r>
        <w:rPr>
          <w:rFonts w:hint="eastAsia" w:ascii="宋体" w:hAnsi="宋体" w:eastAsia="宋体" w:cs="宋体"/>
          <w:sz w:val="28"/>
          <w:szCs w:val="28"/>
        </w:rPr>
        <w:t>5. 电缆识别</w:t>
      </w:r>
      <w:bookmarkEnd w:id="73"/>
      <w:bookmarkEnd w:id="74"/>
    </w:p>
    <w:p w14:paraId="51AF897F">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在电力施工中，对电缆的唯一性鉴别因涉及设施及人身安全，因此这是一项要求很严格的工作。需要使用到柔性卡钳或者听诊器设备</w:t>
      </w:r>
    </w:p>
    <w:p w14:paraId="19512500">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停电电缆识别：直连法</w:t>
      </w:r>
    </w:p>
    <w:p w14:paraId="14AD9CAA">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带电电缆识别：耦合法</w:t>
      </w:r>
    </w:p>
    <w:p w14:paraId="0D4B2767">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75" w:name="_Toc20858"/>
      <w:r>
        <w:rPr>
          <w:rFonts w:hint="eastAsia" w:ascii="宋体" w:hAnsi="宋体" w:eastAsia="宋体" w:cs="宋体"/>
          <w:sz w:val="28"/>
          <w:szCs w:val="28"/>
        </w:rPr>
        <w:t>5.1 信号发射方法的选择</w:t>
      </w:r>
      <w:bookmarkEnd w:id="75"/>
    </w:p>
    <w:p w14:paraId="1BE41EA3">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lang w:val="en-US" w:eastAsia="zh-CN"/>
        </w:rPr>
        <w:t>电缆识别</w:t>
      </w:r>
      <w:r>
        <w:rPr>
          <w:rFonts w:hint="eastAsia" w:ascii="宋体" w:hAnsi="宋体" w:eastAsia="宋体" w:cs="宋体"/>
          <w:sz w:val="28"/>
          <w:szCs w:val="28"/>
        </w:rPr>
        <w:t>的频率有640Hz、1.28kHz、2.56kHz、3.20kHz频率。开机默认的3.20kHz可以满足大部分测试要求。</w:t>
      </w:r>
    </w:p>
    <w:p w14:paraId="133D1142">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对于非运行电缆可使用直连法，且优先采用芯线－大地接法；若不方便接线，则可使用相线－护层接法，但不建议采用护层－大地接法。</w:t>
      </w:r>
    </w:p>
    <w:p w14:paraId="10089906">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对于运行电缆优先使用耦合法，如不能使用，则需要谨慎采用零线／地线／护层注入法。</w:t>
      </w:r>
    </w:p>
    <w:p w14:paraId="05551F54">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不能使用感应法发射信号。</w:t>
      </w:r>
    </w:p>
    <w:p w14:paraId="1029F8B9">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76" w:name="_Toc13509"/>
      <w:r>
        <w:rPr>
          <w:rFonts w:hint="eastAsia" w:ascii="宋体" w:hAnsi="宋体" w:eastAsia="宋体" w:cs="宋体"/>
          <w:sz w:val="28"/>
          <w:szCs w:val="28"/>
        </w:rPr>
        <w:t>5.2 界面介绍</w:t>
      </w:r>
      <w:bookmarkEnd w:id="76"/>
    </w:p>
    <w:p w14:paraId="41F917F8">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开机状态下，接收机自动识别连接的附件，进入电缆识别模式，界面如下：</w:t>
      </w:r>
    </w:p>
    <w:p w14:paraId="0460ECEF">
      <w:pPr>
        <w:tabs>
          <w:tab w:val="left" w:pos="420"/>
        </w:tabs>
        <w:ind w:firstLine="0" w:firstLineChars="0"/>
        <w:jc w:val="center"/>
        <w:rPr>
          <w:rFonts w:ascii="微软雅黑" w:hAnsi="微软雅黑" w:eastAsia="微软雅黑" w:cs="微软雅黑"/>
          <w:sz w:val="24"/>
        </w:rPr>
      </w:pPr>
      <w:r>
        <w:rPr>
          <w:rFonts w:hint="eastAsia" w:ascii="微软雅黑" w:hAnsi="微软雅黑" w:eastAsia="微软雅黑" w:cs="微软雅黑"/>
        </w:rPr>
        <w:drawing>
          <wp:inline distT="0" distB="0" distL="114300" distR="114300">
            <wp:extent cx="2601595" cy="1564640"/>
            <wp:effectExtent l="0" t="0" r="8255" b="16510"/>
            <wp:docPr id="66"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34"/>
                    <pic:cNvPicPr>
                      <a:picLocks noChangeAspect="1"/>
                    </pic:cNvPicPr>
                  </pic:nvPicPr>
                  <pic:blipFill>
                    <a:blip r:embed="rId93"/>
                    <a:stretch>
                      <a:fillRect/>
                    </a:stretch>
                  </pic:blipFill>
                  <pic:spPr>
                    <a:xfrm>
                      <a:off x="0" y="0"/>
                      <a:ext cx="2601595" cy="1564640"/>
                    </a:xfrm>
                    <a:prstGeom prst="rect">
                      <a:avLst/>
                    </a:prstGeom>
                    <a:noFill/>
                    <a:ln>
                      <a:noFill/>
                    </a:ln>
                  </pic:spPr>
                </pic:pic>
              </a:graphicData>
            </a:graphic>
          </wp:inline>
        </w:drawing>
      </w:r>
    </w:p>
    <w:p w14:paraId="1FADC4CD">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r>
        <w:rPr>
          <w:rFonts w:hint="eastAsia" w:ascii="宋体" w:hAnsi="宋体" w:eastAsia="宋体" w:cs="宋体"/>
          <w:sz w:val="28"/>
          <w:szCs w:val="28"/>
        </w:rPr>
        <w:t xml:space="preserve">图6-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SEQ 图6- \* ARABIC</w:instrText>
      </w:r>
      <w:r>
        <w:rPr>
          <w:rFonts w:hint="eastAsia" w:ascii="宋体" w:hAnsi="宋体" w:eastAsia="宋体" w:cs="宋体"/>
          <w:sz w:val="28"/>
          <w:szCs w:val="28"/>
        </w:rPr>
        <w:fldChar w:fldCharType="separate"/>
      </w:r>
      <w:r>
        <w:rPr>
          <w:rFonts w:hint="eastAsia" w:ascii="宋体" w:hAnsi="宋体" w:eastAsia="宋体" w:cs="宋体"/>
          <w:sz w:val="28"/>
          <w:szCs w:val="28"/>
        </w:rPr>
        <w:t>15</w:t>
      </w:r>
      <w:r>
        <w:rPr>
          <w:rFonts w:hint="eastAsia" w:ascii="宋体" w:hAnsi="宋体" w:eastAsia="宋体" w:cs="宋体"/>
          <w:sz w:val="28"/>
          <w:szCs w:val="28"/>
        </w:rPr>
        <w:fldChar w:fldCharType="end"/>
      </w:r>
      <w:r>
        <w:rPr>
          <w:rFonts w:hint="eastAsia" w:ascii="宋体" w:hAnsi="宋体" w:eastAsia="宋体" w:cs="宋体"/>
          <w:sz w:val="28"/>
          <w:szCs w:val="28"/>
        </w:rPr>
        <w:t>电缆识别界面</w:t>
      </w:r>
    </w:p>
    <w:p w14:paraId="45BFD244">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接收机开机默认工作在3.20kHz，将频率设定为和发射机一致；电缆识别模式下不需要调整增益，直接显示电流值，并且和标定的电流对比计算并显示其百分比；相位表盘显示电流相位；鉴别结果显示鉴别正确图标</w:t>
      </w:r>
      <w:r>
        <w:rPr>
          <w:rFonts w:hint="eastAsia" w:ascii="宋体" w:hAnsi="宋体" w:eastAsia="宋体" w:cs="宋体"/>
          <w:sz w:val="28"/>
          <w:szCs w:val="28"/>
        </w:rPr>
        <w:drawing>
          <wp:inline distT="0" distB="0" distL="0" distR="0">
            <wp:extent cx="196850" cy="196850"/>
            <wp:effectExtent l="0" t="0" r="0" b="0"/>
            <wp:docPr id="150" name="图片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图片 150"/>
                    <pic:cNvPicPr>
                      <a:picLocks noChangeAspect="1"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a:xfrm>
                      <a:off x="0" y="0"/>
                      <a:ext cx="196850" cy="196850"/>
                    </a:xfrm>
                    <a:prstGeom prst="rect">
                      <a:avLst/>
                    </a:prstGeom>
                    <a:noFill/>
                    <a:ln>
                      <a:noFill/>
                    </a:ln>
                  </pic:spPr>
                </pic:pic>
              </a:graphicData>
            </a:graphic>
          </wp:inline>
        </w:drawing>
      </w:r>
      <w:r>
        <w:rPr>
          <w:rFonts w:hint="eastAsia" w:ascii="宋体" w:hAnsi="宋体" w:eastAsia="宋体" w:cs="宋体"/>
          <w:sz w:val="28"/>
          <w:szCs w:val="28"/>
        </w:rPr>
        <w:t>或错误图标</w:t>
      </w:r>
      <w:r>
        <w:rPr>
          <w:rFonts w:hint="eastAsia" w:ascii="宋体" w:hAnsi="宋体" w:eastAsia="宋体" w:cs="宋体"/>
          <w:sz w:val="28"/>
          <w:szCs w:val="28"/>
        </w:rPr>
        <w:drawing>
          <wp:inline distT="0" distB="0" distL="0" distR="0">
            <wp:extent cx="203200" cy="203200"/>
            <wp:effectExtent l="0" t="0" r="0" b="0"/>
            <wp:docPr id="151" name="图片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 name="图片 151"/>
                    <pic:cNvPicPr>
                      <a:picLocks noChangeAspect="1"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a:xfrm>
                      <a:off x="0" y="0"/>
                      <a:ext cx="203200" cy="203200"/>
                    </a:xfrm>
                    <a:prstGeom prst="rect">
                      <a:avLst/>
                    </a:prstGeom>
                    <a:noFill/>
                    <a:ln>
                      <a:noFill/>
                    </a:ln>
                  </pic:spPr>
                </pic:pic>
              </a:graphicData>
            </a:graphic>
          </wp:inline>
        </w:drawing>
      </w:r>
      <w:r>
        <w:rPr>
          <w:rFonts w:hint="eastAsia" w:ascii="宋体" w:hAnsi="宋体" w:eastAsia="宋体" w:cs="宋体"/>
          <w:sz w:val="28"/>
          <w:szCs w:val="28"/>
        </w:rPr>
        <w:t>。</w:t>
      </w:r>
    </w:p>
    <w:p w14:paraId="15D17A17">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p>
    <w:p w14:paraId="111DA5BC">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77" w:name="_Toc17005"/>
      <w:r>
        <w:rPr>
          <w:rFonts w:hint="eastAsia" w:ascii="宋体" w:hAnsi="宋体" w:eastAsia="宋体" w:cs="宋体"/>
          <w:sz w:val="28"/>
          <w:szCs w:val="28"/>
        </w:rPr>
        <w:t>5.3 标定</w:t>
      </w:r>
      <w:bookmarkEnd w:id="77"/>
      <w:bookmarkStart w:id="78" w:name="检查到这"/>
      <w:bookmarkEnd w:id="78"/>
    </w:p>
    <w:p w14:paraId="202F9482">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接收机可以预先标定20条电缆，或对同一条电缆标定20种信号。</w:t>
      </w:r>
    </w:p>
    <w:p w14:paraId="53B150FB">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b/>
          <w:sz w:val="28"/>
          <w:szCs w:val="28"/>
        </w:rPr>
        <w:t>对同一条电缆，可以选择不同频率进行多种数据标定，工作人员到远端后，通过电话方式告知近端的操作人员更改发射机的发射频率和发射功率，使之与预先标定的各数据保持一致后，再通过接收机进行识别，这样操作人员不用来回跑动标定，提高效率。</w:t>
      </w:r>
    </w:p>
    <w:p w14:paraId="2BC00361">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带电电缆识别需要接收机首先在目标电缆的已知位置测量其电流大小和方向后，作为比较的基准，在未知点的测量结果与基准比较，作出识别正确或错误的判断。测量并记录检测电流及电流方向的过程即为标定。</w:t>
      </w:r>
    </w:p>
    <w:p w14:paraId="35B85D48">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在靠近发射机，又确保不会受其干扰的位置进行标定。对于卡钳耦合发射信号，应离开发射卡钳尽量2m远，将柔性电流钳卡住目标电缆。</w:t>
      </w:r>
    </w:p>
    <w:p w14:paraId="68F3BA15">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b/>
          <w:sz w:val="28"/>
          <w:szCs w:val="28"/>
        </w:rPr>
      </w:pPr>
      <w:r>
        <w:rPr>
          <w:rFonts w:hint="eastAsia" w:ascii="宋体" w:hAnsi="宋体" w:eastAsia="宋体" w:cs="宋体"/>
          <w:b/>
          <w:sz w:val="28"/>
          <w:szCs w:val="28"/>
        </w:rPr>
        <w:t>发射卡钳方向上的箭头和柔性电流钳上的箭头都指向电缆末端时进行标定，这样接收的信号最大。每种信号标定好后不要改变仪器的输出频率和输出功率，否则必须重新标定。</w:t>
      </w:r>
    </w:p>
    <w:p w14:paraId="5340FDC8">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bCs/>
          <w:sz w:val="28"/>
          <w:szCs w:val="28"/>
        </w:rPr>
        <w:tab/>
      </w:r>
      <w:r>
        <w:rPr>
          <w:rFonts w:hint="eastAsia" w:ascii="宋体" w:hAnsi="宋体" w:eastAsia="宋体" w:cs="宋体"/>
          <w:bCs/>
          <w:sz w:val="28"/>
          <w:szCs w:val="28"/>
        </w:rPr>
        <w:t>在电缆识别界面，选择合适的频率，使检测电流显示不小于0.3mA，显示稳定，即可进行标定操作：</w:t>
      </w:r>
    </w:p>
    <w:p w14:paraId="50A76E81">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bookmarkStart w:id="79" w:name="_Toc102980637"/>
      <w:bookmarkStart w:id="80" w:name="_Toc90134123"/>
      <w:bookmarkStart w:id="81" w:name="_Toc89929629"/>
      <w:bookmarkStart w:id="82" w:name="_Toc104876791"/>
      <w:bookmarkStart w:id="83" w:name="_Toc102832392"/>
      <w:r>
        <w:rPr>
          <w:rFonts w:hint="eastAsia" w:ascii="宋体" w:hAnsi="宋体" w:eastAsia="宋体" w:cs="宋体"/>
          <w:b/>
          <w:bCs/>
          <w:sz w:val="28"/>
          <w:szCs w:val="28"/>
        </w:rPr>
        <w:t>初始标定：</w:t>
      </w:r>
      <w:r>
        <w:rPr>
          <w:rFonts w:hint="eastAsia" w:ascii="宋体" w:hAnsi="宋体" w:eastAsia="宋体" w:cs="宋体"/>
          <w:sz w:val="28"/>
          <w:szCs w:val="28"/>
        </w:rPr>
        <w:t>接收机开机没有进行过标定，默认进入预标定状态，</w:t>
      </w:r>
      <w:r>
        <w:rPr>
          <w:rFonts w:hint="eastAsia" w:ascii="宋体" w:hAnsi="宋体" w:eastAsia="宋体" w:cs="宋体"/>
          <w:sz w:val="28"/>
          <w:szCs w:val="28"/>
          <w:lang w:val="en-US" w:eastAsia="zh-CN"/>
        </w:rPr>
        <w:t>长</w:t>
      </w:r>
      <w:r>
        <w:rPr>
          <w:rFonts w:hint="eastAsia" w:ascii="宋体" w:hAnsi="宋体" w:eastAsia="宋体" w:cs="宋体"/>
          <w:sz w:val="28"/>
          <w:szCs w:val="28"/>
        </w:rPr>
        <w:t>按“</w:t>
      </w:r>
      <w:r>
        <w:rPr>
          <w:rFonts w:hint="eastAsia" w:ascii="宋体" w:hAnsi="宋体" w:eastAsia="宋体" w:cs="宋体"/>
          <w:sz w:val="28"/>
          <w:szCs w:val="28"/>
        </w:rPr>
        <w:drawing>
          <wp:inline distT="0" distB="0" distL="114300" distR="114300">
            <wp:extent cx="262890" cy="207645"/>
            <wp:effectExtent l="0" t="0" r="3810" b="1905"/>
            <wp:docPr id="205" name="图片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 name="图片 62"/>
                    <pic:cNvPicPr>
                      <a:picLocks noChangeAspect="1"/>
                    </pic:cNvPicPr>
                  </pic:nvPicPr>
                  <pic:blipFill>
                    <a:blip r:embed="rId40"/>
                    <a:stretch>
                      <a:fillRect/>
                    </a:stretch>
                  </pic:blipFill>
                  <pic:spPr>
                    <a:xfrm>
                      <a:off x="0" y="0"/>
                      <a:ext cx="262890" cy="207645"/>
                    </a:xfrm>
                    <a:prstGeom prst="rect">
                      <a:avLst/>
                    </a:prstGeom>
                    <a:noFill/>
                    <a:ln>
                      <a:noFill/>
                    </a:ln>
                  </pic:spPr>
                </pic:pic>
              </a:graphicData>
            </a:graphic>
          </wp:inline>
        </w:drawing>
      </w:r>
      <w:r>
        <w:rPr>
          <w:rFonts w:hint="eastAsia" w:ascii="宋体" w:hAnsi="宋体" w:eastAsia="宋体" w:cs="宋体"/>
          <w:sz w:val="28"/>
          <w:szCs w:val="28"/>
        </w:rPr>
        <w:t>”键进行标定。待标定状态框显示“OK”图标，识别结果框显示识别结果，表示标定成功。</w:t>
      </w:r>
      <w:bookmarkEnd w:id="79"/>
      <w:bookmarkEnd w:id="80"/>
      <w:bookmarkEnd w:id="81"/>
      <w:bookmarkEnd w:id="82"/>
      <w:bookmarkEnd w:id="83"/>
    </w:p>
    <w:p w14:paraId="32B2BB9D">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注意：标定成功后，频率则不能通过按键改变。</w:t>
      </w:r>
    </w:p>
    <w:p w14:paraId="4A4D60F2">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color w:val="FF0000"/>
          <w:sz w:val="28"/>
          <w:szCs w:val="28"/>
        </w:rPr>
      </w:pPr>
      <w:r>
        <w:rPr>
          <w:rFonts w:hint="eastAsia" w:ascii="宋体" w:hAnsi="宋体" w:eastAsia="宋体" w:cs="宋体"/>
          <w:b/>
          <w:sz w:val="28"/>
          <w:szCs w:val="28"/>
        </w:rPr>
        <w:t>重新标定</w:t>
      </w:r>
      <w:r>
        <w:rPr>
          <w:rFonts w:hint="eastAsia" w:ascii="宋体" w:hAnsi="宋体" w:eastAsia="宋体" w:cs="宋体"/>
          <w:sz w:val="28"/>
          <w:szCs w:val="28"/>
        </w:rPr>
        <w:t>：接收机已经进行过标定，则需要</w:t>
      </w:r>
      <w:r>
        <w:rPr>
          <w:rFonts w:hint="eastAsia" w:ascii="宋体" w:hAnsi="宋体" w:eastAsia="宋体" w:cs="宋体"/>
          <w:sz w:val="28"/>
          <w:szCs w:val="28"/>
          <w:lang w:val="en-US" w:eastAsia="zh-CN"/>
        </w:rPr>
        <w:t>长</w:t>
      </w:r>
      <w:r>
        <w:rPr>
          <w:rFonts w:hint="eastAsia" w:ascii="宋体" w:hAnsi="宋体" w:eastAsia="宋体" w:cs="宋体"/>
          <w:sz w:val="28"/>
          <w:szCs w:val="28"/>
        </w:rPr>
        <w:t>按”</w:t>
      </w:r>
      <w:r>
        <w:rPr>
          <w:rFonts w:hint="eastAsia" w:ascii="宋体" w:hAnsi="宋体" w:eastAsia="宋体" w:cs="宋体"/>
          <w:sz w:val="28"/>
          <w:szCs w:val="28"/>
        </w:rPr>
        <w:drawing>
          <wp:inline distT="0" distB="0" distL="114300" distR="114300">
            <wp:extent cx="262890" cy="207645"/>
            <wp:effectExtent l="0" t="0" r="3810" b="1905"/>
            <wp:docPr id="206" name="图片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 name="图片 62"/>
                    <pic:cNvPicPr>
                      <a:picLocks noChangeAspect="1"/>
                    </pic:cNvPicPr>
                  </pic:nvPicPr>
                  <pic:blipFill>
                    <a:blip r:embed="rId40"/>
                    <a:stretch>
                      <a:fillRect/>
                    </a:stretch>
                  </pic:blipFill>
                  <pic:spPr>
                    <a:xfrm>
                      <a:off x="0" y="0"/>
                      <a:ext cx="262890" cy="207645"/>
                    </a:xfrm>
                    <a:prstGeom prst="rect">
                      <a:avLst/>
                    </a:prstGeom>
                    <a:noFill/>
                    <a:ln>
                      <a:noFill/>
                    </a:ln>
                  </pic:spPr>
                </pic:pic>
              </a:graphicData>
            </a:graphic>
          </wp:inline>
        </w:drawing>
      </w:r>
      <w:r>
        <w:rPr>
          <w:rFonts w:hint="eastAsia" w:ascii="宋体" w:hAnsi="宋体" w:eastAsia="宋体" w:cs="宋体"/>
          <w:sz w:val="28"/>
          <w:szCs w:val="28"/>
        </w:rPr>
        <w:t>”</w:t>
      </w:r>
      <w:r>
        <w:rPr>
          <w:rFonts w:hint="eastAsia" w:ascii="宋体" w:hAnsi="宋体" w:eastAsia="宋体" w:cs="宋体"/>
          <w:bCs/>
          <w:sz w:val="28"/>
          <w:szCs w:val="28"/>
        </w:rPr>
        <w:t>键</w:t>
      </w:r>
      <w:r>
        <w:rPr>
          <w:rFonts w:hint="eastAsia" w:ascii="宋体" w:hAnsi="宋体" w:eastAsia="宋体" w:cs="宋体"/>
          <w:bCs/>
          <w:sz w:val="28"/>
          <w:szCs w:val="28"/>
          <w:lang w:val="en-US" w:eastAsia="zh-CN"/>
        </w:rPr>
        <w:t>删除标定数据</w:t>
      </w:r>
      <w:r>
        <w:rPr>
          <w:rFonts w:hint="eastAsia" w:ascii="宋体" w:hAnsi="宋体" w:eastAsia="宋体" w:cs="宋体"/>
          <w:bCs/>
          <w:sz w:val="28"/>
          <w:szCs w:val="28"/>
          <w:lang w:eastAsia="zh-CN"/>
        </w:rPr>
        <w:t>，</w:t>
      </w:r>
      <w:r>
        <w:rPr>
          <w:rFonts w:hint="eastAsia" w:ascii="宋体" w:hAnsi="宋体" w:eastAsia="宋体" w:cs="宋体"/>
          <w:bCs/>
          <w:sz w:val="28"/>
          <w:szCs w:val="28"/>
        </w:rPr>
        <w:t>此时界面提示：“是否删除所有标定数据”，通过按”</w:t>
      </w:r>
      <w:r>
        <w:rPr>
          <w:rFonts w:hint="eastAsia" w:ascii="宋体" w:hAnsi="宋体" w:eastAsia="宋体" w:cs="宋体"/>
          <w:sz w:val="28"/>
          <w:szCs w:val="28"/>
        </w:rPr>
        <w:drawing>
          <wp:inline distT="0" distB="0" distL="114300" distR="114300">
            <wp:extent cx="271780" cy="179070"/>
            <wp:effectExtent l="0" t="0" r="13970" b="11430"/>
            <wp:docPr id="208" name="图片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图片 64"/>
                    <pic:cNvPicPr>
                      <a:picLocks noChangeAspect="1"/>
                    </pic:cNvPicPr>
                  </pic:nvPicPr>
                  <pic:blipFill>
                    <a:blip r:embed="rId32"/>
                    <a:stretch>
                      <a:fillRect/>
                    </a:stretch>
                  </pic:blipFill>
                  <pic:spPr>
                    <a:xfrm>
                      <a:off x="0" y="0"/>
                      <a:ext cx="271780" cy="179070"/>
                    </a:xfrm>
                    <a:prstGeom prst="rect">
                      <a:avLst/>
                    </a:prstGeom>
                    <a:noFill/>
                    <a:ln>
                      <a:noFill/>
                    </a:ln>
                  </pic:spPr>
                </pic:pic>
              </a:graphicData>
            </a:graphic>
          </wp:inline>
        </w:drawing>
      </w:r>
      <w:r>
        <w:rPr>
          <w:rFonts w:hint="eastAsia" w:ascii="宋体" w:hAnsi="宋体" w:eastAsia="宋体" w:cs="宋体"/>
          <w:sz w:val="28"/>
          <w:szCs w:val="28"/>
        </w:rPr>
        <w:t xml:space="preserve"> 、 </w:t>
      </w:r>
      <w:r>
        <w:rPr>
          <w:rFonts w:hint="eastAsia" w:ascii="宋体" w:hAnsi="宋体" w:eastAsia="宋体" w:cs="宋体"/>
          <w:sz w:val="28"/>
          <w:szCs w:val="28"/>
        </w:rPr>
        <w:drawing>
          <wp:inline distT="0" distB="0" distL="114300" distR="114300">
            <wp:extent cx="286385" cy="187960"/>
            <wp:effectExtent l="0" t="0" r="18415" b="2540"/>
            <wp:docPr id="209" name="图片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 name="图片 65"/>
                    <pic:cNvPicPr>
                      <a:picLocks noChangeAspect="1"/>
                    </pic:cNvPicPr>
                  </pic:nvPicPr>
                  <pic:blipFill>
                    <a:blip r:embed="rId33"/>
                    <a:stretch>
                      <a:fillRect/>
                    </a:stretch>
                  </pic:blipFill>
                  <pic:spPr>
                    <a:xfrm>
                      <a:off x="0" y="0"/>
                      <a:ext cx="286385" cy="187960"/>
                    </a:xfrm>
                    <a:prstGeom prst="rect">
                      <a:avLst/>
                    </a:prstGeom>
                    <a:noFill/>
                    <a:ln>
                      <a:noFill/>
                    </a:ln>
                  </pic:spPr>
                </pic:pic>
              </a:graphicData>
            </a:graphic>
          </wp:inline>
        </w:drawing>
      </w:r>
      <w:r>
        <w:rPr>
          <w:rFonts w:hint="eastAsia" w:ascii="宋体" w:hAnsi="宋体" w:eastAsia="宋体" w:cs="宋体"/>
          <w:bCs/>
          <w:sz w:val="28"/>
          <w:szCs w:val="28"/>
        </w:rPr>
        <w:t>”键选择“是”，然后按“</w:t>
      </w:r>
      <w:r>
        <w:rPr>
          <w:rFonts w:hint="eastAsia" w:ascii="宋体" w:hAnsi="宋体" w:eastAsia="宋体" w:cs="宋体"/>
          <w:sz w:val="28"/>
          <w:szCs w:val="28"/>
        </w:rPr>
        <w:drawing>
          <wp:inline distT="0" distB="0" distL="114300" distR="114300">
            <wp:extent cx="262890" cy="173355"/>
            <wp:effectExtent l="0" t="0" r="3810" b="17145"/>
            <wp:docPr id="42"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35"/>
                    <pic:cNvPicPr>
                      <a:picLocks noChangeAspect="1"/>
                    </pic:cNvPicPr>
                  </pic:nvPicPr>
                  <pic:blipFill>
                    <a:blip r:embed="rId28"/>
                    <a:stretch>
                      <a:fillRect/>
                    </a:stretch>
                  </pic:blipFill>
                  <pic:spPr>
                    <a:xfrm>
                      <a:off x="0" y="0"/>
                      <a:ext cx="262890" cy="173355"/>
                    </a:xfrm>
                    <a:prstGeom prst="rect">
                      <a:avLst/>
                    </a:prstGeom>
                    <a:noFill/>
                    <a:ln>
                      <a:noFill/>
                    </a:ln>
                  </pic:spPr>
                </pic:pic>
              </a:graphicData>
            </a:graphic>
          </wp:inline>
        </w:drawing>
      </w:r>
      <w:r>
        <w:rPr>
          <w:rFonts w:hint="eastAsia" w:ascii="宋体" w:hAnsi="宋体" w:eastAsia="宋体" w:cs="宋体"/>
          <w:bCs/>
          <w:sz w:val="28"/>
          <w:szCs w:val="28"/>
        </w:rPr>
        <w:t>”键，则之前标定的数据就会被删除，可以重新对线缆进行标定了。如果无需重新标定，则选择“否”。</w:t>
      </w:r>
    </w:p>
    <w:p w14:paraId="2BB54709">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b/>
          <w:sz w:val="28"/>
          <w:szCs w:val="28"/>
        </w:rPr>
        <w:t>多线缆标定</w:t>
      </w:r>
      <w:r>
        <w:rPr>
          <w:rFonts w:hint="eastAsia" w:ascii="宋体" w:hAnsi="宋体" w:eastAsia="宋体" w:cs="宋体"/>
          <w:sz w:val="28"/>
          <w:szCs w:val="28"/>
        </w:rPr>
        <w:t>：通过</w:t>
      </w:r>
      <w:r>
        <w:rPr>
          <w:rFonts w:hint="eastAsia" w:ascii="宋体" w:hAnsi="宋体" w:eastAsia="宋体" w:cs="宋体"/>
          <w:b/>
          <w:sz w:val="28"/>
          <w:szCs w:val="28"/>
        </w:rPr>
        <w:t>初始标定</w:t>
      </w:r>
      <w:r>
        <w:rPr>
          <w:rFonts w:hint="eastAsia" w:ascii="宋体" w:hAnsi="宋体" w:eastAsia="宋体" w:cs="宋体"/>
          <w:sz w:val="28"/>
          <w:szCs w:val="28"/>
        </w:rPr>
        <w:t>的操作完成第一条线缆（线缆编号为L1）的标定后，使用喷漆或其他方法在该线缆上做上L1的记号（便于分辨）；然后将发射机的耦合发射钳和接收机的柔性接收钳卡住第二条线缆。长按“</w:t>
      </w:r>
      <w:r>
        <w:rPr>
          <w:rFonts w:hint="eastAsia" w:ascii="宋体" w:hAnsi="宋体" w:eastAsia="宋体" w:cs="宋体"/>
          <w:sz w:val="28"/>
          <w:szCs w:val="28"/>
        </w:rPr>
        <w:drawing>
          <wp:inline distT="0" distB="0" distL="114300" distR="114300">
            <wp:extent cx="271780" cy="179070"/>
            <wp:effectExtent l="0" t="0" r="13970" b="11430"/>
            <wp:docPr id="210" name="图片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 name="图片 64"/>
                    <pic:cNvPicPr>
                      <a:picLocks noChangeAspect="1"/>
                    </pic:cNvPicPr>
                  </pic:nvPicPr>
                  <pic:blipFill>
                    <a:blip r:embed="rId32"/>
                    <a:stretch>
                      <a:fillRect/>
                    </a:stretch>
                  </pic:blipFill>
                  <pic:spPr>
                    <a:xfrm>
                      <a:off x="0" y="0"/>
                      <a:ext cx="271780" cy="179070"/>
                    </a:xfrm>
                    <a:prstGeom prst="rect">
                      <a:avLst/>
                    </a:prstGeom>
                    <a:noFill/>
                    <a:ln>
                      <a:noFill/>
                    </a:ln>
                  </pic:spPr>
                </pic:pic>
              </a:graphicData>
            </a:graphic>
          </wp:inline>
        </w:drawing>
      </w:r>
      <w:r>
        <w:rPr>
          <w:rFonts w:hint="eastAsia" w:ascii="宋体" w:hAnsi="宋体" w:eastAsia="宋体" w:cs="宋体"/>
          <w:sz w:val="28"/>
          <w:szCs w:val="28"/>
        </w:rPr>
        <w:t>、</w:t>
      </w:r>
      <w:r>
        <w:rPr>
          <w:rFonts w:hint="eastAsia" w:ascii="宋体" w:hAnsi="宋体" w:eastAsia="宋体" w:cs="宋体"/>
          <w:sz w:val="28"/>
          <w:szCs w:val="28"/>
        </w:rPr>
        <w:drawing>
          <wp:inline distT="0" distB="0" distL="114300" distR="114300">
            <wp:extent cx="286385" cy="187960"/>
            <wp:effectExtent l="0" t="0" r="18415" b="2540"/>
            <wp:docPr id="211" name="图片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 name="图片 65"/>
                    <pic:cNvPicPr>
                      <a:picLocks noChangeAspect="1"/>
                    </pic:cNvPicPr>
                  </pic:nvPicPr>
                  <pic:blipFill>
                    <a:blip r:embed="rId33"/>
                    <a:stretch>
                      <a:fillRect/>
                    </a:stretch>
                  </pic:blipFill>
                  <pic:spPr>
                    <a:xfrm>
                      <a:off x="0" y="0"/>
                      <a:ext cx="286385" cy="187960"/>
                    </a:xfrm>
                    <a:prstGeom prst="rect">
                      <a:avLst/>
                    </a:prstGeom>
                    <a:noFill/>
                    <a:ln>
                      <a:noFill/>
                    </a:ln>
                  </pic:spPr>
                </pic:pic>
              </a:graphicData>
            </a:graphic>
          </wp:inline>
        </w:drawing>
      </w:r>
      <w:r>
        <w:rPr>
          <w:rFonts w:hint="eastAsia" w:ascii="宋体" w:hAnsi="宋体" w:eastAsia="宋体" w:cs="宋体"/>
          <w:sz w:val="28"/>
          <w:szCs w:val="28"/>
        </w:rPr>
        <w:t>”键选择第二个线缆编号，如L2。当选中第二个线缆编号时，该编号所对应的识别界面为未标定的状态，此时用户就可以按照</w:t>
      </w:r>
      <w:r>
        <w:rPr>
          <w:rFonts w:hint="eastAsia" w:ascii="宋体" w:hAnsi="宋体" w:eastAsia="宋体" w:cs="宋体"/>
          <w:b/>
          <w:sz w:val="28"/>
          <w:szCs w:val="28"/>
        </w:rPr>
        <w:t>初始标定</w:t>
      </w:r>
      <w:r>
        <w:rPr>
          <w:rFonts w:hint="eastAsia" w:ascii="宋体" w:hAnsi="宋体" w:eastAsia="宋体" w:cs="宋体"/>
          <w:sz w:val="28"/>
          <w:szCs w:val="28"/>
        </w:rPr>
        <w:t>的步骤对第二条线缆进行标定。同样标定后，使用喷漆或其他方法在该线缆上做上L2的记号。</w:t>
      </w:r>
    </w:p>
    <w:p w14:paraId="245A5573">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如果要标定第三条电缆或更多电缆，则需要按照之前同样的步骤，将耦合发射钳和柔性接收钳卡住第三条电缆，操作接收机选择第三个线缆编号后，进行标定操作，做上记号，以此类推。</w:t>
      </w:r>
    </w:p>
    <w:p w14:paraId="4FE0F7B0">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b/>
          <w:sz w:val="28"/>
          <w:szCs w:val="28"/>
        </w:rPr>
      </w:pPr>
      <w:r>
        <w:rPr>
          <w:rFonts w:hint="eastAsia" w:ascii="宋体" w:hAnsi="宋体" w:eastAsia="宋体" w:cs="宋体"/>
          <w:b/>
          <w:sz w:val="28"/>
          <w:szCs w:val="28"/>
        </w:rPr>
        <w:t>每个频率，每个线缆编号都有各自的标定操作。标定好后，在进行远端线缆识别时，必须通知近端操作人员，发射频率与标定的频率一致，不要随意改变发射机的发射频率及发射功率，否则必须回到线缆的近端重新进行标定。</w:t>
      </w:r>
    </w:p>
    <w:p w14:paraId="59319ADA">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在对另一条线缆进行识别标定时，通过</w:t>
      </w:r>
      <w:r>
        <w:rPr>
          <w:rFonts w:hint="eastAsia" w:ascii="宋体" w:hAnsi="宋体" w:eastAsia="宋体" w:cs="宋体"/>
          <w:b/>
          <w:sz w:val="28"/>
          <w:szCs w:val="28"/>
        </w:rPr>
        <w:t>多线缆标定</w:t>
      </w:r>
      <w:r>
        <w:rPr>
          <w:rFonts w:hint="eastAsia" w:ascii="宋体" w:hAnsi="宋体" w:eastAsia="宋体" w:cs="宋体"/>
          <w:sz w:val="28"/>
          <w:szCs w:val="28"/>
        </w:rPr>
        <w:t>的操作对新的识别电缆进行标定。或者使用同一个线缆编号，通过</w:t>
      </w:r>
      <w:r>
        <w:rPr>
          <w:rFonts w:hint="eastAsia" w:ascii="宋体" w:hAnsi="宋体" w:eastAsia="宋体" w:cs="宋体"/>
          <w:b/>
          <w:sz w:val="28"/>
          <w:szCs w:val="28"/>
        </w:rPr>
        <w:t>重新标定</w:t>
      </w:r>
      <w:r>
        <w:rPr>
          <w:rFonts w:hint="eastAsia" w:ascii="宋体" w:hAnsi="宋体" w:eastAsia="宋体" w:cs="宋体"/>
          <w:sz w:val="28"/>
          <w:szCs w:val="28"/>
        </w:rPr>
        <w:t>操作来对新的电缆进行标定。</w:t>
      </w:r>
    </w:p>
    <w:p w14:paraId="667C313C">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b/>
          <w:sz w:val="28"/>
          <w:szCs w:val="28"/>
        </w:rPr>
      </w:pPr>
      <w:r>
        <w:rPr>
          <w:rFonts w:hint="eastAsia" w:ascii="宋体" w:hAnsi="宋体" w:eastAsia="宋体" w:cs="宋体"/>
          <w:b/>
          <w:sz w:val="28"/>
          <w:szCs w:val="28"/>
        </w:rPr>
        <w:t>对同一条电缆，可以组合不同频率、不同放大部数进行参数标定，对同一条电缆可以标定</w:t>
      </w:r>
      <w:r>
        <w:rPr>
          <w:rFonts w:hint="eastAsia" w:ascii="宋体" w:hAnsi="宋体" w:eastAsia="宋体" w:cs="宋体"/>
          <w:b/>
          <w:sz w:val="28"/>
          <w:szCs w:val="28"/>
          <w:lang w:val="en-US" w:eastAsia="zh-CN"/>
        </w:rPr>
        <w:t>2</w:t>
      </w:r>
      <w:r>
        <w:rPr>
          <w:rFonts w:hint="eastAsia" w:ascii="宋体" w:hAnsi="宋体" w:eastAsia="宋体" w:cs="宋体"/>
          <w:b/>
          <w:sz w:val="28"/>
          <w:szCs w:val="28"/>
        </w:rPr>
        <w:t>0种组合参数。例如L1编号标定频率为1</w:t>
      </w:r>
      <w:r>
        <w:rPr>
          <w:rFonts w:hint="eastAsia" w:ascii="宋体" w:hAnsi="宋体" w:eastAsia="宋体" w:cs="宋体"/>
          <w:b/>
          <w:sz w:val="28"/>
          <w:szCs w:val="28"/>
          <w:lang w:val="en-US" w:eastAsia="zh-CN"/>
        </w:rPr>
        <w:t>.</w:t>
      </w:r>
      <w:r>
        <w:rPr>
          <w:rFonts w:hint="eastAsia" w:ascii="宋体" w:hAnsi="宋体" w:eastAsia="宋体" w:cs="宋体"/>
          <w:b/>
          <w:sz w:val="28"/>
          <w:szCs w:val="28"/>
        </w:rPr>
        <w:t>28</w:t>
      </w:r>
      <w:r>
        <w:rPr>
          <w:rFonts w:hint="eastAsia" w:ascii="宋体" w:hAnsi="宋体" w:eastAsia="宋体" w:cs="宋体"/>
          <w:b/>
          <w:sz w:val="28"/>
          <w:szCs w:val="28"/>
          <w:lang w:val="en-US" w:eastAsia="zh-CN"/>
        </w:rPr>
        <w:t>k</w:t>
      </w:r>
      <w:r>
        <w:rPr>
          <w:rFonts w:hint="eastAsia" w:ascii="宋体" w:hAnsi="宋体" w:eastAsia="宋体" w:cs="宋体"/>
          <w:b/>
          <w:sz w:val="28"/>
          <w:szCs w:val="28"/>
        </w:rPr>
        <w:t>Hz，发射机输出功率为5档；L2编号标定频率为1</w:t>
      </w:r>
      <w:r>
        <w:rPr>
          <w:rFonts w:hint="eastAsia" w:ascii="宋体" w:hAnsi="宋体" w:eastAsia="宋体" w:cs="宋体"/>
          <w:b/>
          <w:sz w:val="28"/>
          <w:szCs w:val="28"/>
          <w:lang w:val="en-US" w:eastAsia="zh-CN"/>
        </w:rPr>
        <w:t>.</w:t>
      </w:r>
      <w:r>
        <w:rPr>
          <w:rFonts w:hint="eastAsia" w:ascii="宋体" w:hAnsi="宋体" w:eastAsia="宋体" w:cs="宋体"/>
          <w:b/>
          <w:sz w:val="28"/>
          <w:szCs w:val="28"/>
        </w:rPr>
        <w:t>28</w:t>
      </w:r>
      <w:r>
        <w:rPr>
          <w:rFonts w:hint="eastAsia" w:ascii="宋体" w:hAnsi="宋体" w:eastAsia="宋体" w:cs="宋体"/>
          <w:b/>
          <w:sz w:val="28"/>
          <w:szCs w:val="28"/>
          <w:lang w:val="en-US" w:eastAsia="zh-CN"/>
        </w:rPr>
        <w:t>k</w:t>
      </w:r>
      <w:r>
        <w:rPr>
          <w:rFonts w:hint="eastAsia" w:ascii="宋体" w:hAnsi="宋体" w:eastAsia="宋体" w:cs="宋体"/>
          <w:b/>
          <w:sz w:val="28"/>
          <w:szCs w:val="28"/>
        </w:rPr>
        <w:t>Hz，发射机输出功率为9档；L3编号标定频率为640Hz，发射机输出功率为</w:t>
      </w:r>
      <w:r>
        <w:rPr>
          <w:rFonts w:hint="eastAsia" w:ascii="宋体" w:hAnsi="宋体" w:eastAsia="宋体" w:cs="宋体"/>
          <w:b/>
          <w:sz w:val="28"/>
          <w:szCs w:val="28"/>
          <w:lang w:val="en-US" w:eastAsia="zh-CN"/>
        </w:rPr>
        <w:t>3</w:t>
      </w:r>
      <w:r>
        <w:rPr>
          <w:rFonts w:hint="eastAsia" w:ascii="宋体" w:hAnsi="宋体" w:eastAsia="宋体" w:cs="宋体"/>
          <w:b/>
          <w:sz w:val="28"/>
          <w:szCs w:val="28"/>
        </w:rPr>
        <w:t>档；此时的L1、L2、L3指的同一条电缆。本方法的好处是有些电缆可能太长或接地回路阻抗大，一种频率或增益无法识别，需要换另一种频率或增益才能识别，多种组合参数标定好后操作人员就不用来回跑。</w:t>
      </w:r>
    </w:p>
    <w:p w14:paraId="52A2FCE4">
      <w:pPr>
        <w:keepNext w:val="0"/>
        <w:keepLines w:val="0"/>
        <w:pageBreakBefore w:val="0"/>
        <w:widowControl w:val="0"/>
        <w:kinsoku/>
        <w:wordWrap/>
        <w:overflowPunct/>
        <w:topLinePunct w:val="0"/>
        <w:autoSpaceDE/>
        <w:autoSpaceDN/>
        <w:bidi w:val="0"/>
        <w:adjustRightInd/>
        <w:snapToGrid/>
        <w:spacing w:line="560" w:lineRule="exact"/>
        <w:ind w:firstLine="0" w:firstLineChars="0"/>
        <w:jc w:val="left"/>
        <w:textAlignment w:val="auto"/>
        <w:rPr>
          <w:rFonts w:hint="eastAsia" w:ascii="宋体" w:hAnsi="宋体" w:eastAsia="宋体" w:cs="宋体"/>
          <w:sz w:val="28"/>
          <w:szCs w:val="28"/>
        </w:rPr>
      </w:pPr>
    </w:p>
    <w:p w14:paraId="36DC9F92">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84" w:name="_Toc10188"/>
      <w:r>
        <w:rPr>
          <w:rFonts w:hint="eastAsia" w:ascii="宋体" w:hAnsi="宋体" w:eastAsia="宋体" w:cs="宋体"/>
          <w:sz w:val="28"/>
          <w:szCs w:val="28"/>
        </w:rPr>
        <w:t>5.4识别过程</w:t>
      </w:r>
      <w:bookmarkEnd w:id="84"/>
    </w:p>
    <w:p w14:paraId="31733569">
      <w:pPr>
        <w:pStyle w:val="35"/>
        <w:keepNext w:val="0"/>
        <w:keepLines w:val="0"/>
        <w:pageBreakBefore w:val="0"/>
        <w:widowControl w:val="0"/>
        <w:tabs>
          <w:tab w:val="left" w:pos="-108"/>
        </w:tabs>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b/>
          <w:sz w:val="28"/>
          <w:szCs w:val="28"/>
        </w:rPr>
      </w:pPr>
      <w:r>
        <w:rPr>
          <w:rFonts w:hint="eastAsia" w:ascii="宋体" w:hAnsi="宋体" w:eastAsia="宋体" w:cs="宋体"/>
          <w:b/>
          <w:sz w:val="28"/>
          <w:szCs w:val="28"/>
        </w:rPr>
        <w:t>A、确认发射机输出正常</w:t>
      </w:r>
    </w:p>
    <w:p w14:paraId="345E6520">
      <w:pPr>
        <w:pStyle w:val="35"/>
        <w:keepNext w:val="0"/>
        <w:keepLines w:val="0"/>
        <w:pageBreakBefore w:val="0"/>
        <w:widowControl w:val="0"/>
        <w:tabs>
          <w:tab w:val="left" w:pos="-108"/>
        </w:tabs>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b/>
          <w:sz w:val="28"/>
          <w:szCs w:val="28"/>
        </w:rPr>
      </w:pPr>
      <w:r>
        <w:rPr>
          <w:rFonts w:hint="eastAsia" w:ascii="宋体" w:hAnsi="宋体" w:eastAsia="宋体" w:cs="宋体"/>
          <w:sz w:val="28"/>
          <w:szCs w:val="28"/>
        </w:rPr>
        <w:t>以下操作以耦合法为例，直连法的识别操作与耦合法基本一致。</w:t>
      </w:r>
    </w:p>
    <w:p w14:paraId="48A51358">
      <w:pPr>
        <w:pStyle w:val="35"/>
        <w:keepNext w:val="0"/>
        <w:keepLines w:val="0"/>
        <w:pageBreakBefore w:val="0"/>
        <w:widowControl w:val="0"/>
        <w:tabs>
          <w:tab w:val="left" w:pos="-108"/>
        </w:tabs>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b/>
          <w:sz w:val="28"/>
          <w:szCs w:val="28"/>
        </w:rPr>
      </w:pPr>
      <w:r>
        <w:rPr>
          <w:rFonts w:hint="eastAsia" w:ascii="宋体" w:hAnsi="宋体" w:eastAsia="宋体" w:cs="宋体"/>
          <w:b/>
          <w:sz w:val="28"/>
          <w:szCs w:val="28"/>
        </w:rPr>
        <w:t>B、近端识别确认</w:t>
      </w:r>
    </w:p>
    <w:p w14:paraId="644E2C7A">
      <w:pPr>
        <w:pStyle w:val="35"/>
        <w:keepNext w:val="0"/>
        <w:keepLines w:val="0"/>
        <w:pageBreakBefore w:val="0"/>
        <w:widowControl w:val="0"/>
        <w:tabs>
          <w:tab w:val="left" w:pos="176"/>
        </w:tabs>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sz w:val="28"/>
          <w:szCs w:val="28"/>
        </w:rPr>
        <w:t>电缆识别时：发射耦合钳卡在线缆近端，箭头方向指向线缆远端，柔性电流钳要离发射钳尽量2m以上卡住线缆（采用直连法则不需要远离），防止接收干扰，柔性电流钳接口上的箭头指向电缆远端，调节频率使之与发射机上的发射频率一致，将发射机输出功率调至最大，待接收机检测到的电流为最大值；可尝试切换频率和输出功率使之达到最佳的测量效果。按照上述的标定操作步骤进行标定；标定后，测量电流和标定电流的比值框显示75%～135%，电流方向框显示绿色箭头指向右方，识别结果框显示“绿色打√图标”，并伴有“嘀-嘀”提示音。</w:t>
      </w:r>
    </w:p>
    <w:p w14:paraId="2A2CFF25">
      <w:pPr>
        <w:pStyle w:val="35"/>
        <w:keepNext w:val="0"/>
        <w:keepLines w:val="0"/>
        <w:pageBreakBefore w:val="0"/>
        <w:widowControl w:val="0"/>
        <w:tabs>
          <w:tab w:val="left" w:pos="176"/>
        </w:tabs>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sz w:val="28"/>
          <w:szCs w:val="28"/>
        </w:rPr>
      </w:pPr>
      <w:r>
        <w:rPr>
          <w:rFonts w:hint="eastAsia" w:ascii="宋体" w:hAnsi="宋体" w:eastAsia="宋体" w:cs="宋体"/>
          <w:b/>
          <w:sz w:val="28"/>
          <w:szCs w:val="28"/>
        </w:rPr>
        <w:t>注意：这一步可以确认采用什么输出功率和什么频率合适。</w:t>
      </w:r>
    </w:p>
    <w:p w14:paraId="7C27CDEC">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使用卡钳耦合到管线上的电流远小于直连法，应尽量使用最大增益。耦合法无法显示耦合到管线上的电压和电流。</w:t>
      </w:r>
    </w:p>
    <w:p w14:paraId="438D42B9">
      <w:pPr>
        <w:pStyle w:val="35"/>
        <w:keepNext w:val="0"/>
        <w:keepLines w:val="0"/>
        <w:pageBreakBefore w:val="0"/>
        <w:widowControl w:val="0"/>
        <w:tabs>
          <w:tab w:val="left" w:pos="-108"/>
        </w:tabs>
        <w:kinsoku/>
        <w:wordWrap/>
        <w:overflowPunct/>
        <w:topLinePunct w:val="0"/>
        <w:autoSpaceDE/>
        <w:autoSpaceDN/>
        <w:bidi w:val="0"/>
        <w:adjustRightInd/>
        <w:snapToGrid/>
        <w:spacing w:line="560" w:lineRule="exact"/>
        <w:ind w:firstLine="480"/>
        <w:jc w:val="left"/>
        <w:textAlignment w:val="auto"/>
        <w:rPr>
          <w:rFonts w:hint="eastAsia" w:ascii="宋体" w:hAnsi="宋体" w:eastAsia="宋体" w:cs="宋体"/>
          <w:b/>
          <w:sz w:val="28"/>
          <w:szCs w:val="28"/>
        </w:rPr>
      </w:pPr>
      <w:r>
        <w:rPr>
          <w:rFonts w:hint="eastAsia" w:ascii="宋体" w:hAnsi="宋体" w:eastAsia="宋体" w:cs="宋体"/>
          <w:b/>
          <w:sz w:val="28"/>
          <w:szCs w:val="28"/>
        </w:rPr>
        <w:t>C、远端识别</w:t>
      </w:r>
    </w:p>
    <w:p w14:paraId="5E3C8705">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标定成功后，将发射机留在原地。离开标定点后，就不能更改标定，也不能改变发射机和接收机的发射频率以及发射机的输出功率。到达远端需要识别的位置，将柔性卡钳卡住电缆，逐一识别。</w:t>
      </w:r>
    </w:p>
    <w:p w14:paraId="1BE8C60F">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b/>
          <w:sz w:val="28"/>
          <w:szCs w:val="28"/>
        </w:rPr>
        <w:t>注意柔性卡钳的方向箭头保持指向电缆末端</w:t>
      </w:r>
      <w:r>
        <w:rPr>
          <w:rFonts w:hint="eastAsia" w:ascii="宋体" w:hAnsi="宋体" w:eastAsia="宋体" w:cs="宋体"/>
          <w:sz w:val="28"/>
          <w:szCs w:val="28"/>
        </w:rPr>
        <w:t>。</w:t>
      </w:r>
    </w:p>
    <w:p w14:paraId="59DCDD1E">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如果卡住的是目标电缆，则其检测电流和标定电流相差不大，可测出电流方向，并符合以下判定标准：</w:t>
      </w:r>
    </w:p>
    <w:p w14:paraId="341FC218">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检测电流不小于0.3mA。</w:t>
      </w:r>
    </w:p>
    <w:p w14:paraId="2FD9234C">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检测电流大于标定电流值的75％，且小于135%。</w:t>
      </w:r>
    </w:p>
    <w:p w14:paraId="3173A8A7">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电流方向显示绿色箭头指向右方。</w:t>
      </w:r>
    </w:p>
    <w:p w14:paraId="7C437B2C">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满足上述条件，则说明是目标管线，识别结果显示为</w:t>
      </w:r>
      <w:r>
        <w:rPr>
          <w:rFonts w:hint="eastAsia" w:ascii="宋体" w:hAnsi="宋体" w:eastAsia="宋体" w:cs="宋体"/>
          <w:sz w:val="28"/>
          <w:szCs w:val="28"/>
        </w:rPr>
        <w:drawing>
          <wp:inline distT="0" distB="0" distL="0" distR="0">
            <wp:extent cx="196850" cy="196850"/>
            <wp:effectExtent l="0" t="0" r="0" b="0"/>
            <wp:docPr id="3856" name="图片 38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56" name="图片 3856"/>
                    <pic:cNvPicPr>
                      <a:picLocks noChangeAspect="1"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a:xfrm>
                      <a:off x="0" y="0"/>
                      <a:ext cx="196850" cy="196850"/>
                    </a:xfrm>
                    <a:prstGeom prst="rect">
                      <a:avLst/>
                    </a:prstGeom>
                    <a:noFill/>
                    <a:ln>
                      <a:noFill/>
                    </a:ln>
                  </pic:spPr>
                </pic:pic>
              </a:graphicData>
            </a:graphic>
          </wp:inline>
        </w:drawing>
      </w:r>
      <w:r>
        <w:rPr>
          <w:rFonts w:hint="eastAsia" w:ascii="宋体" w:hAnsi="宋体" w:eastAsia="宋体" w:cs="宋体"/>
          <w:sz w:val="28"/>
          <w:szCs w:val="28"/>
        </w:rPr>
        <w:t>“绿色打√图标”，接收机伴有“嘀-嘀”提示音。若不符合以上判据，说明是邻近的其他管线，识别结果显示为</w:t>
      </w:r>
      <w:r>
        <w:rPr>
          <w:rFonts w:hint="eastAsia" w:ascii="宋体" w:hAnsi="宋体" w:eastAsia="宋体" w:cs="宋体"/>
          <w:sz w:val="28"/>
          <w:szCs w:val="28"/>
        </w:rPr>
        <w:drawing>
          <wp:inline distT="0" distB="0" distL="0" distR="0">
            <wp:extent cx="203200" cy="203200"/>
            <wp:effectExtent l="0" t="0" r="0" b="0"/>
            <wp:docPr id="3857" name="图片 38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57" name="图片 3857"/>
                    <pic:cNvPicPr>
                      <a:picLocks noChangeAspect="1"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a:xfrm>
                      <a:off x="0" y="0"/>
                      <a:ext cx="203200" cy="203200"/>
                    </a:xfrm>
                    <a:prstGeom prst="rect">
                      <a:avLst/>
                    </a:prstGeom>
                    <a:noFill/>
                    <a:ln>
                      <a:noFill/>
                    </a:ln>
                  </pic:spPr>
                </pic:pic>
              </a:graphicData>
            </a:graphic>
          </wp:inline>
        </w:drawing>
      </w:r>
      <w:r>
        <w:rPr>
          <w:rFonts w:hint="eastAsia" w:ascii="宋体" w:hAnsi="宋体" w:eastAsia="宋体" w:cs="宋体"/>
          <w:sz w:val="28"/>
          <w:szCs w:val="28"/>
        </w:rPr>
        <w:t>“红色打×图标”或“黑色？图标”，没有提示音，为非目标电缆。</w:t>
      </w:r>
    </w:p>
    <w:p w14:paraId="278AB2B7">
      <w:pPr>
        <w:ind w:firstLine="0" w:firstLineChars="0"/>
        <w:jc w:val="center"/>
        <w:rPr>
          <w:rFonts w:ascii="微软雅黑" w:hAnsi="微软雅黑" w:eastAsia="微软雅黑" w:cs="微软雅黑"/>
          <w:color w:val="000000"/>
          <w:sz w:val="24"/>
        </w:rPr>
      </w:pPr>
      <w:r>
        <w:rPr>
          <w:rFonts w:hint="eastAsia" w:ascii="微软雅黑" w:hAnsi="微软雅黑" w:eastAsia="微软雅黑" w:cs="微软雅黑"/>
        </w:rPr>
        <w:drawing>
          <wp:inline distT="0" distB="0" distL="114300" distR="114300">
            <wp:extent cx="2665730" cy="2799080"/>
            <wp:effectExtent l="0" t="0" r="1270" b="1270"/>
            <wp:docPr id="82"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38"/>
                    <pic:cNvPicPr>
                      <a:picLocks noChangeAspect="1"/>
                    </pic:cNvPicPr>
                  </pic:nvPicPr>
                  <pic:blipFill>
                    <a:blip r:embed="rId96"/>
                    <a:stretch>
                      <a:fillRect/>
                    </a:stretch>
                  </pic:blipFill>
                  <pic:spPr>
                    <a:xfrm>
                      <a:off x="0" y="0"/>
                      <a:ext cx="2665730" cy="2799080"/>
                    </a:xfrm>
                    <a:prstGeom prst="rect">
                      <a:avLst/>
                    </a:prstGeom>
                    <a:noFill/>
                    <a:ln>
                      <a:noFill/>
                    </a:ln>
                  </pic:spPr>
                </pic:pic>
              </a:graphicData>
            </a:graphic>
          </wp:inline>
        </w:drawing>
      </w:r>
    </w:p>
    <w:p w14:paraId="6F5E73C6">
      <w:pPr>
        <w:pStyle w:val="6"/>
        <w:rPr>
          <w:rFonts w:hint="eastAsia" w:ascii="宋体" w:hAnsi="宋体" w:eastAsia="宋体" w:cs="宋体"/>
          <w:b w:val="0"/>
          <w:color w:val="000000"/>
          <w:sz w:val="28"/>
          <w:szCs w:val="28"/>
        </w:rPr>
      </w:pPr>
      <w:r>
        <w:rPr>
          <w:rFonts w:hint="eastAsia" w:ascii="宋体" w:hAnsi="宋体" w:eastAsia="宋体" w:cs="宋体"/>
          <w:sz w:val="28"/>
          <w:szCs w:val="28"/>
        </w:rPr>
        <w:t xml:space="preserve">图6-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SEQ 图6- \* ARABIC</w:instrText>
      </w:r>
      <w:r>
        <w:rPr>
          <w:rFonts w:hint="eastAsia" w:ascii="宋体" w:hAnsi="宋体" w:eastAsia="宋体" w:cs="宋体"/>
          <w:sz w:val="28"/>
          <w:szCs w:val="28"/>
        </w:rPr>
        <w:fldChar w:fldCharType="separate"/>
      </w:r>
      <w:r>
        <w:rPr>
          <w:rFonts w:hint="eastAsia" w:ascii="宋体" w:hAnsi="宋体" w:eastAsia="宋体" w:cs="宋体"/>
          <w:sz w:val="28"/>
          <w:szCs w:val="28"/>
        </w:rPr>
        <w:t>16</w:t>
      </w:r>
      <w:r>
        <w:rPr>
          <w:rFonts w:hint="eastAsia" w:ascii="宋体" w:hAnsi="宋体" w:eastAsia="宋体" w:cs="宋体"/>
          <w:sz w:val="28"/>
          <w:szCs w:val="28"/>
        </w:rPr>
        <w:fldChar w:fldCharType="end"/>
      </w:r>
      <w:r>
        <w:rPr>
          <w:rFonts w:hint="eastAsia" w:ascii="宋体" w:hAnsi="宋体" w:eastAsia="宋体" w:cs="宋体"/>
          <w:color w:val="000000"/>
          <w:sz w:val="28"/>
          <w:szCs w:val="28"/>
        </w:rPr>
        <w:t>电缆识别示意图</w:t>
      </w:r>
    </w:p>
    <w:p w14:paraId="710ED589">
      <w:pPr>
        <w:ind w:firstLine="0" w:firstLineChars="0"/>
        <w:jc w:val="center"/>
        <w:rPr>
          <w:rFonts w:ascii="微软雅黑" w:hAnsi="微软雅黑" w:eastAsia="微软雅黑" w:cs="微软雅黑"/>
          <w:bCs/>
          <w:sz w:val="24"/>
          <w:lang w:val="en-GB"/>
        </w:rPr>
      </w:pPr>
      <w:r>
        <w:drawing>
          <wp:inline distT="0" distB="0" distL="114300" distR="114300">
            <wp:extent cx="2769870" cy="2755900"/>
            <wp:effectExtent l="0" t="0" r="11430" b="6350"/>
            <wp:docPr id="31"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17"/>
                    <pic:cNvPicPr>
                      <a:picLocks noChangeAspect="1"/>
                    </pic:cNvPicPr>
                  </pic:nvPicPr>
                  <pic:blipFill>
                    <a:blip r:embed="rId97"/>
                    <a:stretch>
                      <a:fillRect/>
                    </a:stretch>
                  </pic:blipFill>
                  <pic:spPr>
                    <a:xfrm>
                      <a:off x="0" y="0"/>
                      <a:ext cx="2769870" cy="2755900"/>
                    </a:xfrm>
                    <a:prstGeom prst="rect">
                      <a:avLst/>
                    </a:prstGeom>
                    <a:noFill/>
                    <a:ln>
                      <a:noFill/>
                    </a:ln>
                  </pic:spPr>
                </pic:pic>
              </a:graphicData>
            </a:graphic>
          </wp:inline>
        </w:drawing>
      </w:r>
    </w:p>
    <w:p w14:paraId="53DD231F">
      <w:pPr>
        <w:pStyle w:val="6"/>
        <w:rPr>
          <w:rFonts w:hint="eastAsia" w:ascii="宋体" w:hAnsi="宋体" w:eastAsia="宋体" w:cs="宋体"/>
          <w:sz w:val="28"/>
          <w:szCs w:val="28"/>
          <w:lang w:val="en-GB"/>
        </w:rPr>
      </w:pPr>
      <w:r>
        <w:rPr>
          <w:rFonts w:hint="eastAsia" w:ascii="宋体" w:hAnsi="宋体" w:eastAsia="宋体" w:cs="宋体"/>
          <w:sz w:val="28"/>
          <w:szCs w:val="28"/>
        </w:rPr>
        <w:t xml:space="preserve">图6-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SEQ 图6- \* ARABIC</w:instrText>
      </w:r>
      <w:r>
        <w:rPr>
          <w:rFonts w:hint="eastAsia" w:ascii="宋体" w:hAnsi="宋体" w:eastAsia="宋体" w:cs="宋体"/>
          <w:sz w:val="28"/>
          <w:szCs w:val="28"/>
        </w:rPr>
        <w:fldChar w:fldCharType="separate"/>
      </w:r>
      <w:r>
        <w:rPr>
          <w:rFonts w:hint="eastAsia" w:ascii="宋体" w:hAnsi="宋体" w:eastAsia="宋体" w:cs="宋体"/>
          <w:sz w:val="28"/>
          <w:szCs w:val="28"/>
        </w:rPr>
        <w:t>17</w:t>
      </w:r>
      <w:r>
        <w:rPr>
          <w:rFonts w:hint="eastAsia" w:ascii="宋体" w:hAnsi="宋体" w:eastAsia="宋体" w:cs="宋体"/>
          <w:sz w:val="28"/>
          <w:szCs w:val="28"/>
        </w:rPr>
        <w:fldChar w:fldCharType="end"/>
      </w:r>
      <w:r>
        <w:rPr>
          <w:rFonts w:hint="eastAsia" w:ascii="宋体" w:hAnsi="宋体" w:eastAsia="宋体" w:cs="宋体"/>
          <w:sz w:val="28"/>
          <w:szCs w:val="28"/>
          <w:lang w:val="en-GB"/>
        </w:rPr>
        <w:t>停电识别(直连法)接线检测</w:t>
      </w:r>
    </w:p>
    <w:p w14:paraId="420DB4C4">
      <w:pPr>
        <w:ind w:firstLine="0" w:firstLineChars="0"/>
        <w:jc w:val="center"/>
        <w:rPr>
          <w:rFonts w:ascii="微软雅黑" w:hAnsi="微软雅黑" w:eastAsia="微软雅黑" w:cs="微软雅黑"/>
          <w:sz w:val="24"/>
        </w:rPr>
      </w:pPr>
      <w:r>
        <w:rPr>
          <w:rFonts w:hint="eastAsia" w:ascii="微软雅黑" w:hAnsi="微软雅黑" w:eastAsia="微软雅黑" w:cs="微软雅黑"/>
          <w:bCs/>
          <w:sz w:val="24"/>
          <w:lang w:val="en-GB"/>
        </w:rPr>
        <w:object>
          <v:shape id="_x0000_i1030" o:spt="75" type="#_x0000_t75" style="height:176.1pt;width:179.95pt;" o:ole="t" filled="f" o:preferrelative="t" stroked="f" coordsize="21600,21600">
            <v:path/>
            <v:fill on="f" focussize="0,0"/>
            <v:stroke on="f"/>
            <v:imagedata r:id="rId99" o:title=""/>
            <o:lock v:ext="edit" aspectratio="f"/>
            <w10:wrap type="none"/>
            <w10:anchorlock/>
          </v:shape>
          <o:OLEObject Type="Embed" ProgID="CorelDraw.Graphic.20" ShapeID="_x0000_i1030" DrawAspect="Content" ObjectID="_1468075736" r:id="rId98">
            <o:LockedField>false</o:LockedField>
          </o:OLEObject>
        </w:object>
      </w:r>
    </w:p>
    <w:p w14:paraId="479F7241">
      <w:pPr>
        <w:pStyle w:val="6"/>
        <w:rPr>
          <w:rFonts w:hint="eastAsia" w:ascii="宋体" w:hAnsi="宋体" w:eastAsia="宋体" w:cs="宋体"/>
          <w:sz w:val="28"/>
          <w:szCs w:val="28"/>
        </w:rPr>
      </w:pPr>
      <w:r>
        <w:rPr>
          <w:rFonts w:hint="eastAsia" w:ascii="宋体" w:hAnsi="宋体" w:eastAsia="宋体" w:cs="宋体"/>
          <w:sz w:val="28"/>
          <w:szCs w:val="28"/>
        </w:rPr>
        <w:t xml:space="preserve">图6-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SEQ 图6- \* ARABIC</w:instrText>
      </w:r>
      <w:r>
        <w:rPr>
          <w:rFonts w:hint="eastAsia" w:ascii="宋体" w:hAnsi="宋体" w:eastAsia="宋体" w:cs="宋体"/>
          <w:sz w:val="28"/>
          <w:szCs w:val="28"/>
        </w:rPr>
        <w:fldChar w:fldCharType="separate"/>
      </w:r>
      <w:r>
        <w:rPr>
          <w:rFonts w:hint="eastAsia" w:ascii="宋体" w:hAnsi="宋体" w:eastAsia="宋体" w:cs="宋体"/>
          <w:sz w:val="28"/>
          <w:szCs w:val="28"/>
        </w:rPr>
        <w:t>18</w:t>
      </w:r>
      <w:r>
        <w:rPr>
          <w:rFonts w:hint="eastAsia" w:ascii="宋体" w:hAnsi="宋体" w:eastAsia="宋体" w:cs="宋体"/>
          <w:sz w:val="28"/>
          <w:szCs w:val="28"/>
        </w:rPr>
        <w:fldChar w:fldCharType="end"/>
      </w:r>
      <w:r>
        <w:rPr>
          <w:rFonts w:hint="eastAsia" w:ascii="宋体" w:hAnsi="宋体" w:eastAsia="宋体" w:cs="宋体"/>
          <w:sz w:val="28"/>
          <w:szCs w:val="28"/>
        </w:rPr>
        <w:t>带电识别(耦合法)接线检测</w:t>
      </w:r>
    </w:p>
    <w:p w14:paraId="22FE84F4">
      <w:pPr>
        <w:ind w:firstLine="0" w:firstLineChars="0"/>
        <w:rPr>
          <w:rFonts w:ascii="微软雅黑" w:hAnsi="微软雅黑" w:eastAsia="微软雅黑" w:cs="微软雅黑"/>
          <w:color w:val="000000"/>
          <w:sz w:val="24"/>
        </w:rPr>
      </w:pPr>
    </w:p>
    <w:p w14:paraId="6DA914D4">
      <w:pPr>
        <w:ind w:firstLine="0" w:firstLineChars="0"/>
        <w:jc w:val="center"/>
        <w:rPr>
          <w:rFonts w:ascii="微软雅黑" w:hAnsi="微软雅黑" w:eastAsia="微软雅黑" w:cs="微软雅黑"/>
          <w:b/>
          <w:sz w:val="24"/>
          <w:lang w:val="en-GB"/>
        </w:rPr>
      </w:pPr>
      <w:r>
        <w:rPr>
          <w:rFonts w:hint="eastAsia" w:ascii="微软雅黑" w:hAnsi="微软雅黑" w:eastAsia="微软雅黑" w:cs="微软雅黑"/>
          <w:b/>
          <w:sz w:val="24"/>
          <w:lang w:val="en-GB"/>
        </w:rPr>
        <w:object>
          <v:shape id="_x0000_i1031" o:spt="75" type="#_x0000_t75" style="height:96.65pt;width:69.55pt;" o:ole="t" filled="f" o:preferrelative="t" stroked="f" coordsize="21600,21600">
            <v:path/>
            <v:fill on="f" focussize="0,0"/>
            <v:stroke on="f" joinstyle="miter"/>
            <v:imagedata r:id="rId101" o:title=""/>
            <o:lock v:ext="edit" aspectratio="f"/>
            <w10:wrap type="none"/>
            <w10:anchorlock/>
          </v:shape>
          <o:OLEObject Type="Embed" ProgID="CorelDraw.Graphic.20" ShapeID="_x0000_i1031" DrawAspect="Content" ObjectID="_1468075737" r:id="rId100">
            <o:LockedField>false</o:LockedField>
          </o:OLEObject>
        </w:object>
      </w:r>
    </w:p>
    <w:p w14:paraId="2D39A979">
      <w:pPr>
        <w:pStyle w:val="6"/>
        <w:rPr>
          <w:rFonts w:hint="eastAsia" w:ascii="宋体" w:hAnsi="宋体" w:eastAsia="宋体" w:cs="宋体"/>
          <w:sz w:val="28"/>
          <w:szCs w:val="28"/>
          <w:lang w:val="en-GB"/>
        </w:rPr>
      </w:pPr>
      <w:r>
        <w:rPr>
          <w:rFonts w:hint="eastAsia" w:ascii="宋体" w:hAnsi="宋体" w:eastAsia="宋体" w:cs="宋体"/>
          <w:sz w:val="28"/>
          <w:szCs w:val="28"/>
        </w:rPr>
        <w:t xml:space="preserve">图6-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SEQ 图6- \* ARABIC</w:instrText>
      </w:r>
      <w:r>
        <w:rPr>
          <w:rFonts w:hint="eastAsia" w:ascii="宋体" w:hAnsi="宋体" w:eastAsia="宋体" w:cs="宋体"/>
          <w:sz w:val="28"/>
          <w:szCs w:val="28"/>
        </w:rPr>
        <w:fldChar w:fldCharType="separate"/>
      </w:r>
      <w:r>
        <w:rPr>
          <w:rFonts w:hint="eastAsia" w:ascii="宋体" w:hAnsi="宋体" w:eastAsia="宋体" w:cs="宋体"/>
          <w:sz w:val="28"/>
          <w:szCs w:val="28"/>
        </w:rPr>
        <w:t>19</w:t>
      </w:r>
      <w:r>
        <w:rPr>
          <w:rFonts w:hint="eastAsia" w:ascii="宋体" w:hAnsi="宋体" w:eastAsia="宋体" w:cs="宋体"/>
          <w:sz w:val="28"/>
          <w:szCs w:val="28"/>
        </w:rPr>
        <w:fldChar w:fldCharType="end"/>
      </w:r>
      <w:r>
        <w:rPr>
          <w:rFonts w:hint="eastAsia" w:ascii="宋体" w:hAnsi="宋体" w:eastAsia="宋体" w:cs="宋体"/>
          <w:sz w:val="28"/>
          <w:szCs w:val="28"/>
        </w:rPr>
        <w:t>易对柔性线圈产生干扰区域</w:t>
      </w:r>
    </w:p>
    <w:p w14:paraId="48C98E8B">
      <w:pPr>
        <w:pStyle w:val="6"/>
        <w:rPr>
          <w:rFonts w:hint="eastAsia" w:ascii="宋体" w:hAnsi="宋体" w:eastAsia="宋体" w:cs="宋体"/>
          <w:sz w:val="28"/>
          <w:szCs w:val="28"/>
        </w:rPr>
      </w:pPr>
      <w:r>
        <w:rPr>
          <w:rFonts w:hint="eastAsia" w:ascii="宋体" w:hAnsi="宋体" w:eastAsia="宋体" w:cs="宋体"/>
          <w:sz w:val="28"/>
          <w:szCs w:val="28"/>
        </w:rPr>
        <w:t>注意：请勿将线缆靠近线圈接口处进行测量，以免造成误差。</w:t>
      </w:r>
    </w:p>
    <w:p w14:paraId="7626F800">
      <w:pPr>
        <w:pStyle w:val="35"/>
        <w:ind w:firstLine="0" w:firstLineChars="0"/>
        <w:jc w:val="center"/>
        <w:rPr>
          <w:rFonts w:ascii="微软雅黑" w:hAnsi="微软雅黑" w:eastAsia="微软雅黑" w:cs="微软雅黑"/>
          <w:b/>
          <w:sz w:val="28"/>
          <w:szCs w:val="28"/>
        </w:rPr>
      </w:pPr>
      <w:r>
        <w:drawing>
          <wp:inline distT="0" distB="0" distL="114300" distR="114300">
            <wp:extent cx="4276725" cy="2567940"/>
            <wp:effectExtent l="0" t="0" r="9525" b="3810"/>
            <wp:docPr id="32"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18"/>
                    <pic:cNvPicPr>
                      <a:picLocks noChangeAspect="1"/>
                    </pic:cNvPicPr>
                  </pic:nvPicPr>
                  <pic:blipFill>
                    <a:blip r:embed="rId102"/>
                    <a:stretch>
                      <a:fillRect/>
                    </a:stretch>
                  </pic:blipFill>
                  <pic:spPr>
                    <a:xfrm>
                      <a:off x="0" y="0"/>
                      <a:ext cx="4276725" cy="2567940"/>
                    </a:xfrm>
                    <a:prstGeom prst="rect">
                      <a:avLst/>
                    </a:prstGeom>
                    <a:noFill/>
                    <a:ln>
                      <a:noFill/>
                    </a:ln>
                  </pic:spPr>
                </pic:pic>
              </a:graphicData>
            </a:graphic>
          </wp:inline>
        </w:drawing>
      </w:r>
    </w:p>
    <w:p w14:paraId="79681493">
      <w:pPr>
        <w:ind w:firstLine="0" w:firstLineChars="0"/>
        <w:jc w:val="left"/>
        <w:rPr>
          <w:rFonts w:ascii="微软雅黑" w:hAnsi="微软雅黑" w:eastAsia="微软雅黑" w:cs="微软雅黑"/>
          <w:b/>
          <w:szCs w:val="18"/>
        </w:rPr>
      </w:pPr>
      <w:bookmarkStart w:id="85" w:name="_Hlk123138731"/>
      <w:bookmarkEnd w:id="85"/>
      <w:r>
        <w:rPr>
          <w:rFonts w:ascii="微软雅黑" w:hAnsi="微软雅黑" w:eastAsia="微软雅黑" w:cs="微软雅黑"/>
          <w:sz w:val="21"/>
        </w:rPr>
        <mc:AlternateContent>
          <mc:Choice Requires="wps">
            <w:drawing>
              <wp:anchor distT="0" distB="0" distL="114300" distR="114300" simplePos="0" relativeHeight="251673600" behindDoc="0" locked="0" layoutInCell="1" allowOverlap="1">
                <wp:simplePos x="0" y="0"/>
                <wp:positionH relativeFrom="column">
                  <wp:posOffset>2544445</wp:posOffset>
                </wp:positionH>
                <wp:positionV relativeFrom="paragraph">
                  <wp:posOffset>52070</wp:posOffset>
                </wp:positionV>
                <wp:extent cx="1754505" cy="457200"/>
                <wp:effectExtent l="0" t="0" r="17145" b="0"/>
                <wp:wrapNone/>
                <wp:docPr id="62" name="Text Box 3708"/>
                <wp:cNvGraphicFramePr/>
                <a:graphic xmlns:a="http://schemas.openxmlformats.org/drawingml/2006/main">
                  <a:graphicData uri="http://schemas.microsoft.com/office/word/2010/wordprocessingShape">
                    <wps:wsp>
                      <wps:cNvSpPr txBox="1">
                        <a:spLocks noChangeArrowheads="1"/>
                      </wps:cNvSpPr>
                      <wps:spPr bwMode="auto">
                        <a:xfrm>
                          <a:off x="0" y="0"/>
                          <a:ext cx="1754505" cy="457200"/>
                        </a:xfrm>
                        <a:prstGeom prst="rect">
                          <a:avLst/>
                        </a:prstGeom>
                        <a:solidFill>
                          <a:srgbClr val="FFFFFF"/>
                        </a:solidFill>
                        <a:ln>
                          <a:noFill/>
                        </a:ln>
                        <a:effectLst/>
                      </wps:spPr>
                      <wps:txbx>
                        <w:txbxContent>
                          <w:p w14:paraId="5F663307">
                            <w:pPr>
                              <w:pStyle w:val="6"/>
                              <w:rPr>
                                <w:rFonts w:ascii="微软雅黑" w:hAnsi="微软雅黑"/>
                                <w:b w:val="0"/>
                                <w:szCs w:val="18"/>
                              </w:rPr>
                            </w:pPr>
                            <w:r>
                              <w:rPr>
                                <w:rFonts w:hint="eastAsia" w:ascii="微软雅黑" w:hAnsi="微软雅黑"/>
                                <w:szCs w:val="18"/>
                              </w:rPr>
                              <w:t>卡在目标电缆上右侧显示</w:t>
                            </w:r>
                          </w:p>
                          <w:p w14:paraId="540F4374">
                            <w:pPr>
                              <w:pStyle w:val="6"/>
                              <w:rPr>
                                <w:rFonts w:ascii="微软雅黑" w:hAnsi="微软雅黑"/>
                                <w:b w:val="0"/>
                                <w:szCs w:val="18"/>
                              </w:rPr>
                            </w:pPr>
                            <w:r>
                              <w:rPr>
                                <w:rFonts w:hint="eastAsia" w:ascii="微软雅黑" w:hAnsi="微软雅黑"/>
                                <w:szCs w:val="18"/>
                              </w:rPr>
                              <w:t>绿色打√图标</w:t>
                            </w:r>
                          </w:p>
                        </w:txbxContent>
                      </wps:txbx>
                      <wps:bodyPr rot="0" vert="horz" wrap="square" lIns="0" tIns="0" rIns="0" bIns="0" anchor="t" anchorCtr="0" upright="1">
                        <a:spAutoFit/>
                      </wps:bodyPr>
                    </wps:wsp>
                  </a:graphicData>
                </a:graphic>
              </wp:anchor>
            </w:drawing>
          </mc:Choice>
          <mc:Fallback>
            <w:pict>
              <v:shape id="Text Box 3708" o:spid="_x0000_s1026" o:spt="202" type="#_x0000_t202" style="position:absolute;left:0pt;margin-left:200.35pt;margin-top:4.1pt;height:36pt;width:138.15pt;z-index:251673600;mso-width-relative:page;mso-height-relative:page;" fillcolor="#FFFFFF" filled="t" stroked="f" coordsize="21600,21600" o:gfxdata="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Ny7Wq9gAAAAIAQAA&#10;DwAAAAAAAAABACAAAAAiAAAAZHJzL2Rvd25yZXYueG1sUEsBAhQAFAAAAAgAh07iQE4QYY8ZAgAA&#10;PwQAAA4AAAAAAAAAAQAgAAAAJwEAAGRycy9lMm9Eb2MueG1sUEsFBgAAAAAGAAYAWQEAALIFAAAA&#10;AA==&#10;">
                <v:fill on="t" focussize="0,0"/>
                <v:stroke on="f"/>
                <v:imagedata o:title=""/>
                <o:lock v:ext="edit" aspectratio="f"/>
                <v:textbox inset="0mm,0mm,0mm,0mm" style="mso-fit-shape-to-text:t;">
                  <w:txbxContent>
                    <w:p w14:paraId="5F663307">
                      <w:pPr>
                        <w:pStyle w:val="6"/>
                        <w:rPr>
                          <w:rFonts w:ascii="微软雅黑" w:hAnsi="微软雅黑"/>
                          <w:b w:val="0"/>
                          <w:szCs w:val="18"/>
                        </w:rPr>
                      </w:pPr>
                      <w:r>
                        <w:rPr>
                          <w:rFonts w:hint="eastAsia" w:ascii="微软雅黑" w:hAnsi="微软雅黑"/>
                          <w:szCs w:val="18"/>
                        </w:rPr>
                        <w:t>卡在目标电缆上右侧显示</w:t>
                      </w:r>
                    </w:p>
                    <w:p w14:paraId="540F4374">
                      <w:pPr>
                        <w:pStyle w:val="6"/>
                        <w:rPr>
                          <w:rFonts w:ascii="微软雅黑" w:hAnsi="微软雅黑"/>
                          <w:b w:val="0"/>
                          <w:szCs w:val="18"/>
                        </w:rPr>
                      </w:pPr>
                      <w:r>
                        <w:rPr>
                          <w:rFonts w:hint="eastAsia" w:ascii="微软雅黑" w:hAnsi="微软雅黑"/>
                          <w:szCs w:val="18"/>
                        </w:rPr>
                        <w:t>绿色打√图标</w:t>
                      </w:r>
                    </w:p>
                  </w:txbxContent>
                </v:textbox>
              </v:shape>
            </w:pict>
          </mc:Fallback>
        </mc:AlternateContent>
      </w:r>
    </w:p>
    <w:p w14:paraId="00C3308D">
      <w:pPr>
        <w:ind w:firstLine="0" w:firstLineChars="0"/>
        <w:jc w:val="left"/>
        <w:rPr>
          <w:rFonts w:ascii="微软雅黑" w:hAnsi="微软雅黑" w:eastAsia="微软雅黑" w:cs="微软雅黑"/>
          <w:b/>
          <w:szCs w:val="18"/>
        </w:rPr>
      </w:pPr>
    </w:p>
    <w:p w14:paraId="2E2F9830">
      <w:pPr>
        <w:pStyle w:val="6"/>
        <w:rPr>
          <w:rFonts w:hint="eastAsia" w:ascii="宋体" w:hAnsi="宋体" w:eastAsia="宋体" w:cs="宋体"/>
          <w:sz w:val="28"/>
          <w:szCs w:val="28"/>
        </w:rPr>
      </w:pPr>
      <w:r>
        <w:rPr>
          <w:rFonts w:hint="eastAsia" w:ascii="宋体" w:hAnsi="宋体" w:eastAsia="宋体" w:cs="宋体"/>
          <w:sz w:val="28"/>
          <w:szCs w:val="28"/>
        </w:rPr>
        <w:t xml:space="preserve">图6-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SEQ 图6- \* ARABIC</w:instrText>
      </w:r>
      <w:r>
        <w:rPr>
          <w:rFonts w:hint="eastAsia" w:ascii="宋体" w:hAnsi="宋体" w:eastAsia="宋体" w:cs="宋体"/>
          <w:sz w:val="28"/>
          <w:szCs w:val="28"/>
        </w:rPr>
        <w:fldChar w:fldCharType="separate"/>
      </w:r>
      <w:r>
        <w:rPr>
          <w:rFonts w:hint="eastAsia" w:ascii="宋体" w:hAnsi="宋体" w:eastAsia="宋体" w:cs="宋体"/>
          <w:sz w:val="28"/>
          <w:szCs w:val="28"/>
        </w:rPr>
        <w:t>20</w:t>
      </w:r>
      <w:r>
        <w:rPr>
          <w:rFonts w:hint="eastAsia" w:ascii="宋体" w:hAnsi="宋体" w:eastAsia="宋体" w:cs="宋体"/>
          <w:sz w:val="28"/>
          <w:szCs w:val="28"/>
        </w:rPr>
        <w:fldChar w:fldCharType="end"/>
      </w:r>
      <w:r>
        <w:rPr>
          <w:rFonts w:hint="eastAsia" w:ascii="宋体" w:hAnsi="宋体" w:eastAsia="宋体" w:cs="宋体"/>
          <w:sz w:val="28"/>
          <w:szCs w:val="28"/>
        </w:rPr>
        <w:t>电缆识别结果界面</w:t>
      </w:r>
    </w:p>
    <w:p w14:paraId="3B70EB82">
      <w:pPr>
        <w:rPr>
          <w:rFonts w:hint="eastAsia" w:ascii="宋体" w:hAnsi="宋体" w:eastAsia="宋体" w:cs="宋体"/>
          <w:sz w:val="28"/>
          <w:szCs w:val="28"/>
        </w:rPr>
      </w:pPr>
    </w:p>
    <w:p w14:paraId="3F4750AE">
      <w:pPr>
        <w:rPr>
          <w:rFonts w:hint="eastAsia" w:ascii="微软雅黑" w:hAnsi="微软雅黑" w:cs="微软雅黑"/>
          <w:sz w:val="30"/>
          <w:szCs w:val="30"/>
          <w:lang w:val="en-GB"/>
        </w:rPr>
      </w:pPr>
    </w:p>
    <w:tbl>
      <w:tblPr>
        <w:tblStyle w:val="24"/>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2F2F2"/>
        <w:tblLayout w:type="autofit"/>
        <w:tblCellMar>
          <w:top w:w="0" w:type="dxa"/>
          <w:left w:w="108" w:type="dxa"/>
          <w:bottom w:w="0" w:type="dxa"/>
          <w:right w:w="108" w:type="dxa"/>
        </w:tblCellMar>
      </w:tblPr>
      <w:tblGrid>
        <w:gridCol w:w="789"/>
        <w:gridCol w:w="8391"/>
      </w:tblGrid>
      <w:tr w14:paraId="318D5C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2F2F2"/>
          <w:tblCellMar>
            <w:top w:w="0" w:type="dxa"/>
            <w:left w:w="108" w:type="dxa"/>
            <w:bottom w:w="0" w:type="dxa"/>
            <w:right w:w="108" w:type="dxa"/>
          </w:tblCellMar>
        </w:tblPrEx>
        <w:tc>
          <w:tcPr>
            <w:tcW w:w="851" w:type="dxa"/>
            <w:shd w:val="clear" w:color="auto" w:fill="595959"/>
            <w:vAlign w:val="center"/>
          </w:tcPr>
          <w:p w14:paraId="6B31BBFE">
            <w:pPr>
              <w:shd w:val="clear" w:color="auto" w:fill="595959"/>
              <w:tabs>
                <w:tab w:val="left" w:pos="360"/>
                <w:tab w:val="left" w:pos="540"/>
              </w:tabs>
              <w:spacing w:line="400" w:lineRule="exact"/>
              <w:ind w:firstLine="0" w:firstLineChars="0"/>
              <w:jc w:val="center"/>
              <w:rPr>
                <w:rFonts w:ascii="微软雅黑" w:hAnsi="微软雅黑" w:eastAsia="微软雅黑" w:cs="微软雅黑"/>
                <w:b/>
                <w:color w:val="FFFFFF"/>
                <w:sz w:val="24"/>
              </w:rPr>
            </w:pPr>
            <w:r>
              <w:rPr>
                <w:rFonts w:hint="eastAsia" w:ascii="微软雅黑" w:hAnsi="微软雅黑" w:eastAsia="微软雅黑" w:cs="微软雅黑"/>
                <w:b/>
                <w:color w:val="FFFFFF"/>
                <w:sz w:val="24"/>
              </w:rPr>
              <w:t>注</w:t>
            </w:r>
          </w:p>
          <w:p w14:paraId="58E59D23">
            <w:pPr>
              <w:tabs>
                <w:tab w:val="left" w:pos="360"/>
                <w:tab w:val="left" w:pos="540"/>
              </w:tabs>
              <w:spacing w:line="400" w:lineRule="exact"/>
              <w:ind w:firstLine="0" w:firstLineChars="0"/>
              <w:jc w:val="center"/>
              <w:rPr>
                <w:rFonts w:ascii="微软雅黑" w:hAnsi="微软雅黑" w:eastAsia="微软雅黑" w:cs="微软雅黑"/>
                <w:color w:val="000000"/>
                <w:szCs w:val="18"/>
              </w:rPr>
            </w:pPr>
            <w:r>
              <w:rPr>
                <w:rFonts w:hint="eastAsia" w:ascii="微软雅黑" w:hAnsi="微软雅黑" w:eastAsia="微软雅黑" w:cs="微软雅黑"/>
                <w:b/>
                <w:color w:val="FFFFFF"/>
                <w:sz w:val="24"/>
              </w:rPr>
              <w:t>意</w:t>
            </w:r>
          </w:p>
        </w:tc>
        <w:tc>
          <w:tcPr>
            <w:tcW w:w="9777" w:type="dxa"/>
            <w:shd w:val="clear" w:color="auto" w:fill="FFFFFF"/>
          </w:tcPr>
          <w:p w14:paraId="3900319F">
            <w:pPr>
              <w:tabs>
                <w:tab w:val="left" w:pos="360"/>
                <w:tab w:val="left" w:pos="540"/>
              </w:tabs>
              <w:spacing w:line="400" w:lineRule="exact"/>
              <w:ind w:firstLine="0" w:firstLineChars="0"/>
              <w:rPr>
                <w:rFonts w:ascii="微软雅黑" w:hAnsi="微软雅黑" w:eastAsia="微软雅黑" w:cs="微软雅黑"/>
                <w:b/>
                <w:szCs w:val="18"/>
              </w:rPr>
            </w:pPr>
            <w:r>
              <w:rPr>
                <w:rFonts w:hint="eastAsia" w:ascii="微软雅黑" w:hAnsi="微软雅黑" w:eastAsia="微软雅黑" w:cs="微软雅黑"/>
                <w:b/>
                <w:sz w:val="24"/>
              </w:rPr>
              <w:t>在远端识别时请将所有电缆都进行一次识别操作。无论是带电电缆识别还是停电电缆识别，识别结果都将是</w:t>
            </w:r>
            <w:r>
              <w:rPr>
                <w:rFonts w:hint="eastAsia" w:ascii="微软雅黑" w:hAnsi="微软雅黑" w:eastAsia="微软雅黑" w:cs="微软雅黑"/>
                <w:b/>
                <w:sz w:val="44"/>
                <w:szCs w:val="44"/>
              </w:rPr>
              <w:t>唯一</w:t>
            </w:r>
            <w:r>
              <w:rPr>
                <w:rFonts w:hint="eastAsia" w:ascii="微软雅黑" w:hAnsi="微软雅黑" w:eastAsia="微软雅黑" w:cs="微软雅黑"/>
                <w:b/>
                <w:sz w:val="24"/>
              </w:rPr>
              <w:t>，若出现了两个打勾的电缆，请参考下列注意事项分析检查错误。</w:t>
            </w:r>
          </w:p>
        </w:tc>
      </w:tr>
    </w:tbl>
    <w:p w14:paraId="22E70C4F">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0" w:firstLineChars="0"/>
        <w:textAlignment w:val="auto"/>
        <w:rPr>
          <w:rFonts w:hint="eastAsia" w:ascii="宋体" w:hAnsi="宋体" w:eastAsia="宋体" w:cs="宋体"/>
          <w:b/>
          <w:sz w:val="28"/>
          <w:szCs w:val="28"/>
        </w:rPr>
      </w:pPr>
      <w:r>
        <w:rPr>
          <w:rFonts w:hint="eastAsia" w:ascii="宋体" w:hAnsi="宋体" w:eastAsia="宋体" w:cs="宋体"/>
          <w:b/>
          <w:sz w:val="28"/>
          <w:szCs w:val="28"/>
        </w:rPr>
        <w:t>注意事项：</w:t>
      </w:r>
    </w:p>
    <w:p w14:paraId="361E5FCC">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如果两条或几条电缆均显示“绿色打√图标”，或者全部显示“红色打×图标或黑色？图标”，且观察测量电流值相差不大，电流方向一致，则必须引起特别注意，不要轻易下结论，出现这种情况很可能是发射机接线方法有误，以下几种错误应首先检查：</w:t>
      </w:r>
    </w:p>
    <w:p w14:paraId="58C4B87C">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标定不正确或没有等检测电流信号稳定时进行标定。</w:t>
      </w:r>
    </w:p>
    <w:p w14:paraId="0317586B">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电流卡钳方向倒置（与标定时的方向相反）。</w:t>
      </w:r>
    </w:p>
    <w:p w14:paraId="59F8037F">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识别中没有卡住目标电缆，而是只卡了几条邻线。</w:t>
      </w:r>
    </w:p>
    <w:p w14:paraId="75438F81">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发射机频率和接收机的频率不一致。</w:t>
      </w:r>
    </w:p>
    <w:p w14:paraId="264E6663">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标定时的增益与识别时的增益不一致。</w:t>
      </w:r>
    </w:p>
    <w:p w14:paraId="4CA1CF06">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检测电流小于0.3mA。</w:t>
      </w:r>
    </w:p>
    <w:p w14:paraId="55AF77E8">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目标电缆破损或已断开。</w:t>
      </w:r>
    </w:p>
    <w:p w14:paraId="6D909A1E">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卡钳钳口有污物，擦干净后重新标定、识别。</w:t>
      </w:r>
    </w:p>
    <w:p w14:paraId="3DA496D2">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标定好后，接收机的接收频率和发射机输出功率被改变了没有重新标定。</w:t>
      </w:r>
    </w:p>
    <w:p w14:paraId="4B6E0265">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接收机上的线缆编号与发射机卡住的线缆记号不一致。</w:t>
      </w:r>
    </w:p>
    <w:p w14:paraId="41EC8B5B">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Chars="0"/>
        <w:jc w:val="left"/>
        <w:textAlignment w:val="auto"/>
        <w:rPr>
          <w:rFonts w:cs="微软雅黑"/>
          <w:sz w:val="24"/>
          <w:szCs w:val="24"/>
        </w:rPr>
      </w:pPr>
      <w:r>
        <w:rPr>
          <w:rFonts w:hint="eastAsia" w:ascii="宋体" w:hAnsi="宋体" w:eastAsia="宋体" w:cs="宋体"/>
          <w:sz w:val="28"/>
          <w:szCs w:val="28"/>
        </w:rPr>
        <w:t>如还不能判断，请将目标电缆停电，使用停电电缆识别的方法进行识别！</w:t>
      </w:r>
      <w:bookmarkStart w:id="86" w:name="_Toc28122"/>
      <w:bookmarkStart w:id="87" w:name="_Toc102980641"/>
    </w:p>
    <w:p w14:paraId="2EB9558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jc w:val="left"/>
        <w:textAlignment w:val="auto"/>
        <w:rPr>
          <w:rFonts w:cs="微软雅黑"/>
          <w:sz w:val="24"/>
          <w:szCs w:val="24"/>
        </w:rPr>
      </w:pPr>
    </w:p>
    <w:p w14:paraId="196E43D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jc w:val="left"/>
        <w:textAlignment w:val="auto"/>
        <w:rPr>
          <w:rFonts w:cs="微软雅黑"/>
          <w:sz w:val="24"/>
          <w:szCs w:val="24"/>
        </w:rPr>
      </w:pPr>
      <w:r>
        <w:rPr>
          <w:rFonts w:hint="eastAsia" w:ascii="宋体" w:hAnsi="宋体" w:eastAsia="宋体" w:cs="宋体"/>
          <w:b/>
          <w:bCs/>
          <w:sz w:val="28"/>
          <w:szCs w:val="28"/>
        </w:rPr>
        <w:t>5.5多线缆识别</w:t>
      </w:r>
      <w:bookmarkEnd w:id="86"/>
      <w:bookmarkEnd w:id="87"/>
    </w:p>
    <w:p w14:paraId="77D7B72A">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1、在线缆的近端通过按</w:t>
      </w:r>
      <w:r>
        <w:rPr>
          <w:rFonts w:hint="eastAsia" w:ascii="宋体" w:hAnsi="宋体" w:eastAsia="宋体" w:cs="宋体"/>
          <w:sz w:val="28"/>
          <w:szCs w:val="28"/>
        </w:rPr>
        <w:drawing>
          <wp:inline distT="0" distB="0" distL="114300" distR="114300">
            <wp:extent cx="316230" cy="207645"/>
            <wp:effectExtent l="0" t="0" r="7620" b="1905"/>
            <wp:docPr id="16"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9"/>
                    <pic:cNvPicPr>
                      <a:picLocks noChangeAspect="1"/>
                    </pic:cNvPicPr>
                  </pic:nvPicPr>
                  <pic:blipFill>
                    <a:blip r:embed="rId32"/>
                    <a:stretch>
                      <a:fillRect/>
                    </a:stretch>
                  </pic:blipFill>
                  <pic:spPr>
                    <a:xfrm>
                      <a:off x="0" y="0"/>
                      <a:ext cx="316230" cy="207645"/>
                    </a:xfrm>
                    <a:prstGeom prst="rect">
                      <a:avLst/>
                    </a:prstGeom>
                    <a:noFill/>
                    <a:ln>
                      <a:noFill/>
                    </a:ln>
                  </pic:spPr>
                </pic:pic>
              </a:graphicData>
            </a:graphic>
          </wp:inline>
        </w:drawing>
      </w:r>
      <w:r>
        <w:rPr>
          <w:rFonts w:hint="eastAsia" w:ascii="宋体" w:hAnsi="宋体" w:eastAsia="宋体" w:cs="宋体"/>
          <w:sz w:val="28"/>
          <w:szCs w:val="28"/>
        </w:rPr>
        <w:drawing>
          <wp:inline distT="0" distB="0" distL="114300" distR="114300">
            <wp:extent cx="290830" cy="191135"/>
            <wp:effectExtent l="0" t="0" r="13970" b="18415"/>
            <wp:docPr id="12"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9"/>
                    <pic:cNvPicPr>
                      <a:picLocks noChangeAspect="1"/>
                    </pic:cNvPicPr>
                  </pic:nvPicPr>
                  <pic:blipFill>
                    <a:blip r:embed="rId32"/>
                    <a:stretch>
                      <a:fillRect/>
                    </a:stretch>
                  </pic:blipFill>
                  <pic:spPr>
                    <a:xfrm flipV="1">
                      <a:off x="0" y="0"/>
                      <a:ext cx="290830" cy="191135"/>
                    </a:xfrm>
                    <a:prstGeom prst="rect">
                      <a:avLst/>
                    </a:prstGeom>
                    <a:noFill/>
                    <a:ln>
                      <a:noFill/>
                    </a:ln>
                  </pic:spPr>
                </pic:pic>
              </a:graphicData>
            </a:graphic>
          </wp:inline>
        </w:drawing>
      </w:r>
      <w:r>
        <w:rPr>
          <w:rFonts w:hint="eastAsia" w:ascii="宋体" w:hAnsi="宋体" w:eastAsia="宋体" w:cs="宋体"/>
          <w:sz w:val="28"/>
          <w:szCs w:val="28"/>
        </w:rPr>
        <w:t>键切换不同的标定编号，可标定L1~L20</w:t>
      </w:r>
      <w:r>
        <w:rPr>
          <w:rFonts w:hint="eastAsia" w:ascii="宋体" w:hAnsi="宋体" w:eastAsia="宋体" w:cs="宋体"/>
          <w:sz w:val="28"/>
          <w:szCs w:val="28"/>
          <w:lang w:val="en-US" w:eastAsia="zh-CN"/>
        </w:rPr>
        <w:t xml:space="preserve"> 二十</w:t>
      </w:r>
      <w:r>
        <w:rPr>
          <w:rFonts w:hint="eastAsia" w:ascii="宋体" w:hAnsi="宋体" w:eastAsia="宋体" w:cs="宋体"/>
          <w:sz w:val="28"/>
          <w:szCs w:val="28"/>
        </w:rPr>
        <w:t>条电缆；以下操作以耦合法为例，直连法的多线缆识别操作与耦合法一致。</w:t>
      </w:r>
    </w:p>
    <w:p w14:paraId="2A42E235">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2、将发射卡钳重新卡到第一条标记的线缆（做了L1记号的线缆），操作接收机按“</w:t>
      </w:r>
      <w:r>
        <w:rPr>
          <w:rFonts w:hint="eastAsia" w:ascii="宋体" w:hAnsi="宋体" w:eastAsia="宋体" w:cs="宋体"/>
          <w:sz w:val="28"/>
          <w:szCs w:val="28"/>
        </w:rPr>
        <w:drawing>
          <wp:inline distT="0" distB="0" distL="114300" distR="114300">
            <wp:extent cx="342265" cy="224790"/>
            <wp:effectExtent l="0" t="0" r="635" b="3810"/>
            <wp:docPr id="17"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9"/>
                    <pic:cNvPicPr>
                      <a:picLocks noChangeAspect="1"/>
                    </pic:cNvPicPr>
                  </pic:nvPicPr>
                  <pic:blipFill>
                    <a:blip r:embed="rId32"/>
                    <a:stretch>
                      <a:fillRect/>
                    </a:stretch>
                  </pic:blipFill>
                  <pic:spPr>
                    <a:xfrm>
                      <a:off x="0" y="0"/>
                      <a:ext cx="342265" cy="224790"/>
                    </a:xfrm>
                    <a:prstGeom prst="rect">
                      <a:avLst/>
                    </a:prstGeom>
                    <a:noFill/>
                    <a:ln>
                      <a:noFill/>
                    </a:ln>
                  </pic:spPr>
                </pic:pic>
              </a:graphicData>
            </a:graphic>
          </wp:inline>
        </w:drawing>
      </w:r>
      <w:r>
        <w:rPr>
          <w:rFonts w:hint="eastAsia" w:ascii="宋体" w:hAnsi="宋体" w:eastAsia="宋体" w:cs="宋体"/>
          <w:sz w:val="28"/>
          <w:szCs w:val="28"/>
        </w:rPr>
        <w:t>、</w:t>
      </w:r>
      <w:r>
        <w:rPr>
          <w:rFonts w:hint="eastAsia" w:ascii="宋体" w:hAnsi="宋体" w:eastAsia="宋体" w:cs="宋体"/>
          <w:sz w:val="28"/>
          <w:szCs w:val="28"/>
        </w:rPr>
        <w:drawing>
          <wp:inline distT="0" distB="0" distL="114300" distR="114300">
            <wp:extent cx="290830" cy="191135"/>
            <wp:effectExtent l="0" t="0" r="13970" b="18415"/>
            <wp:docPr id="18"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9"/>
                    <pic:cNvPicPr>
                      <a:picLocks noChangeAspect="1"/>
                    </pic:cNvPicPr>
                  </pic:nvPicPr>
                  <pic:blipFill>
                    <a:blip r:embed="rId32"/>
                    <a:stretch>
                      <a:fillRect/>
                    </a:stretch>
                  </pic:blipFill>
                  <pic:spPr>
                    <a:xfrm flipV="1">
                      <a:off x="0" y="0"/>
                      <a:ext cx="290830" cy="191135"/>
                    </a:xfrm>
                    <a:prstGeom prst="rect">
                      <a:avLst/>
                    </a:prstGeom>
                    <a:noFill/>
                    <a:ln>
                      <a:noFill/>
                    </a:ln>
                  </pic:spPr>
                </pic:pic>
              </a:graphicData>
            </a:graphic>
          </wp:inline>
        </w:drawing>
      </w:r>
      <w:r>
        <w:rPr>
          <w:rFonts w:hint="eastAsia" w:ascii="宋体" w:hAnsi="宋体" w:eastAsia="宋体" w:cs="宋体"/>
          <w:sz w:val="28"/>
          <w:szCs w:val="28"/>
        </w:rPr>
        <w:t>”键切换线缆编号，选择L1编号，来到线缆的远端需要识别的位置，按照上述</w:t>
      </w:r>
      <w:r>
        <w:rPr>
          <w:rFonts w:hint="eastAsia" w:ascii="宋体" w:hAnsi="宋体" w:eastAsia="宋体" w:cs="宋体"/>
          <w:b/>
          <w:sz w:val="28"/>
          <w:szCs w:val="28"/>
        </w:rPr>
        <w:t>5.4节</w:t>
      </w:r>
      <w:r>
        <w:rPr>
          <w:rFonts w:hint="eastAsia" w:ascii="宋体" w:hAnsi="宋体" w:eastAsia="宋体" w:cs="宋体"/>
          <w:sz w:val="28"/>
          <w:szCs w:val="28"/>
        </w:rPr>
        <w:t>的步骤和判定标准识别出L1编号所对应的线缆，在该线缆上做上相应记号；</w:t>
      </w:r>
    </w:p>
    <w:p w14:paraId="6FB43718">
      <w:pPr>
        <w:keepNext w:val="0"/>
        <w:keepLines w:val="0"/>
        <w:pageBreakBefore w:val="0"/>
        <w:widowControl w:val="0"/>
        <w:tabs>
          <w:tab w:val="left" w:pos="420"/>
        </w:tabs>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3、联系近端的用户，要求其将发射卡钳卡在第二条标定的线缆上（做了L2记号的线缆），操作接收机选择L2编号，继续按照线缆识别步骤识别出L2编号所对应的线缆，并做上相应记号。以此类推，从而依次识别出多条线缆。</w:t>
      </w:r>
    </w:p>
    <w:p w14:paraId="29E237C1">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hint="eastAsia" w:ascii="宋体" w:hAnsi="宋体" w:eastAsia="宋体" w:cs="宋体"/>
          <w:b/>
          <w:color w:val="FF0000"/>
          <w:sz w:val="28"/>
          <w:szCs w:val="28"/>
        </w:rPr>
      </w:pPr>
      <w:r>
        <w:rPr>
          <w:rFonts w:hint="eastAsia" w:ascii="宋体" w:hAnsi="宋体" w:eastAsia="宋体" w:cs="宋体"/>
          <w:b/>
          <w:color w:val="FF0000"/>
          <w:sz w:val="28"/>
          <w:szCs w:val="28"/>
        </w:rPr>
        <w:t>注：“近端”指靠近发射机的一端，“远端”指的是工程师需要进行对应电缆识别的地方。</w:t>
      </w:r>
    </w:p>
    <w:p w14:paraId="6471059F">
      <w:pPr>
        <w:spacing w:line="400" w:lineRule="exact"/>
        <w:ind w:firstLine="0" w:firstLineChars="0"/>
        <w:jc w:val="left"/>
        <w:rPr>
          <w:rFonts w:ascii="微软雅黑" w:hAnsi="微软雅黑" w:eastAsia="微软雅黑" w:cs="微软雅黑"/>
          <w:b/>
          <w:sz w:val="24"/>
          <w:szCs w:val="18"/>
        </w:rPr>
      </w:pPr>
    </w:p>
    <w:p w14:paraId="07C00BB4">
      <w:pPr>
        <w:spacing w:line="400" w:lineRule="exact"/>
        <w:ind w:firstLine="0" w:firstLineChars="0"/>
        <w:jc w:val="left"/>
        <w:rPr>
          <w:rFonts w:ascii="微软雅黑" w:hAnsi="微软雅黑" w:eastAsia="微软雅黑" w:cs="微软雅黑"/>
          <w:b/>
          <w:sz w:val="24"/>
          <w:szCs w:val="18"/>
        </w:rPr>
      </w:pPr>
    </w:p>
    <w:p w14:paraId="5CFEBF85">
      <w:pPr>
        <w:pStyle w:val="22"/>
        <w:spacing w:line="400" w:lineRule="exact"/>
        <w:ind w:left="425"/>
        <w:rPr>
          <w:rFonts w:hint="eastAsia" w:ascii="微软雅黑" w:hAnsi="微软雅黑" w:eastAsia="微软雅黑" w:cs="微软雅黑"/>
          <w:color w:val="000000"/>
          <w:sz w:val="36"/>
          <w:szCs w:val="36"/>
        </w:rPr>
      </w:pPr>
      <w:bookmarkStart w:id="88" w:name="_Toc5532"/>
      <w:bookmarkStart w:id="89" w:name="_Toc26250"/>
      <w:r>
        <w:rPr>
          <w:rFonts w:hint="eastAsia" w:ascii="微软雅黑" w:hAnsi="微软雅黑" w:eastAsia="微软雅黑" w:cs="微软雅黑"/>
          <w:color w:val="000000"/>
          <w:sz w:val="36"/>
          <w:szCs w:val="36"/>
        </w:rPr>
        <w:t>七. 线接地故障定位（选配功能）</w:t>
      </w:r>
      <w:bookmarkEnd w:id="88"/>
      <w:bookmarkEnd w:id="89"/>
    </w:p>
    <w:p w14:paraId="6ED2FE06">
      <w:pPr>
        <w:spacing w:line="400" w:lineRule="exact"/>
        <w:ind w:firstLine="0" w:firstLineChars="0"/>
        <w:jc w:val="left"/>
        <w:rPr>
          <w:rFonts w:ascii="微软雅黑" w:hAnsi="微软雅黑" w:eastAsia="微软雅黑" w:cs="微软雅黑"/>
          <w:b/>
          <w:sz w:val="24"/>
          <w:szCs w:val="18"/>
        </w:rPr>
      </w:pPr>
    </w:p>
    <w:p w14:paraId="44E71023">
      <w:pPr>
        <w:keepNext w:val="0"/>
        <w:keepLines w:val="0"/>
        <w:pageBreakBefore w:val="0"/>
        <w:widowControl w:val="0"/>
        <w:kinsoku/>
        <w:wordWrap/>
        <w:overflowPunct/>
        <w:topLinePunct w:val="0"/>
        <w:autoSpaceDE/>
        <w:autoSpaceDN/>
        <w:bidi w:val="0"/>
        <w:adjustRightInd/>
        <w:snapToGrid/>
        <w:spacing w:line="560" w:lineRule="exact"/>
        <w:ind w:firstLine="0"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管线接地故障定位功能需配合 A 字架使用，使用跨步电压法对故障点进行定 位。</w:t>
      </w:r>
    </w:p>
    <w:p w14:paraId="5459DCD2">
      <w:pPr>
        <w:keepNext w:val="0"/>
        <w:keepLines w:val="0"/>
        <w:pageBreakBefore w:val="0"/>
        <w:widowControl w:val="0"/>
        <w:kinsoku/>
        <w:wordWrap/>
        <w:overflowPunct/>
        <w:topLinePunct w:val="0"/>
        <w:autoSpaceDE/>
        <w:autoSpaceDN/>
        <w:bidi w:val="0"/>
        <w:adjustRightInd/>
        <w:snapToGrid/>
        <w:spacing w:line="560" w:lineRule="exact"/>
        <w:ind w:firstLine="0"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 xml:space="preserve">管线的接地故障主要包括： </w:t>
      </w:r>
    </w:p>
    <w:p w14:paraId="2D63AC2B">
      <w:pPr>
        <w:keepNext w:val="0"/>
        <w:keepLines w:val="0"/>
        <w:pageBreakBefore w:val="0"/>
        <w:widowControl w:val="0"/>
        <w:kinsoku/>
        <w:wordWrap/>
        <w:overflowPunct/>
        <w:topLinePunct w:val="0"/>
        <w:autoSpaceDE/>
        <w:autoSpaceDN/>
        <w:bidi w:val="0"/>
        <w:adjustRightInd/>
        <w:snapToGrid/>
        <w:spacing w:line="560" w:lineRule="exact"/>
        <w:ind w:firstLine="0"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 xml:space="preserve">1 绝缘管道的绝缘防护层破损； </w:t>
      </w:r>
    </w:p>
    <w:p w14:paraId="14DC95A8">
      <w:pPr>
        <w:keepNext w:val="0"/>
        <w:keepLines w:val="0"/>
        <w:pageBreakBefore w:val="0"/>
        <w:widowControl w:val="0"/>
        <w:kinsoku/>
        <w:wordWrap/>
        <w:overflowPunct/>
        <w:topLinePunct w:val="0"/>
        <w:autoSpaceDE/>
        <w:autoSpaceDN/>
        <w:bidi w:val="0"/>
        <w:adjustRightInd/>
        <w:snapToGrid/>
        <w:spacing w:line="560" w:lineRule="exact"/>
        <w:ind w:firstLine="0"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 xml:space="preserve">2 无铠装低压电缆的接地故障； </w:t>
      </w:r>
    </w:p>
    <w:p w14:paraId="001D162F">
      <w:pPr>
        <w:keepNext w:val="0"/>
        <w:keepLines w:val="0"/>
        <w:pageBreakBefore w:val="0"/>
        <w:widowControl w:val="0"/>
        <w:kinsoku/>
        <w:wordWrap/>
        <w:overflowPunct/>
        <w:topLinePunct w:val="0"/>
        <w:autoSpaceDE/>
        <w:autoSpaceDN/>
        <w:bidi w:val="0"/>
        <w:adjustRightInd/>
        <w:snapToGrid/>
        <w:spacing w:line="560" w:lineRule="exact"/>
        <w:ind w:firstLine="0"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3 高压电缆护层故障（尤其是超高压单芯电缆）</w:t>
      </w:r>
    </w:p>
    <w:p w14:paraId="6C4169A3">
      <w:pPr>
        <w:spacing w:line="400" w:lineRule="exact"/>
        <w:ind w:firstLine="0" w:firstLineChars="0"/>
        <w:jc w:val="left"/>
        <w:rPr>
          <w:rFonts w:hint="eastAsia" w:ascii="微软雅黑" w:hAnsi="微软雅黑" w:eastAsia="微软雅黑" w:cs="微软雅黑"/>
          <w:sz w:val="24"/>
          <w:szCs w:val="24"/>
        </w:rPr>
      </w:pPr>
    </w:p>
    <w:p w14:paraId="24958F8A">
      <w:pPr>
        <w:keepNext w:val="0"/>
        <w:keepLines w:val="0"/>
        <w:pageBreakBefore w:val="0"/>
        <w:widowControl w:val="0"/>
        <w:kinsoku/>
        <w:wordWrap/>
        <w:overflowPunct/>
        <w:topLinePunct w:val="0"/>
        <w:autoSpaceDE/>
        <w:autoSpaceDN/>
        <w:bidi w:val="0"/>
        <w:adjustRightInd/>
        <w:snapToGrid/>
        <w:spacing w:line="560" w:lineRule="exact"/>
        <w:ind w:firstLine="0" w:firstLineChars="0"/>
        <w:jc w:val="left"/>
        <w:textAlignment w:val="auto"/>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1.基本操作</w:t>
      </w:r>
    </w:p>
    <w:p w14:paraId="47E036F1">
      <w:pPr>
        <w:keepNext w:val="0"/>
        <w:keepLines w:val="0"/>
        <w:pageBreakBefore w:val="0"/>
        <w:widowControl w:val="0"/>
        <w:numPr>
          <w:ilvl w:val="1"/>
          <w:numId w:val="11"/>
        </w:numPr>
        <w:kinsoku/>
        <w:wordWrap/>
        <w:overflowPunct/>
        <w:topLinePunct w:val="0"/>
        <w:autoSpaceDE/>
        <w:autoSpaceDN/>
        <w:bidi w:val="0"/>
        <w:adjustRightInd/>
        <w:snapToGrid/>
        <w:spacing w:line="560" w:lineRule="exact"/>
        <w:jc w:val="left"/>
        <w:textAlignment w:val="auto"/>
        <w:rPr>
          <w:rFonts w:hint="eastAsia" w:ascii="宋体" w:hAnsi="宋体" w:eastAsia="宋体" w:cs="宋体"/>
          <w:b/>
          <w:bCs/>
          <w:sz w:val="28"/>
          <w:szCs w:val="28"/>
        </w:rPr>
      </w:pPr>
      <w:r>
        <w:rPr>
          <w:rFonts w:hint="eastAsia" w:ascii="宋体" w:hAnsi="宋体" w:eastAsia="宋体" w:cs="宋体"/>
          <w:b/>
          <w:bCs/>
          <w:sz w:val="28"/>
          <w:szCs w:val="28"/>
        </w:rPr>
        <w:t>接收机故障查找界面及操作</w:t>
      </w:r>
    </w:p>
    <w:p w14:paraId="1781CC2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560" w:firstLineChars="200"/>
        <w:jc w:val="left"/>
        <w:textAlignment w:val="auto"/>
        <w:rPr>
          <w:rFonts w:hint="eastAsia" w:ascii="宋体" w:hAnsi="宋体" w:eastAsia="宋体" w:cs="宋体"/>
          <w:sz w:val="28"/>
          <w:szCs w:val="28"/>
          <w:lang w:val="en-US"/>
        </w:rPr>
      </w:pPr>
      <w:r>
        <w:rPr>
          <w:rFonts w:hint="eastAsia" w:ascii="宋体" w:hAnsi="宋体" w:eastAsia="宋体" w:cs="宋体"/>
          <w:sz w:val="28"/>
          <w:szCs w:val="28"/>
        </w:rPr>
        <w:t>接收机插上 A 字架后自动跳转到故障查找界面</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液晶左边为管道走向显示区域，右边是A字架信号显示区域。</w:t>
      </w:r>
    </w:p>
    <w:p w14:paraId="62C3D28A">
      <w:pPr>
        <w:numPr>
          <w:ilvl w:val="0"/>
          <w:numId w:val="0"/>
        </w:numPr>
        <w:spacing w:line="400" w:lineRule="exact"/>
        <w:ind w:leftChars="0"/>
        <w:jc w:val="left"/>
        <w:rPr>
          <w:rFonts w:hint="eastAsia" w:ascii="微软雅黑" w:hAnsi="微软雅黑" w:eastAsia="微软雅黑" w:cs="微软雅黑"/>
          <w:sz w:val="24"/>
          <w:szCs w:val="24"/>
        </w:rPr>
      </w:pPr>
    </w:p>
    <w:p w14:paraId="530E58DB">
      <w:pPr>
        <w:numPr>
          <w:ilvl w:val="0"/>
          <w:numId w:val="0"/>
        </w:numPr>
        <w:spacing w:line="400" w:lineRule="exact"/>
        <w:ind w:leftChars="0"/>
        <w:jc w:val="left"/>
        <w:rPr>
          <w:rFonts w:hint="eastAsia" w:ascii="微软雅黑" w:hAnsi="微软雅黑" w:eastAsia="微软雅黑" w:cs="微软雅黑"/>
          <w:sz w:val="24"/>
          <w:szCs w:val="24"/>
        </w:rPr>
      </w:pPr>
      <w:r>
        <w:drawing>
          <wp:anchor distT="0" distB="0" distL="114300" distR="114300" simplePos="0" relativeHeight="251678720" behindDoc="0" locked="0" layoutInCell="1" allowOverlap="1">
            <wp:simplePos x="0" y="0"/>
            <wp:positionH relativeFrom="column">
              <wp:posOffset>-95885</wp:posOffset>
            </wp:positionH>
            <wp:positionV relativeFrom="paragraph">
              <wp:posOffset>45085</wp:posOffset>
            </wp:positionV>
            <wp:extent cx="5845810" cy="1807210"/>
            <wp:effectExtent l="0" t="0" r="2540" b="2540"/>
            <wp:wrapNone/>
            <wp:docPr id="34"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7"/>
                    <pic:cNvPicPr>
                      <a:picLocks noChangeAspect="1"/>
                    </pic:cNvPicPr>
                  </pic:nvPicPr>
                  <pic:blipFill>
                    <a:blip r:embed="rId103"/>
                    <a:stretch>
                      <a:fillRect/>
                    </a:stretch>
                  </pic:blipFill>
                  <pic:spPr>
                    <a:xfrm>
                      <a:off x="0" y="0"/>
                      <a:ext cx="5845810" cy="1807210"/>
                    </a:xfrm>
                    <a:prstGeom prst="rect">
                      <a:avLst/>
                    </a:prstGeom>
                    <a:noFill/>
                    <a:ln>
                      <a:noFill/>
                    </a:ln>
                  </pic:spPr>
                </pic:pic>
              </a:graphicData>
            </a:graphic>
          </wp:anchor>
        </w:drawing>
      </w:r>
    </w:p>
    <w:p w14:paraId="585BF34C">
      <w:pPr>
        <w:spacing w:line="400" w:lineRule="exact"/>
        <w:ind w:firstLine="0" w:firstLineChars="0"/>
        <w:jc w:val="left"/>
        <w:rPr>
          <w:rFonts w:hint="eastAsia" w:ascii="微软雅黑" w:hAnsi="微软雅黑" w:eastAsia="微软雅黑" w:cs="微软雅黑"/>
          <w:b/>
          <w:sz w:val="24"/>
          <w:szCs w:val="18"/>
        </w:rPr>
      </w:pPr>
    </w:p>
    <w:p w14:paraId="7FE09027">
      <w:pPr>
        <w:spacing w:line="400" w:lineRule="exact"/>
        <w:ind w:firstLine="0" w:firstLineChars="0"/>
        <w:jc w:val="left"/>
        <w:rPr>
          <w:rFonts w:hint="eastAsia" w:ascii="微软雅黑" w:hAnsi="微软雅黑" w:eastAsia="微软雅黑" w:cs="微软雅黑"/>
          <w:b/>
          <w:sz w:val="24"/>
          <w:szCs w:val="18"/>
        </w:rPr>
      </w:pPr>
    </w:p>
    <w:p w14:paraId="1A1F6D80">
      <w:pPr>
        <w:spacing w:line="400" w:lineRule="exact"/>
        <w:ind w:firstLine="0" w:firstLineChars="0"/>
        <w:jc w:val="left"/>
        <w:rPr>
          <w:rFonts w:hint="eastAsia" w:ascii="微软雅黑" w:hAnsi="微软雅黑" w:eastAsia="微软雅黑" w:cs="微软雅黑"/>
          <w:b/>
          <w:sz w:val="24"/>
          <w:szCs w:val="18"/>
        </w:rPr>
      </w:pPr>
    </w:p>
    <w:p w14:paraId="1A8D3ECF">
      <w:pPr>
        <w:spacing w:line="400" w:lineRule="exact"/>
        <w:ind w:firstLine="0" w:firstLineChars="0"/>
        <w:jc w:val="left"/>
        <w:rPr>
          <w:rFonts w:hint="eastAsia" w:ascii="微软雅黑" w:hAnsi="微软雅黑" w:eastAsia="微软雅黑" w:cs="微软雅黑"/>
          <w:b/>
          <w:sz w:val="24"/>
          <w:szCs w:val="18"/>
        </w:rPr>
      </w:pPr>
    </w:p>
    <w:p w14:paraId="3F6D424B">
      <w:pPr>
        <w:spacing w:line="400" w:lineRule="exact"/>
        <w:ind w:firstLine="2640" w:firstLineChars="1100"/>
        <w:jc w:val="left"/>
        <w:rPr>
          <w:rFonts w:hint="eastAsia" w:ascii="微软雅黑" w:hAnsi="微软雅黑" w:eastAsia="微软雅黑" w:cs="微软雅黑"/>
          <w:sz w:val="24"/>
          <w:szCs w:val="24"/>
        </w:rPr>
      </w:pPr>
    </w:p>
    <w:p w14:paraId="01BFA5FF">
      <w:pPr>
        <w:spacing w:line="400" w:lineRule="exact"/>
        <w:ind w:firstLine="2640" w:firstLineChars="1100"/>
        <w:jc w:val="left"/>
        <w:rPr>
          <w:rFonts w:hint="eastAsia" w:ascii="微软雅黑" w:hAnsi="微软雅黑" w:eastAsia="微软雅黑" w:cs="微软雅黑"/>
          <w:sz w:val="24"/>
          <w:szCs w:val="24"/>
        </w:rPr>
      </w:pPr>
    </w:p>
    <w:p w14:paraId="131F19CB">
      <w:pPr>
        <w:spacing w:line="400" w:lineRule="exact"/>
        <w:ind w:left="0" w:leftChars="0" w:firstLine="0" w:firstLineChars="0"/>
        <w:jc w:val="left"/>
        <w:rPr>
          <w:rFonts w:hint="eastAsia" w:ascii="微软雅黑" w:hAnsi="微软雅黑" w:eastAsia="微软雅黑" w:cs="微软雅黑"/>
          <w:sz w:val="24"/>
          <w:szCs w:val="24"/>
        </w:rPr>
      </w:pPr>
    </w:p>
    <w:p w14:paraId="556C6B35">
      <w:pPr>
        <w:spacing w:line="400" w:lineRule="exact"/>
        <w:jc w:val="center"/>
        <w:rPr>
          <w:rFonts w:hint="eastAsia" w:ascii="宋体" w:hAnsi="宋体" w:eastAsia="宋体" w:cs="宋体"/>
          <w:sz w:val="28"/>
          <w:szCs w:val="28"/>
        </w:rPr>
      </w:pPr>
      <w:r>
        <w:rPr>
          <w:rFonts w:hint="eastAsia" w:ascii="宋体" w:hAnsi="宋体" w:eastAsia="宋体" w:cs="宋体"/>
          <w:sz w:val="28"/>
          <w:szCs w:val="28"/>
        </w:rPr>
        <w:t xml:space="preserve">图 </w:t>
      </w:r>
      <w:r>
        <w:rPr>
          <w:rFonts w:hint="eastAsia" w:ascii="宋体" w:hAnsi="宋体" w:eastAsia="宋体" w:cs="宋体"/>
          <w:sz w:val="28"/>
          <w:szCs w:val="28"/>
          <w:lang w:val="en-US" w:eastAsia="zh-CN"/>
        </w:rPr>
        <w:t>7</w:t>
      </w:r>
      <w:r>
        <w:rPr>
          <w:rFonts w:hint="eastAsia" w:ascii="宋体" w:hAnsi="宋体" w:eastAsia="宋体" w:cs="宋体"/>
          <w:sz w:val="28"/>
          <w:szCs w:val="28"/>
        </w:rPr>
        <w:t>- 1 接收机故障查找界面</w:t>
      </w:r>
    </w:p>
    <w:p w14:paraId="4BACC59A">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宋体" w:hAnsi="宋体" w:eastAsia="宋体" w:cs="宋体"/>
          <w:sz w:val="28"/>
          <w:szCs w:val="28"/>
        </w:rPr>
      </w:pPr>
      <w:r>
        <w:rPr>
          <w:rFonts w:hint="eastAsia" w:ascii="宋体" w:hAnsi="宋体" w:eastAsia="宋体" w:cs="宋体"/>
          <w:sz w:val="28"/>
          <w:szCs w:val="28"/>
        </w:rPr>
        <w:t>短按</w:t>
      </w:r>
      <w:r>
        <w:rPr>
          <w:rFonts w:hint="eastAsia" w:ascii="宋体" w:hAnsi="宋体" w:eastAsia="宋体" w:cs="宋体"/>
          <w:sz w:val="28"/>
          <w:szCs w:val="28"/>
          <w:lang w:eastAsia="zh-CN"/>
        </w:rPr>
        <w:t>“</w:t>
      </w:r>
      <w:r>
        <w:rPr>
          <w:rFonts w:hint="eastAsia" w:ascii="宋体" w:hAnsi="宋体" w:eastAsia="宋体" w:cs="宋体"/>
          <w:sz w:val="28"/>
          <w:szCs w:val="28"/>
        </w:rPr>
        <w:drawing>
          <wp:inline distT="0" distB="0" distL="114300" distR="114300">
            <wp:extent cx="255270" cy="167640"/>
            <wp:effectExtent l="0" t="0" r="11430" b="3810"/>
            <wp:docPr id="23" name="图片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48"/>
                    <pic:cNvPicPr>
                      <a:picLocks noChangeAspect="1"/>
                    </pic:cNvPicPr>
                  </pic:nvPicPr>
                  <pic:blipFill>
                    <a:blip r:embed="rId37"/>
                    <a:stretch>
                      <a:fillRect/>
                    </a:stretch>
                  </pic:blipFill>
                  <pic:spPr>
                    <a:xfrm>
                      <a:off x="0" y="0"/>
                      <a:ext cx="255270" cy="167640"/>
                    </a:xfrm>
                    <a:prstGeom prst="rect">
                      <a:avLst/>
                    </a:prstGeom>
                    <a:noFill/>
                    <a:ln>
                      <a:noFill/>
                    </a:ln>
                  </pic:spPr>
                </pic:pic>
              </a:graphicData>
            </a:graphic>
          </wp:inline>
        </w:drawing>
      </w:r>
      <w:r>
        <w:rPr>
          <w:rFonts w:hint="eastAsia" w:ascii="宋体" w:hAnsi="宋体" w:eastAsia="宋体" w:cs="宋体"/>
          <w:sz w:val="28"/>
          <w:szCs w:val="28"/>
          <w:lang w:eastAsia="zh-CN"/>
        </w:rPr>
        <w:t>”</w:t>
      </w:r>
      <w:r>
        <w:rPr>
          <w:rFonts w:hint="eastAsia" w:ascii="宋体" w:hAnsi="宋体" w:eastAsia="宋体" w:cs="宋体"/>
          <w:sz w:val="28"/>
          <w:szCs w:val="28"/>
        </w:rPr>
        <w:t>切换频率。 故障查找界面下可切换频率： 640Hz、1</w:t>
      </w:r>
      <w:r>
        <w:rPr>
          <w:rFonts w:hint="eastAsia" w:ascii="宋体" w:hAnsi="宋体" w:eastAsia="宋体" w:cs="宋体"/>
          <w:sz w:val="28"/>
          <w:szCs w:val="28"/>
          <w:lang w:val="en-US" w:eastAsia="zh-CN"/>
        </w:rPr>
        <w:t>.</w:t>
      </w:r>
      <w:r>
        <w:rPr>
          <w:rFonts w:hint="eastAsia" w:ascii="宋体" w:hAnsi="宋体" w:eastAsia="宋体" w:cs="宋体"/>
          <w:sz w:val="28"/>
          <w:szCs w:val="28"/>
        </w:rPr>
        <w:t>28</w:t>
      </w:r>
      <w:r>
        <w:rPr>
          <w:rFonts w:hint="eastAsia" w:ascii="宋体" w:hAnsi="宋体" w:eastAsia="宋体" w:cs="宋体"/>
          <w:sz w:val="28"/>
          <w:szCs w:val="28"/>
          <w:lang w:val="en-US" w:eastAsia="zh-CN"/>
        </w:rPr>
        <w:t>k</w:t>
      </w:r>
      <w:r>
        <w:rPr>
          <w:rFonts w:hint="eastAsia" w:ascii="宋体" w:hAnsi="宋体" w:eastAsia="宋体" w:cs="宋体"/>
          <w:sz w:val="28"/>
          <w:szCs w:val="28"/>
        </w:rPr>
        <w:t>Hz、2.56kHz、3.20kHz。</w:t>
      </w:r>
    </w:p>
    <w:p w14:paraId="3618D499">
      <w:pPr>
        <w:spacing w:line="400" w:lineRule="exact"/>
        <w:jc w:val="left"/>
        <w:rPr>
          <w:rFonts w:hint="eastAsia" w:ascii="宋体" w:hAnsi="宋体" w:eastAsia="宋体" w:cs="宋体"/>
          <w:sz w:val="28"/>
          <w:szCs w:val="28"/>
        </w:rPr>
      </w:pPr>
      <w:r>
        <w:rPr>
          <w:rFonts w:hint="eastAsia" w:ascii="宋体" w:hAnsi="宋体" w:eastAsia="宋体" w:cs="宋体"/>
          <w:sz w:val="28"/>
          <w:szCs w:val="28"/>
          <w:lang w:val="en-US" w:eastAsia="zh-CN"/>
        </w:rPr>
        <w:t>长按</w:t>
      </w:r>
      <w:r>
        <w:rPr>
          <w:rFonts w:hint="eastAsia" w:ascii="宋体" w:hAnsi="宋体" w:eastAsia="宋体" w:cs="宋体"/>
          <w:sz w:val="28"/>
          <w:szCs w:val="28"/>
          <w:lang w:eastAsia="zh-CN"/>
        </w:rPr>
        <w:t>“</w:t>
      </w:r>
      <w:r>
        <w:rPr>
          <w:rFonts w:hint="eastAsia" w:ascii="宋体" w:hAnsi="宋体" w:eastAsia="宋体" w:cs="宋体"/>
          <w:sz w:val="28"/>
          <w:szCs w:val="28"/>
        </w:rPr>
        <w:drawing>
          <wp:inline distT="0" distB="0" distL="114300" distR="114300">
            <wp:extent cx="280035" cy="184150"/>
            <wp:effectExtent l="0" t="0" r="5715" b="6350"/>
            <wp:docPr id="37" name="图片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52"/>
                    <pic:cNvPicPr>
                      <a:picLocks noChangeAspect="1"/>
                    </pic:cNvPicPr>
                  </pic:nvPicPr>
                  <pic:blipFill>
                    <a:blip r:embed="rId32"/>
                    <a:stretch>
                      <a:fillRect/>
                    </a:stretch>
                  </pic:blipFill>
                  <pic:spPr>
                    <a:xfrm>
                      <a:off x="0" y="0"/>
                      <a:ext cx="280035" cy="184150"/>
                    </a:xfrm>
                    <a:prstGeom prst="rect">
                      <a:avLst/>
                    </a:prstGeom>
                    <a:noFill/>
                    <a:ln>
                      <a:noFill/>
                    </a:ln>
                  </pic:spPr>
                </pic:pic>
              </a:graphicData>
            </a:graphic>
          </wp:inline>
        </w:drawing>
      </w:r>
      <w:r>
        <w:rPr>
          <w:rFonts w:hint="eastAsia" w:ascii="宋体" w:hAnsi="宋体" w:eastAsia="宋体" w:cs="宋体"/>
          <w:sz w:val="28"/>
          <w:szCs w:val="28"/>
          <w:lang w:eastAsia="zh-CN"/>
        </w:rPr>
        <w:t>”、“</w:t>
      </w:r>
      <w:r>
        <w:rPr>
          <w:rFonts w:hint="eastAsia" w:ascii="宋体" w:hAnsi="宋体" w:eastAsia="宋体" w:cs="宋体"/>
          <w:sz w:val="28"/>
          <w:szCs w:val="28"/>
        </w:rPr>
        <w:drawing>
          <wp:inline distT="0" distB="0" distL="114300" distR="114300">
            <wp:extent cx="287655" cy="189230"/>
            <wp:effectExtent l="0" t="0" r="17145" b="1270"/>
            <wp:docPr id="38" name="图片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53"/>
                    <pic:cNvPicPr>
                      <a:picLocks noChangeAspect="1"/>
                    </pic:cNvPicPr>
                  </pic:nvPicPr>
                  <pic:blipFill>
                    <a:blip r:embed="rId33"/>
                    <a:stretch>
                      <a:fillRect/>
                    </a:stretch>
                  </pic:blipFill>
                  <pic:spPr>
                    <a:xfrm>
                      <a:off x="0" y="0"/>
                      <a:ext cx="287655" cy="189230"/>
                    </a:xfrm>
                    <a:prstGeom prst="rect">
                      <a:avLst/>
                    </a:prstGeom>
                    <a:noFill/>
                    <a:ln>
                      <a:noFill/>
                    </a:ln>
                  </pic:spPr>
                </pic:pic>
              </a:graphicData>
            </a:graphic>
          </wp:inline>
        </w:drawing>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键</w:t>
      </w:r>
      <w:r>
        <w:rPr>
          <w:rFonts w:hint="eastAsia" w:ascii="宋体" w:hAnsi="宋体" w:eastAsia="宋体" w:cs="宋体"/>
          <w:sz w:val="28"/>
          <w:szCs w:val="28"/>
        </w:rPr>
        <w:t>改变</w:t>
      </w:r>
      <w:r>
        <w:rPr>
          <w:rFonts w:hint="eastAsia" w:ascii="宋体" w:hAnsi="宋体" w:eastAsia="宋体" w:cs="宋体"/>
          <w:sz w:val="28"/>
          <w:szCs w:val="28"/>
          <w:lang w:val="en-US" w:eastAsia="zh-CN"/>
        </w:rPr>
        <w:t>A字架</w:t>
      </w:r>
      <w:r>
        <w:rPr>
          <w:rFonts w:hint="eastAsia" w:ascii="宋体" w:hAnsi="宋体" w:eastAsia="宋体" w:cs="宋体"/>
          <w:sz w:val="28"/>
          <w:szCs w:val="28"/>
        </w:rPr>
        <w:t>增益强度，</w:t>
      </w:r>
      <w:r>
        <w:rPr>
          <w:rFonts w:hint="eastAsia" w:ascii="宋体" w:hAnsi="宋体" w:eastAsia="宋体" w:cs="宋体"/>
          <w:sz w:val="28"/>
          <w:szCs w:val="28"/>
          <w:lang w:val="en-US" w:eastAsia="zh-CN"/>
        </w:rPr>
        <w:t>使</w:t>
      </w:r>
      <w:r>
        <w:rPr>
          <w:rFonts w:hint="eastAsia" w:ascii="宋体" w:hAnsi="宋体" w:eastAsia="宋体" w:cs="宋体"/>
          <w:sz w:val="28"/>
          <w:szCs w:val="28"/>
        </w:rPr>
        <w:t>信号量</w:t>
      </w:r>
      <w:r>
        <w:rPr>
          <w:rFonts w:hint="eastAsia" w:ascii="宋体" w:hAnsi="宋体" w:eastAsia="宋体" w:cs="宋体"/>
          <w:sz w:val="28"/>
          <w:szCs w:val="28"/>
          <w:lang w:val="en-US" w:eastAsia="zh-CN"/>
        </w:rPr>
        <w:t>处理合适区间</w:t>
      </w:r>
      <w:r>
        <w:rPr>
          <w:rFonts w:hint="eastAsia" w:ascii="宋体" w:hAnsi="宋体" w:eastAsia="宋体" w:cs="宋体"/>
          <w:sz w:val="28"/>
          <w:szCs w:val="28"/>
        </w:rPr>
        <w:t>便于观察。</w:t>
      </w:r>
    </w:p>
    <w:p w14:paraId="56CA3C99">
      <w:pPr>
        <w:spacing w:line="400" w:lineRule="exact"/>
        <w:jc w:val="left"/>
        <w:rPr>
          <w:rFonts w:hint="eastAsia" w:ascii="宋体" w:hAnsi="宋体" w:eastAsia="宋体" w:cs="宋体"/>
          <w:sz w:val="28"/>
          <w:szCs w:val="28"/>
        </w:rPr>
      </w:pPr>
      <w:r>
        <w:rPr>
          <w:rFonts w:hint="eastAsia" w:ascii="宋体" w:hAnsi="宋体" w:eastAsia="宋体" w:cs="宋体"/>
          <w:sz w:val="28"/>
          <w:szCs w:val="28"/>
          <w:lang w:val="en-US" w:eastAsia="zh-CN"/>
        </w:rPr>
        <w:t>短按</w:t>
      </w:r>
      <w:r>
        <w:rPr>
          <w:rFonts w:hint="eastAsia" w:ascii="宋体" w:hAnsi="宋体" w:eastAsia="宋体" w:cs="宋体"/>
          <w:sz w:val="28"/>
          <w:szCs w:val="28"/>
          <w:lang w:eastAsia="zh-CN"/>
        </w:rPr>
        <w:t>“</w:t>
      </w:r>
      <w:r>
        <w:rPr>
          <w:rFonts w:hint="eastAsia" w:ascii="宋体" w:hAnsi="宋体" w:eastAsia="宋体" w:cs="宋体"/>
          <w:sz w:val="28"/>
          <w:szCs w:val="28"/>
        </w:rPr>
        <w:drawing>
          <wp:inline distT="0" distB="0" distL="114300" distR="114300">
            <wp:extent cx="280035" cy="184150"/>
            <wp:effectExtent l="0" t="0" r="5715" b="6350"/>
            <wp:docPr id="21" name="图片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52"/>
                    <pic:cNvPicPr>
                      <a:picLocks noChangeAspect="1"/>
                    </pic:cNvPicPr>
                  </pic:nvPicPr>
                  <pic:blipFill>
                    <a:blip r:embed="rId32"/>
                    <a:stretch>
                      <a:fillRect/>
                    </a:stretch>
                  </pic:blipFill>
                  <pic:spPr>
                    <a:xfrm>
                      <a:off x="0" y="0"/>
                      <a:ext cx="280035" cy="184150"/>
                    </a:xfrm>
                    <a:prstGeom prst="rect">
                      <a:avLst/>
                    </a:prstGeom>
                    <a:noFill/>
                    <a:ln>
                      <a:noFill/>
                    </a:ln>
                  </pic:spPr>
                </pic:pic>
              </a:graphicData>
            </a:graphic>
          </wp:inline>
        </w:drawing>
      </w:r>
      <w:r>
        <w:rPr>
          <w:rFonts w:hint="eastAsia" w:ascii="宋体" w:hAnsi="宋体" w:eastAsia="宋体" w:cs="宋体"/>
          <w:sz w:val="28"/>
          <w:szCs w:val="28"/>
          <w:lang w:eastAsia="zh-CN"/>
        </w:rPr>
        <w:t>”、“</w:t>
      </w:r>
      <w:r>
        <w:rPr>
          <w:rFonts w:hint="eastAsia" w:ascii="宋体" w:hAnsi="宋体" w:eastAsia="宋体" w:cs="宋体"/>
          <w:sz w:val="28"/>
          <w:szCs w:val="28"/>
        </w:rPr>
        <w:drawing>
          <wp:inline distT="0" distB="0" distL="114300" distR="114300">
            <wp:extent cx="287655" cy="189230"/>
            <wp:effectExtent l="0" t="0" r="17145" b="1270"/>
            <wp:docPr id="30" name="图片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53"/>
                    <pic:cNvPicPr>
                      <a:picLocks noChangeAspect="1"/>
                    </pic:cNvPicPr>
                  </pic:nvPicPr>
                  <pic:blipFill>
                    <a:blip r:embed="rId33"/>
                    <a:stretch>
                      <a:fillRect/>
                    </a:stretch>
                  </pic:blipFill>
                  <pic:spPr>
                    <a:xfrm>
                      <a:off x="0" y="0"/>
                      <a:ext cx="287655" cy="189230"/>
                    </a:xfrm>
                    <a:prstGeom prst="rect">
                      <a:avLst/>
                    </a:prstGeom>
                    <a:noFill/>
                    <a:ln>
                      <a:noFill/>
                    </a:ln>
                  </pic:spPr>
                </pic:pic>
              </a:graphicData>
            </a:graphic>
          </wp:inline>
        </w:drawing>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键</w:t>
      </w:r>
      <w:r>
        <w:rPr>
          <w:rFonts w:hint="eastAsia" w:ascii="宋体" w:hAnsi="宋体" w:eastAsia="宋体" w:cs="宋体"/>
          <w:sz w:val="28"/>
          <w:szCs w:val="28"/>
        </w:rPr>
        <w:t>改变</w:t>
      </w:r>
      <w:r>
        <w:rPr>
          <w:rFonts w:hint="eastAsia" w:ascii="宋体" w:hAnsi="宋体" w:eastAsia="宋体" w:cs="宋体"/>
          <w:sz w:val="28"/>
          <w:szCs w:val="28"/>
          <w:lang w:val="en-US" w:eastAsia="zh-CN"/>
        </w:rPr>
        <w:t>管线查找</w:t>
      </w:r>
      <w:r>
        <w:rPr>
          <w:rFonts w:hint="eastAsia" w:ascii="宋体" w:hAnsi="宋体" w:eastAsia="宋体" w:cs="宋体"/>
          <w:sz w:val="28"/>
          <w:szCs w:val="28"/>
        </w:rPr>
        <w:t>增益强度，</w:t>
      </w:r>
      <w:r>
        <w:rPr>
          <w:rFonts w:hint="eastAsia" w:ascii="宋体" w:hAnsi="宋体" w:eastAsia="宋体" w:cs="宋体"/>
          <w:sz w:val="28"/>
          <w:szCs w:val="28"/>
          <w:lang w:val="en-US" w:eastAsia="zh-CN"/>
        </w:rPr>
        <w:t>使</w:t>
      </w:r>
      <w:r>
        <w:rPr>
          <w:rFonts w:hint="eastAsia" w:ascii="宋体" w:hAnsi="宋体" w:eastAsia="宋体" w:cs="宋体"/>
          <w:sz w:val="28"/>
          <w:szCs w:val="28"/>
        </w:rPr>
        <w:t>信号量</w:t>
      </w:r>
      <w:r>
        <w:rPr>
          <w:rFonts w:hint="eastAsia" w:ascii="宋体" w:hAnsi="宋体" w:eastAsia="宋体" w:cs="宋体"/>
          <w:sz w:val="28"/>
          <w:szCs w:val="28"/>
          <w:lang w:val="en-US" w:eastAsia="zh-CN"/>
        </w:rPr>
        <w:t>处理合适区间</w:t>
      </w:r>
      <w:r>
        <w:rPr>
          <w:rFonts w:hint="eastAsia" w:ascii="宋体" w:hAnsi="宋体" w:eastAsia="宋体" w:cs="宋体"/>
          <w:sz w:val="28"/>
          <w:szCs w:val="28"/>
        </w:rPr>
        <w:t>便于观察。</w:t>
      </w:r>
    </w:p>
    <w:p w14:paraId="325EDBB4">
      <w:pPr>
        <w:spacing w:line="400" w:lineRule="exact"/>
        <w:ind w:left="0" w:leftChars="0" w:firstLine="0" w:firstLineChars="0"/>
        <w:jc w:val="left"/>
        <w:rPr>
          <w:rFonts w:hint="eastAsia" w:ascii="宋体" w:hAnsi="宋体" w:eastAsia="宋体" w:cs="宋体"/>
          <w:sz w:val="28"/>
          <w:szCs w:val="28"/>
        </w:rPr>
      </w:pPr>
    </w:p>
    <w:p w14:paraId="02E93A82">
      <w:pPr>
        <w:spacing w:line="400" w:lineRule="exact"/>
        <w:ind w:left="0" w:leftChars="0" w:firstLine="0" w:firstLineChars="0"/>
        <w:jc w:val="left"/>
        <w:rPr>
          <w:rFonts w:hint="eastAsia" w:ascii="宋体" w:hAnsi="宋体" w:eastAsia="宋体" w:cs="宋体"/>
          <w:sz w:val="28"/>
          <w:szCs w:val="28"/>
        </w:rPr>
      </w:pPr>
    </w:p>
    <w:p w14:paraId="3F14C36D">
      <w:pPr>
        <w:spacing w:line="400" w:lineRule="exact"/>
        <w:ind w:left="0" w:leftChars="0" w:firstLine="0" w:firstLineChars="0"/>
        <w:jc w:val="left"/>
        <w:rPr>
          <w:rFonts w:hint="eastAsia" w:ascii="宋体" w:hAnsi="宋体" w:eastAsia="宋体" w:cs="宋体"/>
          <w:sz w:val="28"/>
          <w:szCs w:val="28"/>
        </w:rPr>
      </w:pPr>
    </w:p>
    <w:p w14:paraId="0D529D5E">
      <w:pPr>
        <w:spacing w:line="400" w:lineRule="exact"/>
        <w:ind w:left="0" w:leftChars="0" w:firstLine="0" w:firstLineChars="0"/>
        <w:jc w:val="left"/>
        <w:rPr>
          <w:rFonts w:hint="eastAsia" w:ascii="宋体" w:hAnsi="宋体" w:eastAsia="宋体" w:cs="宋体"/>
          <w:sz w:val="28"/>
          <w:szCs w:val="28"/>
        </w:rPr>
      </w:pPr>
    </w:p>
    <w:p w14:paraId="6616651B">
      <w:pPr>
        <w:spacing w:line="400" w:lineRule="exact"/>
        <w:ind w:left="0" w:leftChars="0" w:firstLine="0" w:firstLineChars="0"/>
        <w:jc w:val="left"/>
        <w:rPr>
          <w:rFonts w:hint="eastAsia" w:ascii="宋体" w:hAnsi="宋体" w:eastAsia="宋体" w:cs="宋体"/>
          <w:sz w:val="28"/>
          <w:szCs w:val="28"/>
        </w:rPr>
      </w:pPr>
    </w:p>
    <w:p w14:paraId="4F34886E">
      <w:pPr>
        <w:spacing w:line="400" w:lineRule="exact"/>
        <w:ind w:left="0" w:leftChars="0" w:firstLine="0" w:firstLineChars="0"/>
        <w:jc w:val="left"/>
        <w:rPr>
          <w:rFonts w:hint="eastAsia" w:ascii="宋体" w:hAnsi="宋体" w:eastAsia="宋体" w:cs="宋体"/>
          <w:sz w:val="28"/>
          <w:szCs w:val="28"/>
        </w:rPr>
      </w:pPr>
    </w:p>
    <w:p w14:paraId="1C0C49B7">
      <w:pPr>
        <w:spacing w:line="400" w:lineRule="exact"/>
        <w:ind w:left="0" w:leftChars="0" w:firstLine="0" w:firstLineChars="0"/>
        <w:jc w:val="left"/>
        <w:rPr>
          <w:rFonts w:hint="eastAsia" w:ascii="宋体" w:hAnsi="宋体" w:eastAsia="宋体" w:cs="宋体"/>
          <w:sz w:val="28"/>
          <w:szCs w:val="28"/>
        </w:rPr>
      </w:pPr>
    </w:p>
    <w:p w14:paraId="2D2AABE3">
      <w:pPr>
        <w:spacing w:line="400" w:lineRule="exact"/>
        <w:ind w:left="0" w:leftChars="0" w:firstLine="0" w:firstLineChars="0"/>
        <w:jc w:val="left"/>
        <w:rPr>
          <w:rFonts w:hint="eastAsia" w:ascii="宋体" w:hAnsi="宋体" w:eastAsia="宋体" w:cs="宋体"/>
          <w:sz w:val="28"/>
          <w:szCs w:val="28"/>
        </w:rPr>
      </w:pPr>
      <w:r>
        <w:rPr>
          <w:rFonts w:hint="eastAsia" w:ascii="宋体" w:hAnsi="宋体" w:eastAsia="宋体" w:cs="宋体"/>
          <w:sz w:val="28"/>
          <w:szCs w:val="28"/>
        </w:rPr>
        <w:t xml:space="preserve">1.2 </w:t>
      </w:r>
      <w:r>
        <w:rPr>
          <w:rFonts w:hint="eastAsia" w:ascii="宋体" w:hAnsi="宋体" w:eastAsia="宋体" w:cs="宋体"/>
          <w:b/>
          <w:bCs/>
          <w:sz w:val="28"/>
          <w:szCs w:val="28"/>
        </w:rPr>
        <w:t>发射机故障查找界面及操作</w:t>
      </w:r>
    </w:p>
    <w:p w14:paraId="35B1A2EF">
      <w:pPr>
        <w:spacing w:line="400" w:lineRule="exact"/>
        <w:ind w:firstLine="1980" w:firstLineChars="1100"/>
        <w:jc w:val="left"/>
        <w:rPr>
          <w:rFonts w:ascii="宋体" w:hAnsi="宋体" w:eastAsia="宋体" w:cs="宋体"/>
          <w:sz w:val="24"/>
          <w:szCs w:val="24"/>
        </w:rPr>
      </w:pPr>
      <w:r>
        <w:drawing>
          <wp:anchor distT="0" distB="0" distL="114300" distR="114300" simplePos="0" relativeHeight="251679744" behindDoc="0" locked="0" layoutInCell="1" allowOverlap="1">
            <wp:simplePos x="0" y="0"/>
            <wp:positionH relativeFrom="column">
              <wp:posOffset>714375</wp:posOffset>
            </wp:positionH>
            <wp:positionV relativeFrom="paragraph">
              <wp:posOffset>176530</wp:posOffset>
            </wp:positionV>
            <wp:extent cx="4433570" cy="2571750"/>
            <wp:effectExtent l="0" t="0" r="5080" b="0"/>
            <wp:wrapNone/>
            <wp:docPr id="40"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39"/>
                    <pic:cNvPicPr>
                      <a:picLocks noChangeAspect="1"/>
                    </pic:cNvPicPr>
                  </pic:nvPicPr>
                  <pic:blipFill>
                    <a:blip r:embed="rId52"/>
                    <a:stretch>
                      <a:fillRect/>
                    </a:stretch>
                  </pic:blipFill>
                  <pic:spPr>
                    <a:xfrm>
                      <a:off x="0" y="0"/>
                      <a:ext cx="4433570" cy="2571750"/>
                    </a:xfrm>
                    <a:prstGeom prst="rect">
                      <a:avLst/>
                    </a:prstGeom>
                    <a:noFill/>
                    <a:ln>
                      <a:noFill/>
                    </a:ln>
                  </pic:spPr>
                </pic:pic>
              </a:graphicData>
            </a:graphic>
          </wp:anchor>
        </w:drawing>
      </w:r>
    </w:p>
    <w:p w14:paraId="3C5C16B7">
      <w:pPr>
        <w:spacing w:line="400" w:lineRule="exact"/>
        <w:ind w:firstLine="2640" w:firstLineChars="1100"/>
        <w:jc w:val="left"/>
        <w:rPr>
          <w:rFonts w:ascii="宋体" w:hAnsi="宋体" w:eastAsia="宋体" w:cs="宋体"/>
          <w:sz w:val="24"/>
          <w:szCs w:val="24"/>
        </w:rPr>
      </w:pPr>
    </w:p>
    <w:p w14:paraId="5914DF55">
      <w:pPr>
        <w:spacing w:line="400" w:lineRule="exact"/>
        <w:ind w:firstLine="2640" w:firstLineChars="1100"/>
        <w:jc w:val="left"/>
        <w:rPr>
          <w:rFonts w:ascii="宋体" w:hAnsi="宋体" w:eastAsia="宋体" w:cs="宋体"/>
          <w:sz w:val="24"/>
          <w:szCs w:val="24"/>
        </w:rPr>
      </w:pPr>
    </w:p>
    <w:p w14:paraId="5D9049A7">
      <w:pPr>
        <w:spacing w:line="400" w:lineRule="exact"/>
        <w:ind w:firstLine="2640" w:firstLineChars="1100"/>
        <w:jc w:val="left"/>
        <w:rPr>
          <w:rFonts w:ascii="宋体" w:hAnsi="宋体" w:eastAsia="宋体" w:cs="宋体"/>
          <w:sz w:val="24"/>
          <w:szCs w:val="24"/>
        </w:rPr>
      </w:pPr>
    </w:p>
    <w:p w14:paraId="538105FF">
      <w:pPr>
        <w:spacing w:line="400" w:lineRule="exact"/>
        <w:ind w:firstLine="2640" w:firstLineChars="1100"/>
        <w:jc w:val="left"/>
        <w:rPr>
          <w:rFonts w:ascii="宋体" w:hAnsi="宋体" w:eastAsia="宋体" w:cs="宋体"/>
          <w:sz w:val="24"/>
          <w:szCs w:val="24"/>
        </w:rPr>
      </w:pPr>
    </w:p>
    <w:p w14:paraId="684454F0">
      <w:pPr>
        <w:spacing w:line="400" w:lineRule="exact"/>
        <w:ind w:firstLine="2640" w:firstLineChars="1100"/>
        <w:jc w:val="left"/>
        <w:rPr>
          <w:rFonts w:ascii="宋体" w:hAnsi="宋体" w:eastAsia="宋体" w:cs="宋体"/>
          <w:sz w:val="24"/>
          <w:szCs w:val="24"/>
        </w:rPr>
      </w:pPr>
    </w:p>
    <w:p w14:paraId="4C46781F">
      <w:pPr>
        <w:spacing w:line="400" w:lineRule="exact"/>
        <w:ind w:firstLine="2640" w:firstLineChars="1100"/>
        <w:jc w:val="left"/>
        <w:rPr>
          <w:rFonts w:ascii="宋体" w:hAnsi="宋体" w:eastAsia="宋体" w:cs="宋体"/>
          <w:sz w:val="24"/>
          <w:szCs w:val="24"/>
        </w:rPr>
      </w:pPr>
    </w:p>
    <w:p w14:paraId="3751E28F">
      <w:pPr>
        <w:spacing w:line="400" w:lineRule="exact"/>
        <w:ind w:firstLine="2640" w:firstLineChars="1100"/>
        <w:jc w:val="left"/>
        <w:rPr>
          <w:rFonts w:ascii="宋体" w:hAnsi="宋体" w:eastAsia="宋体" w:cs="宋体"/>
          <w:sz w:val="24"/>
          <w:szCs w:val="24"/>
        </w:rPr>
      </w:pPr>
    </w:p>
    <w:p w14:paraId="41B79C85">
      <w:pPr>
        <w:spacing w:line="400" w:lineRule="exact"/>
        <w:ind w:firstLine="2640" w:firstLineChars="1100"/>
        <w:jc w:val="left"/>
        <w:rPr>
          <w:rFonts w:ascii="宋体" w:hAnsi="宋体" w:eastAsia="宋体" w:cs="宋体"/>
          <w:sz w:val="24"/>
          <w:szCs w:val="24"/>
        </w:rPr>
      </w:pPr>
    </w:p>
    <w:p w14:paraId="36BF6C24">
      <w:pPr>
        <w:spacing w:line="400" w:lineRule="exact"/>
        <w:ind w:firstLine="2640" w:firstLineChars="1100"/>
        <w:jc w:val="left"/>
        <w:rPr>
          <w:rFonts w:ascii="宋体" w:hAnsi="宋体" w:eastAsia="宋体" w:cs="宋体"/>
          <w:sz w:val="24"/>
          <w:szCs w:val="24"/>
        </w:rPr>
      </w:pPr>
    </w:p>
    <w:p w14:paraId="7829FCC0">
      <w:pPr>
        <w:spacing w:line="400" w:lineRule="exact"/>
        <w:ind w:firstLine="2640" w:firstLineChars="1100"/>
        <w:jc w:val="left"/>
        <w:rPr>
          <w:rFonts w:ascii="宋体" w:hAnsi="宋体" w:eastAsia="宋体" w:cs="宋体"/>
          <w:sz w:val="24"/>
          <w:szCs w:val="24"/>
        </w:rPr>
      </w:pPr>
    </w:p>
    <w:p w14:paraId="6B58C99C">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宋体" w:hAnsi="宋体" w:eastAsia="宋体" w:cs="宋体"/>
          <w:sz w:val="28"/>
          <w:szCs w:val="28"/>
        </w:rPr>
      </w:pPr>
      <w:r>
        <w:rPr>
          <w:rFonts w:hint="eastAsia" w:ascii="宋体" w:hAnsi="宋体" w:eastAsia="宋体" w:cs="宋体"/>
          <w:sz w:val="28"/>
          <w:szCs w:val="28"/>
        </w:rPr>
        <w:t>发射</w:t>
      </w:r>
      <w:r>
        <w:rPr>
          <w:rFonts w:hint="eastAsia" w:ascii="宋体" w:hAnsi="宋体" w:eastAsia="宋体" w:cs="宋体"/>
          <w:sz w:val="28"/>
          <w:szCs w:val="28"/>
          <w:lang w:val="en-US" w:eastAsia="zh-CN"/>
        </w:rPr>
        <w:t>机短按电源键</w:t>
      </w:r>
      <w:r>
        <w:rPr>
          <w:rFonts w:hint="eastAsia" w:ascii="宋体" w:hAnsi="宋体" w:eastAsia="宋体" w:cs="宋体"/>
          <w:sz w:val="28"/>
          <w:szCs w:val="28"/>
        </w:rPr>
        <w:t>开机</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将直接测试夹接到仪器信号输出端口，仪器自动</w:t>
      </w:r>
      <w:r>
        <w:rPr>
          <w:rFonts w:hint="eastAsia" w:ascii="宋体" w:hAnsi="宋体" w:eastAsia="宋体" w:cs="宋体"/>
          <w:sz w:val="28"/>
          <w:szCs w:val="28"/>
        </w:rPr>
        <w:t>切</w:t>
      </w:r>
      <w:r>
        <w:rPr>
          <w:rFonts w:hint="eastAsia" w:ascii="宋体" w:hAnsi="宋体" w:eastAsia="宋体" w:cs="宋体"/>
          <w:sz w:val="28"/>
          <w:szCs w:val="28"/>
          <w:lang w:val="en-US" w:eastAsia="zh-CN"/>
        </w:rPr>
        <w:t>相应输出</w:t>
      </w:r>
      <w:r>
        <w:rPr>
          <w:rFonts w:hint="eastAsia" w:ascii="宋体" w:hAnsi="宋体" w:eastAsia="宋体" w:cs="宋体"/>
          <w:sz w:val="28"/>
          <w:szCs w:val="28"/>
        </w:rPr>
        <w:t>模式，在选择合适的频率、功率后，长按</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TEST</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键或长按液晶上的“启动”图标</w:t>
      </w:r>
      <w:r>
        <w:rPr>
          <w:rFonts w:hint="eastAsia" w:ascii="宋体" w:hAnsi="宋体" w:eastAsia="宋体" w:cs="宋体"/>
          <w:sz w:val="28"/>
          <w:szCs w:val="28"/>
        </w:rPr>
        <w:t>输出</w:t>
      </w:r>
      <w:r>
        <w:rPr>
          <w:rFonts w:hint="eastAsia" w:ascii="宋体" w:hAnsi="宋体" w:eastAsia="宋体" w:cs="宋体"/>
          <w:sz w:val="28"/>
          <w:szCs w:val="28"/>
          <w:lang w:val="en-US" w:eastAsia="zh-CN"/>
        </w:rPr>
        <w:t>信号</w:t>
      </w:r>
      <w:r>
        <w:rPr>
          <w:rFonts w:hint="eastAsia" w:ascii="宋体" w:hAnsi="宋体" w:eastAsia="宋体" w:cs="宋体"/>
          <w:sz w:val="28"/>
          <w:szCs w:val="28"/>
        </w:rPr>
        <w:t>。正常输出时， 符号</w:t>
      </w:r>
      <w:r>
        <w:rPr>
          <w:rFonts w:hint="eastAsia" w:ascii="宋体" w:hAnsi="宋体" w:eastAsia="宋体" w:cs="宋体"/>
          <w:sz w:val="28"/>
          <w:szCs w:val="28"/>
        </w:rPr>
        <w:drawing>
          <wp:inline distT="0" distB="0" distL="114300" distR="114300">
            <wp:extent cx="234950" cy="234950"/>
            <wp:effectExtent l="0" t="0" r="12700" b="12700"/>
            <wp:docPr id="41" name="图片 41" descr="8ed63c9c6b24025124288923a18802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1" descr="8ed63c9c6b24025124288923a18802c"/>
                    <pic:cNvPicPr>
                      <a:picLocks noChangeAspect="1"/>
                    </pic:cNvPicPr>
                  </pic:nvPicPr>
                  <pic:blipFill>
                    <a:blip r:embed="rId51"/>
                    <a:stretch>
                      <a:fillRect/>
                    </a:stretch>
                  </pic:blipFill>
                  <pic:spPr>
                    <a:xfrm>
                      <a:off x="0" y="0"/>
                      <a:ext cx="234950" cy="234950"/>
                    </a:xfrm>
                    <a:prstGeom prst="rect">
                      <a:avLst/>
                    </a:prstGeom>
                  </pic:spPr>
                </pic:pic>
              </a:graphicData>
            </a:graphic>
          </wp:inline>
        </w:drawing>
      </w:r>
      <w:r>
        <w:rPr>
          <w:rFonts w:hint="eastAsia" w:ascii="宋体" w:hAnsi="宋体" w:eastAsia="宋体" w:cs="宋体"/>
          <w:sz w:val="28"/>
          <w:szCs w:val="28"/>
        </w:rPr>
        <w:t>闪烁提示，在此期间不可触 碰连接线，以防触电。</w:t>
      </w:r>
    </w:p>
    <w:p w14:paraId="747DB626">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宋体" w:hAnsi="宋体" w:eastAsia="宋体" w:cs="宋体"/>
          <w:sz w:val="28"/>
          <w:szCs w:val="28"/>
        </w:rPr>
      </w:pPr>
    </w:p>
    <w:p w14:paraId="12018C48">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宋体" w:hAnsi="宋体" w:eastAsia="宋体" w:cs="宋体"/>
          <w:sz w:val="28"/>
          <w:szCs w:val="28"/>
        </w:rPr>
      </w:pPr>
    </w:p>
    <w:p w14:paraId="30349C2E">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宋体" w:hAnsi="宋体" w:eastAsia="宋体" w:cs="宋体"/>
          <w:sz w:val="28"/>
          <w:szCs w:val="28"/>
        </w:rPr>
      </w:pPr>
    </w:p>
    <w:p w14:paraId="6EF64A16">
      <w:pPr>
        <w:keepNext w:val="0"/>
        <w:keepLines w:val="0"/>
        <w:pageBreakBefore w:val="0"/>
        <w:widowControl w:val="0"/>
        <w:numPr>
          <w:ilvl w:val="0"/>
          <w:numId w:val="12"/>
        </w:numPr>
        <w:kinsoku/>
        <w:wordWrap/>
        <w:overflowPunct/>
        <w:topLinePunct w:val="0"/>
        <w:autoSpaceDE/>
        <w:autoSpaceDN/>
        <w:bidi w:val="0"/>
        <w:adjustRightInd/>
        <w:snapToGrid/>
        <w:spacing w:line="560" w:lineRule="exact"/>
        <w:ind w:left="0" w:leftChars="0" w:firstLine="0" w:firstLineChars="0"/>
        <w:jc w:val="left"/>
        <w:textAlignment w:val="auto"/>
        <w:rPr>
          <w:rFonts w:hint="eastAsia" w:ascii="宋体" w:hAnsi="宋体" w:eastAsia="宋体" w:cs="宋体"/>
          <w:b/>
          <w:bCs/>
          <w:sz w:val="28"/>
          <w:szCs w:val="28"/>
        </w:rPr>
      </w:pPr>
      <w:r>
        <w:rPr>
          <w:rFonts w:hint="eastAsia" w:ascii="宋体" w:hAnsi="宋体" w:eastAsia="宋体" w:cs="宋体"/>
          <w:b/>
          <w:bCs/>
          <w:sz w:val="28"/>
          <w:szCs w:val="28"/>
        </w:rPr>
        <w:t xml:space="preserve">发射机接线 </w:t>
      </w:r>
    </w:p>
    <w:p w14:paraId="340C9D3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jc w:val="left"/>
        <w:textAlignment w:val="auto"/>
        <w:rPr>
          <w:rFonts w:hint="eastAsia" w:ascii="宋体" w:hAnsi="宋体" w:eastAsia="宋体" w:cs="宋体"/>
          <w:sz w:val="28"/>
          <w:szCs w:val="28"/>
        </w:rPr>
      </w:pPr>
      <w:r>
        <w:rPr>
          <w:rFonts w:hint="eastAsia" w:ascii="宋体" w:hAnsi="宋体" w:eastAsia="宋体" w:cs="宋体"/>
          <w:sz w:val="28"/>
          <w:szCs w:val="28"/>
        </w:rPr>
        <w:t>发射机采用直连法接线。首先将管线的所有人为接地全部解开，并使其保持 可靠的浮空绝缘。发射机工作在直连方式，直连输出线的黑色鳄鱼夹和打入地下 的接地棒连接，红色鳄鱼夹和故障管线连接：①对于绝缘管道的防护层破损：红色鳄鱼夹和管线金属部分连接。②对于无铠装低压电缆接地故障：红色夹和故障 相连接。③对于高压电缆护层故障：红色夹和电缆护层连接</w:t>
      </w:r>
    </w:p>
    <w:p w14:paraId="5AE076D6">
      <w:pPr>
        <w:numPr>
          <w:ilvl w:val="0"/>
          <w:numId w:val="0"/>
        </w:numPr>
        <w:spacing w:line="240" w:lineRule="auto"/>
        <w:ind w:leftChars="0"/>
        <w:jc w:val="center"/>
        <w:rPr>
          <w:rFonts w:hint="eastAsia" w:ascii="宋体" w:hAnsi="宋体" w:eastAsia="宋体" w:cs="宋体"/>
          <w:sz w:val="24"/>
          <w:szCs w:val="24"/>
          <w:lang w:eastAsia="zh-CN"/>
        </w:rPr>
      </w:pPr>
      <w:r>
        <w:rPr>
          <w:rFonts w:hint="eastAsia" w:ascii="宋体" w:hAnsi="宋体" w:eastAsia="宋体" w:cs="宋体"/>
          <w:sz w:val="24"/>
          <w:szCs w:val="24"/>
          <w:lang w:eastAsia="zh-CN"/>
        </w:rPr>
        <w:drawing>
          <wp:inline distT="0" distB="0" distL="114300" distR="114300">
            <wp:extent cx="4629150" cy="3171825"/>
            <wp:effectExtent l="0" t="0" r="0" b="9525"/>
            <wp:docPr id="93" name="图片 93" descr="图片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图片 93" descr="图片1(1)"/>
                    <pic:cNvPicPr>
                      <a:picLocks noChangeAspect="1"/>
                    </pic:cNvPicPr>
                  </pic:nvPicPr>
                  <pic:blipFill>
                    <a:blip r:embed="rId104"/>
                    <a:stretch>
                      <a:fillRect/>
                    </a:stretch>
                  </pic:blipFill>
                  <pic:spPr>
                    <a:xfrm>
                      <a:off x="0" y="0"/>
                      <a:ext cx="4629150" cy="3171825"/>
                    </a:xfrm>
                    <a:prstGeom prst="rect">
                      <a:avLst/>
                    </a:prstGeom>
                  </pic:spPr>
                </pic:pic>
              </a:graphicData>
            </a:graphic>
          </wp:inline>
        </w:drawing>
      </w:r>
    </w:p>
    <w:p w14:paraId="047DE2FB">
      <w:pPr>
        <w:numPr>
          <w:ilvl w:val="0"/>
          <w:numId w:val="0"/>
        </w:numPr>
        <w:spacing w:line="400" w:lineRule="exact"/>
        <w:ind w:leftChars="0"/>
        <w:jc w:val="left"/>
        <w:rPr>
          <w:rFonts w:ascii="宋体" w:hAnsi="宋体" w:eastAsia="宋体" w:cs="宋体"/>
          <w:sz w:val="24"/>
          <w:szCs w:val="24"/>
        </w:rPr>
      </w:pPr>
    </w:p>
    <w:p w14:paraId="0C87AD2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480" w:firstLineChars="1600"/>
        <w:jc w:val="left"/>
        <w:textAlignment w:val="auto"/>
        <w:rPr>
          <w:rFonts w:hint="eastAsia" w:ascii="宋体" w:hAnsi="宋体" w:eastAsia="宋体" w:cs="宋体"/>
          <w:sz w:val="28"/>
          <w:szCs w:val="28"/>
        </w:rPr>
      </w:pPr>
      <w:r>
        <w:rPr>
          <w:rFonts w:hint="eastAsia" w:ascii="宋体" w:hAnsi="宋体" w:eastAsia="宋体" w:cs="宋体"/>
          <w:sz w:val="28"/>
          <w:szCs w:val="28"/>
          <w:lang w:val="en-US" w:eastAsia="zh-CN"/>
        </w:rPr>
        <w:t>7</w:t>
      </w:r>
      <w:r>
        <w:rPr>
          <w:rFonts w:hint="eastAsia" w:ascii="宋体" w:hAnsi="宋体" w:eastAsia="宋体" w:cs="宋体"/>
          <w:sz w:val="28"/>
          <w:szCs w:val="28"/>
        </w:rPr>
        <w:t>- 3 故障定位发射机接线</w:t>
      </w:r>
    </w:p>
    <w:p w14:paraId="403154DF">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宋体" w:hAnsi="宋体" w:eastAsia="宋体" w:cs="宋体"/>
          <w:sz w:val="28"/>
          <w:szCs w:val="28"/>
        </w:rPr>
      </w:pPr>
      <w:r>
        <w:rPr>
          <w:rFonts w:hint="eastAsia" w:ascii="宋体" w:hAnsi="宋体" w:eastAsia="宋体" w:cs="宋体"/>
          <w:sz w:val="28"/>
          <w:szCs w:val="28"/>
        </w:rPr>
        <w:t xml:space="preserve">注意事项：  </w:t>
      </w:r>
    </w:p>
    <w:p w14:paraId="115553EB">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宋体" w:hAnsi="宋体" w:eastAsia="宋体" w:cs="宋体"/>
          <w:sz w:val="28"/>
          <w:szCs w:val="28"/>
        </w:rPr>
      </w:pPr>
      <w:r>
        <w:rPr>
          <w:rFonts w:hint="eastAsia" w:ascii="宋体" w:hAnsi="宋体" w:eastAsia="宋体" w:cs="宋体"/>
          <w:sz w:val="28"/>
          <w:szCs w:val="28"/>
          <w:lang w:val="en-US" w:eastAsia="zh-CN"/>
        </w:rPr>
        <w:t>1、</w:t>
      </w:r>
      <w:r>
        <w:rPr>
          <w:rFonts w:hint="eastAsia" w:ascii="宋体" w:hAnsi="宋体" w:eastAsia="宋体" w:cs="宋体"/>
          <w:sz w:val="28"/>
          <w:szCs w:val="28"/>
        </w:rPr>
        <w:t xml:space="preserve">接地针位置的选择：应将接地针打在距离管道 5m 之外，而且黑色接地导线 尽量和管道方向垂直。  </w:t>
      </w:r>
    </w:p>
    <w:p w14:paraId="459DCB3D">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宋体" w:hAnsi="宋体" w:eastAsia="宋体" w:cs="宋体"/>
          <w:sz w:val="28"/>
          <w:szCs w:val="28"/>
        </w:rPr>
      </w:pPr>
      <w:r>
        <w:rPr>
          <w:rFonts w:hint="eastAsia" w:ascii="宋体" w:hAnsi="宋体" w:eastAsia="宋体" w:cs="宋体"/>
          <w:sz w:val="28"/>
          <w:szCs w:val="28"/>
          <w:lang w:val="en-US" w:eastAsia="zh-CN"/>
        </w:rPr>
        <w:t>2、</w:t>
      </w:r>
      <w:r>
        <w:rPr>
          <w:rFonts w:hint="eastAsia" w:ascii="宋体" w:hAnsi="宋体" w:eastAsia="宋体" w:cs="宋体"/>
          <w:sz w:val="28"/>
          <w:szCs w:val="28"/>
        </w:rPr>
        <w:t xml:space="preserve">不要将接地夹连接到自来水管或其他管线上，否则会干扰正常定点。  </w:t>
      </w:r>
    </w:p>
    <w:p w14:paraId="0852E2A8">
      <w:pPr>
        <w:keepNext w:val="0"/>
        <w:keepLines w:val="0"/>
        <w:pageBreakBefore w:val="0"/>
        <w:widowControl w:val="0"/>
        <w:kinsoku/>
        <w:wordWrap/>
        <w:overflowPunct/>
        <w:topLinePunct w:val="0"/>
        <w:autoSpaceDE/>
        <w:autoSpaceDN/>
        <w:bidi w:val="0"/>
        <w:adjustRightInd/>
        <w:snapToGrid/>
        <w:spacing w:line="560" w:lineRule="exact"/>
        <w:ind w:left="479" w:leftChars="266" w:firstLine="0" w:firstLineChars="0"/>
        <w:jc w:val="left"/>
        <w:textAlignment w:val="auto"/>
        <w:rPr>
          <w:rFonts w:hint="eastAsia" w:ascii="宋体" w:hAnsi="宋体" w:eastAsia="宋体" w:cs="宋体"/>
          <w:sz w:val="28"/>
          <w:szCs w:val="28"/>
        </w:rPr>
      </w:pPr>
      <w:r>
        <w:rPr>
          <w:rFonts w:hint="eastAsia" w:ascii="宋体" w:hAnsi="宋体" w:eastAsia="宋体" w:cs="宋体"/>
          <w:sz w:val="28"/>
          <w:szCs w:val="28"/>
        </w:rPr>
        <w:t xml:space="preserve">接地针和目标管线之间尽量不要有其他管线，可在打接地针之前用无源探测 的方法进行检查。  </w:t>
      </w:r>
      <w:r>
        <w:rPr>
          <w:rFonts w:hint="eastAsia" w:ascii="宋体" w:hAnsi="宋体" w:eastAsia="宋体" w:cs="宋体"/>
          <w:sz w:val="28"/>
          <w:szCs w:val="28"/>
          <w:lang w:val="en-US" w:eastAsia="zh-CN"/>
        </w:rPr>
        <w:t>3、</w:t>
      </w:r>
      <w:r>
        <w:rPr>
          <w:rFonts w:hint="eastAsia" w:ascii="宋体" w:hAnsi="宋体" w:eastAsia="宋体" w:cs="宋体"/>
          <w:sz w:val="28"/>
          <w:szCs w:val="28"/>
        </w:rPr>
        <w:t xml:space="preserve">在变电站发射信号时，不方便使用接地针接地，此时可以使用地网作为接地点，但如果故障发生在地网范围内，仪器可能无法作出正确反映而漏查。  </w:t>
      </w:r>
    </w:p>
    <w:p w14:paraId="21F0BA6F">
      <w:pPr>
        <w:keepNext w:val="0"/>
        <w:keepLines w:val="0"/>
        <w:pageBreakBefore w:val="0"/>
        <w:widowControl w:val="0"/>
        <w:numPr>
          <w:ilvl w:val="0"/>
          <w:numId w:val="13"/>
        </w:numPr>
        <w:kinsoku/>
        <w:wordWrap/>
        <w:overflowPunct/>
        <w:topLinePunct w:val="0"/>
        <w:autoSpaceDE/>
        <w:autoSpaceDN/>
        <w:bidi w:val="0"/>
        <w:adjustRightInd/>
        <w:snapToGrid/>
        <w:spacing w:line="560" w:lineRule="exact"/>
        <w:jc w:val="left"/>
        <w:textAlignment w:val="auto"/>
        <w:rPr>
          <w:rFonts w:hint="eastAsia" w:ascii="宋体" w:hAnsi="宋体" w:eastAsia="宋体" w:cs="宋体"/>
          <w:sz w:val="28"/>
          <w:szCs w:val="28"/>
        </w:rPr>
      </w:pPr>
      <w:r>
        <w:rPr>
          <w:rFonts w:hint="eastAsia" w:ascii="宋体" w:hAnsi="宋体" w:eastAsia="宋体" w:cs="宋体"/>
          <w:sz w:val="28"/>
          <w:szCs w:val="28"/>
        </w:rPr>
        <w:t>查障时使用混频信号 640Hz、1</w:t>
      </w:r>
      <w:r>
        <w:rPr>
          <w:rFonts w:hint="eastAsia" w:ascii="宋体" w:hAnsi="宋体" w:eastAsia="宋体" w:cs="宋体"/>
          <w:sz w:val="28"/>
          <w:szCs w:val="28"/>
          <w:lang w:val="en-US" w:eastAsia="zh-CN"/>
        </w:rPr>
        <w:t>.</w:t>
      </w:r>
      <w:r>
        <w:rPr>
          <w:rFonts w:hint="eastAsia" w:ascii="宋体" w:hAnsi="宋体" w:eastAsia="宋体" w:cs="宋体"/>
          <w:sz w:val="28"/>
          <w:szCs w:val="28"/>
        </w:rPr>
        <w:t>28</w:t>
      </w:r>
      <w:r>
        <w:rPr>
          <w:rFonts w:hint="eastAsia" w:ascii="宋体" w:hAnsi="宋体" w:eastAsia="宋体" w:cs="宋体"/>
          <w:sz w:val="28"/>
          <w:szCs w:val="28"/>
          <w:lang w:val="en-US" w:eastAsia="zh-CN"/>
        </w:rPr>
        <w:t>k</w:t>
      </w:r>
      <w:r>
        <w:rPr>
          <w:rFonts w:hint="eastAsia" w:ascii="宋体" w:hAnsi="宋体" w:eastAsia="宋体" w:cs="宋体"/>
          <w:sz w:val="28"/>
          <w:szCs w:val="28"/>
        </w:rPr>
        <w:t>Hz、2.56kHz、3.20kHz，将输出功率调至最高。</w:t>
      </w:r>
    </w:p>
    <w:p w14:paraId="797A1065">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rPr>
          <w:rFonts w:hint="eastAsia" w:ascii="宋体" w:hAnsi="宋体" w:eastAsia="宋体" w:cs="宋体"/>
          <w:sz w:val="28"/>
          <w:szCs w:val="28"/>
        </w:rPr>
      </w:pPr>
    </w:p>
    <w:p w14:paraId="5CD0445C">
      <w:pPr>
        <w:keepNext w:val="0"/>
        <w:keepLines w:val="0"/>
        <w:pageBreakBefore w:val="0"/>
        <w:widowControl w:val="0"/>
        <w:numPr>
          <w:ilvl w:val="0"/>
          <w:numId w:val="12"/>
        </w:numPr>
        <w:kinsoku/>
        <w:wordWrap/>
        <w:overflowPunct/>
        <w:topLinePunct w:val="0"/>
        <w:autoSpaceDE/>
        <w:autoSpaceDN/>
        <w:bidi w:val="0"/>
        <w:adjustRightInd/>
        <w:snapToGrid/>
        <w:spacing w:line="560" w:lineRule="exact"/>
        <w:ind w:left="0" w:leftChars="0" w:firstLine="0" w:firstLineChars="0"/>
        <w:jc w:val="left"/>
        <w:textAlignment w:val="auto"/>
        <w:rPr>
          <w:rFonts w:hint="eastAsia" w:ascii="宋体" w:hAnsi="宋体" w:eastAsia="宋体" w:cs="宋体"/>
          <w:b/>
          <w:bCs/>
          <w:sz w:val="28"/>
          <w:szCs w:val="28"/>
        </w:rPr>
      </w:pPr>
      <w:r>
        <w:rPr>
          <w:rFonts w:hint="eastAsia" w:ascii="宋体" w:hAnsi="宋体" w:eastAsia="宋体" w:cs="宋体"/>
          <w:b/>
          <w:bCs/>
          <w:sz w:val="28"/>
          <w:szCs w:val="28"/>
        </w:rPr>
        <w:t xml:space="preserve">故障定位 </w:t>
      </w:r>
    </w:p>
    <w:p w14:paraId="0EFDE86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jc w:val="left"/>
        <w:textAlignment w:val="auto"/>
        <w:rPr>
          <w:rFonts w:hint="eastAsia" w:ascii="宋体" w:hAnsi="宋体" w:eastAsia="宋体" w:cs="宋体"/>
          <w:sz w:val="28"/>
          <w:szCs w:val="28"/>
        </w:rPr>
      </w:pPr>
      <w:r>
        <w:rPr>
          <w:rFonts w:hint="eastAsia" w:ascii="宋体" w:hAnsi="宋体" w:eastAsia="宋体" w:cs="宋体"/>
          <w:sz w:val="28"/>
          <w:szCs w:val="28"/>
        </w:rPr>
        <w:t>探测原理是：发射机发射的定位信号流经线缆，从故障点流入大地，通过大地返回发射机的黑色钳夹，故障定位可以精确测量到定位信号离开导体进入大地时的电压强度，故障定位信号从故障点传播出来，围绕故障点产生一个信号场，这个信号场就是可探测区，并且该信号场与接地针附近的信号场相等，它们具有相同的大小，而这个大小取决于土壤的情况和接地故障的严重程度。A 字架在信号场接收到定位信号后会得到一个信号值，同时该信号会指明故障点方向，且越靠近故障点信号量越大</w:t>
      </w:r>
      <w:r>
        <w:rPr>
          <w:rFonts w:hint="eastAsia" w:ascii="宋体" w:hAnsi="宋体" w:eastAsia="宋体" w:cs="宋体"/>
          <w:sz w:val="28"/>
          <w:szCs w:val="28"/>
          <w:lang w:val="en-US" w:eastAsia="zh-CN"/>
        </w:rPr>
        <w:t>,</w:t>
      </w:r>
      <w:r>
        <w:rPr>
          <w:rFonts w:hint="eastAsia" w:ascii="宋体" w:hAnsi="宋体" w:eastAsia="宋体" w:cs="宋体"/>
          <w:sz w:val="28"/>
          <w:szCs w:val="28"/>
        </w:rPr>
        <w:t xml:space="preserve">直到故障点处于A 字架两脚中间时信号量最小。 </w:t>
      </w:r>
    </w:p>
    <w:p w14:paraId="614CA45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jc w:val="left"/>
        <w:textAlignment w:val="auto"/>
        <w:rPr>
          <w:rFonts w:hint="eastAsia" w:ascii="宋体" w:hAnsi="宋体" w:eastAsia="宋体" w:cs="宋体"/>
          <w:sz w:val="28"/>
          <w:szCs w:val="28"/>
        </w:rPr>
      </w:pPr>
      <w:r>
        <w:rPr>
          <w:rFonts w:hint="eastAsia" w:ascii="宋体" w:hAnsi="宋体" w:eastAsia="宋体" w:cs="宋体"/>
          <w:sz w:val="28"/>
          <w:szCs w:val="28"/>
        </w:rPr>
        <w:t xml:space="preserve">3.1 </w:t>
      </w:r>
      <w:r>
        <w:rPr>
          <w:rFonts w:hint="eastAsia" w:ascii="宋体" w:hAnsi="宋体" w:eastAsia="宋体" w:cs="宋体"/>
          <w:b/>
          <w:bCs/>
          <w:sz w:val="28"/>
          <w:szCs w:val="28"/>
        </w:rPr>
        <w:t>近端验证测试</w:t>
      </w:r>
      <w:r>
        <w:rPr>
          <w:rFonts w:hint="eastAsia" w:ascii="宋体" w:hAnsi="宋体" w:eastAsia="宋体" w:cs="宋体"/>
          <w:sz w:val="28"/>
          <w:szCs w:val="28"/>
        </w:rPr>
        <w:t xml:space="preserve"> 在正式开始查找前，需要在接地针附近进行验证性测试，用于判断是否适合 使用此方法进行故障定位。如果接收机在接地针附近能够探测到足够强的信号，有正确的方向响应，说明注入的信号足够强，满足查障需求；接地针附近信号最强，若在此处没有正确的响应，说明可能故障电阻过高，注入电流过小，无法进行查障。 </w:t>
      </w:r>
    </w:p>
    <w:p w14:paraId="6916D7A3">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jc w:val="left"/>
        <w:textAlignment w:val="auto"/>
        <w:rPr>
          <w:rFonts w:hint="eastAsia" w:ascii="宋体" w:hAnsi="宋体" w:eastAsia="宋体" w:cs="宋体"/>
          <w:sz w:val="28"/>
          <w:szCs w:val="28"/>
        </w:rPr>
      </w:pPr>
      <w:r>
        <w:rPr>
          <w:rFonts w:hint="eastAsia" w:ascii="宋体" w:hAnsi="宋体" w:eastAsia="宋体" w:cs="宋体"/>
          <w:sz w:val="28"/>
          <w:szCs w:val="28"/>
        </w:rPr>
        <w:t xml:space="preserve">1) </w:t>
      </w:r>
      <w:r>
        <w:rPr>
          <w:rFonts w:hint="eastAsia" w:ascii="宋体" w:hAnsi="宋体" w:eastAsia="宋体" w:cs="宋体"/>
          <w:b/>
          <w:bCs/>
          <w:sz w:val="28"/>
          <w:szCs w:val="28"/>
        </w:rPr>
        <w:t>接地针信号场验证测试</w:t>
      </w:r>
      <w:r>
        <w:rPr>
          <w:rFonts w:hint="eastAsia" w:ascii="宋体" w:hAnsi="宋体" w:eastAsia="宋体" w:cs="宋体"/>
          <w:sz w:val="28"/>
          <w:szCs w:val="28"/>
        </w:rPr>
        <w:t>：背靠接地针并离开一个 A字架的距离，A字架箭头方向指向故障端（管线末端），将 A字架探针插入地下。适当调整增益，观察信号值和方向，如果方向稳定且信号值处在一个较大值，说明信号接收正常。正常信号的查障方向显示为向前：</w:t>
      </w:r>
      <w:r>
        <w:rPr>
          <w:rFonts w:hint="eastAsia" w:ascii="宋体" w:hAnsi="宋体" w:eastAsia="宋体" w:cs="宋体"/>
          <w:sz w:val="28"/>
          <w:szCs w:val="28"/>
        </w:rPr>
        <w:drawing>
          <wp:inline distT="0" distB="0" distL="114300" distR="114300">
            <wp:extent cx="208280" cy="198755"/>
            <wp:effectExtent l="0" t="0" r="1270" b="10795"/>
            <wp:docPr id="44"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8"/>
                    <pic:cNvPicPr>
                      <a:picLocks noChangeAspect="1"/>
                    </pic:cNvPicPr>
                  </pic:nvPicPr>
                  <pic:blipFill>
                    <a:blip r:embed="rId105"/>
                    <a:stretch>
                      <a:fillRect/>
                    </a:stretch>
                  </pic:blipFill>
                  <pic:spPr>
                    <a:xfrm>
                      <a:off x="0" y="0"/>
                      <a:ext cx="208280" cy="198755"/>
                    </a:xfrm>
                    <a:prstGeom prst="rect">
                      <a:avLst/>
                    </a:prstGeom>
                    <a:noFill/>
                    <a:ln>
                      <a:noFill/>
                    </a:ln>
                  </pic:spPr>
                </pic:pic>
              </a:graphicData>
            </a:graphic>
          </wp:inline>
        </w:drawing>
      </w:r>
      <w:r>
        <w:rPr>
          <w:rFonts w:hint="eastAsia" w:ascii="宋体" w:hAnsi="宋体" w:eastAsia="宋体" w:cs="宋体"/>
          <w:sz w:val="28"/>
          <w:szCs w:val="28"/>
        </w:rPr>
        <w:t xml:space="preserve"> 。如果信号值很小，查障方向可能在 </w:t>
      </w:r>
      <w:r>
        <w:rPr>
          <w:rFonts w:hint="eastAsia" w:ascii="宋体" w:hAnsi="宋体" w:eastAsia="宋体" w:cs="宋体"/>
          <w:sz w:val="28"/>
          <w:szCs w:val="28"/>
        </w:rPr>
        <w:drawing>
          <wp:inline distT="0" distB="0" distL="114300" distR="114300">
            <wp:extent cx="208280" cy="198755"/>
            <wp:effectExtent l="0" t="0" r="1270" b="10795"/>
            <wp:docPr id="46"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8"/>
                    <pic:cNvPicPr>
                      <a:picLocks noChangeAspect="1"/>
                    </pic:cNvPicPr>
                  </pic:nvPicPr>
                  <pic:blipFill>
                    <a:blip r:embed="rId105"/>
                    <a:stretch>
                      <a:fillRect/>
                    </a:stretch>
                  </pic:blipFill>
                  <pic:spPr>
                    <a:xfrm>
                      <a:off x="0" y="0"/>
                      <a:ext cx="208280" cy="198755"/>
                    </a:xfrm>
                    <a:prstGeom prst="rect">
                      <a:avLst/>
                    </a:prstGeom>
                    <a:noFill/>
                    <a:ln>
                      <a:noFill/>
                    </a:ln>
                  </pic:spPr>
                </pic:pic>
              </a:graphicData>
            </a:graphic>
          </wp:inline>
        </w:drawing>
      </w:r>
      <w:r>
        <w:rPr>
          <w:rFonts w:hint="eastAsia" w:ascii="宋体" w:hAnsi="宋体" w:eastAsia="宋体" w:cs="宋体"/>
          <w:sz w:val="28"/>
          <w:szCs w:val="28"/>
        </w:rPr>
        <w:t>和</w:t>
      </w:r>
      <w:r>
        <w:rPr>
          <w:rFonts w:hint="eastAsia" w:ascii="宋体" w:hAnsi="宋体" w:eastAsia="宋体" w:cs="宋体"/>
          <w:sz w:val="28"/>
          <w:szCs w:val="28"/>
        </w:rPr>
        <w:drawing>
          <wp:inline distT="0" distB="0" distL="114300" distR="114300">
            <wp:extent cx="208280" cy="198755"/>
            <wp:effectExtent l="0" t="0" r="1270" b="10795"/>
            <wp:docPr id="48"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9"/>
                    <pic:cNvPicPr>
                      <a:picLocks noChangeAspect="1"/>
                    </pic:cNvPicPr>
                  </pic:nvPicPr>
                  <pic:blipFill>
                    <a:blip r:embed="rId106"/>
                    <a:stretch>
                      <a:fillRect/>
                    </a:stretch>
                  </pic:blipFill>
                  <pic:spPr>
                    <a:xfrm>
                      <a:off x="0" y="0"/>
                      <a:ext cx="208280" cy="198755"/>
                    </a:xfrm>
                    <a:prstGeom prst="rect">
                      <a:avLst/>
                    </a:prstGeom>
                    <a:noFill/>
                    <a:ln>
                      <a:noFill/>
                    </a:ln>
                  </pic:spPr>
                </pic:pic>
              </a:graphicData>
            </a:graphic>
          </wp:inline>
        </w:drawing>
      </w:r>
      <w:r>
        <w:rPr>
          <w:rFonts w:hint="eastAsia" w:ascii="宋体" w:hAnsi="宋体" w:eastAsia="宋体" w:cs="宋体"/>
          <w:sz w:val="28"/>
          <w:szCs w:val="28"/>
        </w:rPr>
        <w:t xml:space="preserve">之间反复跳变，说明注入信号太小而导致信号量不稳定。可能的原因：接线错误， 或者故障电阻过高，不能形成有效测试电流。 </w:t>
      </w:r>
    </w:p>
    <w:p w14:paraId="2C0D9BA5">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jc w:val="left"/>
        <w:textAlignment w:val="auto"/>
        <w:rPr>
          <w:rFonts w:hint="eastAsia" w:ascii="宋体" w:hAnsi="宋体" w:eastAsia="宋体" w:cs="宋体"/>
          <w:sz w:val="28"/>
          <w:szCs w:val="28"/>
        </w:rPr>
      </w:pPr>
      <w:r>
        <w:rPr>
          <w:rFonts w:hint="eastAsia" w:ascii="宋体" w:hAnsi="宋体" w:eastAsia="宋体" w:cs="宋体"/>
          <w:sz w:val="28"/>
          <w:szCs w:val="28"/>
        </w:rPr>
        <w:t xml:space="preserve">2) </w:t>
      </w:r>
      <w:r>
        <w:rPr>
          <w:rFonts w:hint="eastAsia" w:ascii="宋体" w:hAnsi="宋体" w:eastAsia="宋体" w:cs="宋体"/>
          <w:b/>
          <w:bCs/>
          <w:sz w:val="28"/>
          <w:szCs w:val="28"/>
        </w:rPr>
        <w:t>确定响应范围</w:t>
      </w:r>
      <w:r>
        <w:rPr>
          <w:rFonts w:hint="eastAsia" w:ascii="宋体" w:hAnsi="宋体" w:eastAsia="宋体" w:cs="宋体"/>
          <w:sz w:val="28"/>
          <w:szCs w:val="28"/>
        </w:rPr>
        <w:t>：从管线近端的接地针附近开始，A字架的箭头方向指向管线末端，逐渐远离发射机进行试测。若附近无其他接地故障点，则会随距离的增加，信号量会逐渐减小，查障方向也开始跳变。在信号刚好还能正确分辨的时 候记录位置，此位置到接地针的距离即为此次故障的最大单向响应范围。考虑管 77 线的埋设环境因素（如超高压电缆在电缆沟中敷设，而只能在沟外试测），故障点 处的响应范围一般小于接地针处的响应范围。因此，建议以测得响应范围的 1/3~1/2 作为试测的间距。例如，测得响应范围为 20m，则建议的试测间距为 6~10m。当以此为间隔进行查障试测时，能够避免间距过大而漏过故障点，又能 够加快测试速度。在响应范围外时，则按照管线路径探测方向寻线，直到进入下一个故障点所在的响应范围。</w:t>
      </w:r>
    </w:p>
    <w:p w14:paraId="20FE0A92">
      <w:pPr>
        <w:widowControl w:val="0"/>
        <w:numPr>
          <w:ilvl w:val="0"/>
          <w:numId w:val="0"/>
        </w:numPr>
        <w:wordWrap w:val="0"/>
        <w:spacing w:line="240" w:lineRule="auto"/>
        <w:ind w:leftChars="0"/>
        <w:jc w:val="right"/>
        <w:rPr>
          <w:rFonts w:hint="default" w:ascii="微软雅黑" w:hAnsi="微软雅黑" w:eastAsia="微软雅黑" w:cs="微软雅黑"/>
          <w:sz w:val="24"/>
          <w:szCs w:val="24"/>
          <w:lang w:val="en-US" w:eastAsia="zh-CN"/>
        </w:rPr>
      </w:pPr>
      <w:r>
        <w:rPr>
          <w:rFonts w:hint="eastAsia" w:ascii="微软雅黑" w:hAnsi="微软雅黑" w:eastAsia="微软雅黑" w:cs="微软雅黑"/>
          <w:sz w:val="24"/>
          <w:szCs w:val="24"/>
          <w:lang w:eastAsia="zh-CN"/>
        </w:rPr>
        <w:drawing>
          <wp:inline distT="0" distB="0" distL="114300" distR="114300">
            <wp:extent cx="5810250" cy="3505200"/>
            <wp:effectExtent l="0" t="0" r="0" b="0"/>
            <wp:docPr id="94" name="图片 94" descr="图片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94" descr="图片2"/>
                    <pic:cNvPicPr>
                      <a:picLocks noChangeAspect="1"/>
                    </pic:cNvPicPr>
                  </pic:nvPicPr>
                  <pic:blipFill>
                    <a:blip r:embed="rId107"/>
                    <a:stretch>
                      <a:fillRect/>
                    </a:stretch>
                  </pic:blipFill>
                  <pic:spPr>
                    <a:xfrm>
                      <a:off x="0" y="0"/>
                      <a:ext cx="5810250" cy="3505200"/>
                    </a:xfrm>
                    <a:prstGeom prst="rect">
                      <a:avLst/>
                    </a:prstGeom>
                  </pic:spPr>
                </pic:pic>
              </a:graphicData>
            </a:graphic>
          </wp:inline>
        </w:drawing>
      </w:r>
    </w:p>
    <w:p w14:paraId="7C4A0492">
      <w:pPr>
        <w:keepNext w:val="0"/>
        <w:keepLines w:val="0"/>
        <w:pageBreakBefore w:val="0"/>
        <w:widowControl w:val="0"/>
        <w:kinsoku/>
        <w:wordWrap/>
        <w:overflowPunct/>
        <w:topLinePunct w:val="0"/>
        <w:autoSpaceDE/>
        <w:autoSpaceDN/>
        <w:bidi w:val="0"/>
        <w:adjustRightInd/>
        <w:snapToGrid/>
        <w:spacing w:line="560" w:lineRule="exact"/>
        <w:ind w:left="0" w:leftChars="0" w:firstLine="2800" w:firstLineChars="1000"/>
        <w:jc w:val="left"/>
        <w:textAlignment w:val="auto"/>
        <w:rPr>
          <w:rFonts w:hint="eastAsia" w:ascii="宋体" w:hAnsi="宋体" w:eastAsia="宋体" w:cs="宋体"/>
          <w:sz w:val="28"/>
          <w:szCs w:val="28"/>
        </w:rPr>
      </w:pPr>
      <w:r>
        <w:rPr>
          <w:rFonts w:hint="eastAsia" w:ascii="宋体" w:hAnsi="宋体" w:eastAsia="宋体" w:cs="宋体"/>
          <w:sz w:val="28"/>
          <w:szCs w:val="28"/>
        </w:rPr>
        <w:t xml:space="preserve">图 </w:t>
      </w:r>
      <w:r>
        <w:rPr>
          <w:rFonts w:hint="eastAsia" w:ascii="宋体" w:hAnsi="宋体" w:eastAsia="宋体" w:cs="宋体"/>
          <w:sz w:val="28"/>
          <w:szCs w:val="28"/>
          <w:lang w:val="en-US" w:eastAsia="zh-CN"/>
        </w:rPr>
        <w:t>7</w:t>
      </w:r>
      <w:r>
        <w:rPr>
          <w:rFonts w:hint="eastAsia" w:ascii="宋体" w:hAnsi="宋体" w:eastAsia="宋体" w:cs="宋体"/>
          <w:sz w:val="28"/>
          <w:szCs w:val="28"/>
        </w:rPr>
        <w:t>- 4 响应范围</w:t>
      </w:r>
    </w:p>
    <w:p w14:paraId="757740C2">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宋体" w:hAnsi="宋体" w:eastAsia="宋体" w:cs="宋体"/>
          <w:sz w:val="28"/>
          <w:szCs w:val="28"/>
        </w:rPr>
      </w:pPr>
    </w:p>
    <w:p w14:paraId="38B9B196">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宋体" w:hAnsi="宋体" w:eastAsia="宋体" w:cs="宋体"/>
          <w:sz w:val="28"/>
          <w:szCs w:val="28"/>
        </w:rPr>
      </w:pPr>
      <w:r>
        <w:rPr>
          <w:rFonts w:hint="eastAsia" w:ascii="宋体" w:hAnsi="宋体" w:eastAsia="宋体" w:cs="宋体"/>
          <w:sz w:val="28"/>
          <w:szCs w:val="28"/>
          <w:lang w:val="en-US" w:eastAsia="zh-CN"/>
        </w:rPr>
        <w:t>注</w:t>
      </w:r>
      <w:r>
        <w:rPr>
          <w:rFonts w:hint="eastAsia" w:ascii="宋体" w:hAnsi="宋体" w:eastAsia="宋体" w:cs="宋体"/>
          <w:sz w:val="28"/>
          <w:szCs w:val="28"/>
        </w:rPr>
        <w:t>意：如果使用变电站地网作为发射机接地，将无法进行验证性试测。建议 的通用试测间距为 3~5m，能够满足大多数需求，而又不会太过于影响效率。如 果故障阻值较高，再适当减小试测间距。</w:t>
      </w:r>
    </w:p>
    <w:p w14:paraId="4A900D04">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宋体" w:hAnsi="宋体" w:eastAsia="宋体" w:cs="宋体"/>
          <w:sz w:val="28"/>
          <w:szCs w:val="28"/>
        </w:rPr>
      </w:pPr>
    </w:p>
    <w:p w14:paraId="59058789">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宋体" w:hAnsi="宋体" w:eastAsia="宋体" w:cs="宋体"/>
          <w:sz w:val="28"/>
          <w:szCs w:val="28"/>
        </w:rPr>
      </w:pPr>
      <w:r>
        <w:rPr>
          <w:rFonts w:hint="eastAsia" w:ascii="宋体" w:hAnsi="宋体" w:eastAsia="宋体" w:cs="宋体"/>
          <w:sz w:val="28"/>
          <w:szCs w:val="28"/>
        </w:rPr>
        <w:t xml:space="preserve">3.2 查障定位 </w:t>
      </w:r>
    </w:p>
    <w:p w14:paraId="12F9129F">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宋体" w:hAnsi="宋体" w:eastAsia="宋体" w:cs="宋体"/>
          <w:sz w:val="28"/>
          <w:szCs w:val="28"/>
        </w:rPr>
      </w:pPr>
      <w:r>
        <w:rPr>
          <w:rFonts w:hint="eastAsia" w:ascii="宋体" w:hAnsi="宋体" w:eastAsia="宋体" w:cs="宋体"/>
          <w:sz w:val="28"/>
          <w:szCs w:val="28"/>
        </w:rPr>
        <w:t xml:space="preserve">1) </w:t>
      </w:r>
      <w:r>
        <w:rPr>
          <w:rFonts w:hint="eastAsia" w:ascii="宋体" w:hAnsi="宋体" w:eastAsia="宋体" w:cs="宋体"/>
          <w:b/>
          <w:bCs/>
          <w:sz w:val="28"/>
          <w:szCs w:val="28"/>
        </w:rPr>
        <w:t>远离接地针信号场</w:t>
      </w:r>
      <w:r>
        <w:rPr>
          <w:rFonts w:hint="eastAsia" w:ascii="宋体" w:hAnsi="宋体" w:eastAsia="宋体" w:cs="宋体"/>
          <w:sz w:val="28"/>
          <w:szCs w:val="28"/>
        </w:rPr>
        <w:t xml:space="preserve">：从管线近端开始，面向末端，携带接收机和 A字架， 保持 A字架的箭头方向向前（指向管线末端），以每次大体相等的间距和接收增益进行探测。开始时，由于距离接地针很近，信号强且稳定，箭头指向前方。随着与接地针的距离增加，信号量逐渐减小。 </w:t>
      </w:r>
    </w:p>
    <w:p w14:paraId="4456C0C9">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宋体" w:hAnsi="宋体" w:eastAsia="宋体" w:cs="宋体"/>
          <w:sz w:val="28"/>
          <w:szCs w:val="28"/>
        </w:rPr>
      </w:pPr>
      <w:r>
        <w:rPr>
          <w:rFonts w:hint="eastAsia" w:ascii="宋体" w:hAnsi="宋体" w:eastAsia="宋体" w:cs="宋体"/>
          <w:sz w:val="28"/>
          <w:szCs w:val="28"/>
        </w:rPr>
        <w:t xml:space="preserve">2) </w:t>
      </w:r>
      <w:r>
        <w:rPr>
          <w:rFonts w:hint="eastAsia" w:ascii="宋体" w:hAnsi="宋体" w:eastAsia="宋体" w:cs="宋体"/>
          <w:b/>
          <w:bCs/>
          <w:sz w:val="28"/>
          <w:szCs w:val="28"/>
        </w:rPr>
        <w:t>向着故障点信号场靠近</w:t>
      </w:r>
      <w:r>
        <w:rPr>
          <w:rFonts w:hint="eastAsia" w:ascii="宋体" w:hAnsi="宋体" w:eastAsia="宋体" w:cs="宋体"/>
          <w:sz w:val="28"/>
          <w:szCs w:val="28"/>
        </w:rPr>
        <w:t xml:space="preserve">：故障点较近时，即接地针的信号场与故障点的信号场具有重叠部分时，在信号量减小到一定程度后就会马上开始增大，此时表 明进入了故障点的信号场内；若故障点较远，此时会进入探测盲区，即不在故障 点信号场附近，使用A字架无法探测到信号，此时只需沿着管线继续向前，直至 找到信号量开始增大，查障方向箭头重新变得稳定的地方，说明开始接近故障点，箭头方向指向故障点。 </w:t>
      </w:r>
    </w:p>
    <w:p w14:paraId="2A7B0C69">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宋体" w:hAnsi="宋体" w:eastAsia="宋体" w:cs="宋体"/>
          <w:sz w:val="28"/>
          <w:szCs w:val="28"/>
        </w:rPr>
      </w:pPr>
      <w:r>
        <w:rPr>
          <w:rFonts w:hint="eastAsia" w:ascii="宋体" w:hAnsi="宋体" w:eastAsia="宋体" w:cs="宋体"/>
          <w:sz w:val="28"/>
          <w:szCs w:val="28"/>
        </w:rPr>
        <w:t xml:space="preserve">3) </w:t>
      </w:r>
      <w:r>
        <w:rPr>
          <w:rFonts w:hint="eastAsia" w:ascii="宋体" w:hAnsi="宋体" w:eastAsia="宋体" w:cs="宋体"/>
          <w:b/>
          <w:bCs/>
          <w:sz w:val="28"/>
          <w:szCs w:val="28"/>
        </w:rPr>
        <w:t>进入故障点信号场</w:t>
      </w:r>
      <w:r>
        <w:rPr>
          <w:rFonts w:hint="eastAsia" w:ascii="宋体" w:hAnsi="宋体" w:eastAsia="宋体" w:cs="宋体"/>
          <w:sz w:val="28"/>
          <w:szCs w:val="28"/>
        </w:rPr>
        <w:t>：接近故障点后，观察箭头方向：若故障点在前方，则箭头向前；若已经越过故障点，则箭头向后。按照箭头指示向故障点逐步逼近，逼近过程中应逐步减小探测间距。</w:t>
      </w:r>
    </w:p>
    <w:p w14:paraId="2CE2DFFE">
      <w:pPr>
        <w:spacing w:line="240" w:lineRule="auto"/>
        <w:jc w:val="center"/>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drawing>
          <wp:inline distT="0" distB="0" distL="114300" distR="114300">
            <wp:extent cx="5267325" cy="2933700"/>
            <wp:effectExtent l="0" t="0" r="9525" b="0"/>
            <wp:docPr id="97" name="图片 97"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图片 97" descr="图片1"/>
                    <pic:cNvPicPr>
                      <a:picLocks noChangeAspect="1"/>
                    </pic:cNvPicPr>
                  </pic:nvPicPr>
                  <pic:blipFill>
                    <a:blip r:embed="rId108"/>
                    <a:stretch>
                      <a:fillRect/>
                    </a:stretch>
                  </pic:blipFill>
                  <pic:spPr>
                    <a:xfrm>
                      <a:off x="0" y="0"/>
                      <a:ext cx="5267325" cy="2933700"/>
                    </a:xfrm>
                    <a:prstGeom prst="rect">
                      <a:avLst/>
                    </a:prstGeom>
                  </pic:spPr>
                </pic:pic>
              </a:graphicData>
            </a:graphic>
          </wp:inline>
        </w:drawing>
      </w:r>
    </w:p>
    <w:p w14:paraId="0D91102A">
      <w:pPr>
        <w:spacing w:line="400" w:lineRule="exact"/>
        <w:ind w:left="0" w:leftChars="0" w:firstLine="0" w:firstLineChars="0"/>
        <w:jc w:val="left"/>
        <w:rPr>
          <w:rFonts w:ascii="宋体" w:hAnsi="宋体" w:eastAsia="宋体" w:cs="宋体"/>
          <w:sz w:val="24"/>
          <w:szCs w:val="24"/>
        </w:rPr>
      </w:pPr>
    </w:p>
    <w:p w14:paraId="4206B40B">
      <w:pPr>
        <w:numPr>
          <w:ilvl w:val="0"/>
          <w:numId w:val="14"/>
        </w:numPr>
        <w:spacing w:line="400" w:lineRule="exact"/>
        <w:ind w:firstLine="4320" w:firstLineChars="180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5 查障定点</w:t>
      </w:r>
    </w:p>
    <w:p w14:paraId="5F1D59CB">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rPr>
          <w:rFonts w:hint="eastAsia" w:ascii="宋体" w:hAnsi="宋体" w:eastAsia="宋体" w:cs="宋体"/>
          <w:sz w:val="28"/>
          <w:szCs w:val="28"/>
        </w:rPr>
      </w:pPr>
    </w:p>
    <w:p w14:paraId="33534B6A">
      <w:pPr>
        <w:keepNext w:val="0"/>
        <w:keepLines w:val="0"/>
        <w:pageBreakBefore w:val="0"/>
        <w:widowControl w:val="0"/>
        <w:numPr>
          <w:ilvl w:val="0"/>
          <w:numId w:val="15"/>
        </w:numPr>
        <w:kinsoku/>
        <w:wordWrap/>
        <w:overflowPunct/>
        <w:topLinePunct w:val="0"/>
        <w:autoSpaceDE/>
        <w:autoSpaceDN/>
        <w:bidi w:val="0"/>
        <w:adjustRightInd/>
        <w:snapToGrid/>
        <w:spacing w:line="560" w:lineRule="exact"/>
        <w:jc w:val="left"/>
        <w:textAlignment w:val="auto"/>
        <w:rPr>
          <w:rFonts w:hint="eastAsia" w:ascii="宋体" w:hAnsi="宋体" w:eastAsia="宋体" w:cs="宋体"/>
          <w:sz w:val="28"/>
          <w:szCs w:val="28"/>
        </w:rPr>
      </w:pPr>
      <w:r>
        <w:rPr>
          <w:rFonts w:hint="eastAsia" w:ascii="宋体" w:hAnsi="宋体" w:eastAsia="宋体" w:cs="宋体"/>
          <w:b/>
          <w:bCs/>
          <w:sz w:val="28"/>
          <w:szCs w:val="28"/>
        </w:rPr>
        <w:t>精准定位故障点</w:t>
      </w:r>
      <w:r>
        <w:rPr>
          <w:rFonts w:hint="eastAsia" w:ascii="宋体" w:hAnsi="宋体" w:eastAsia="宋体" w:cs="宋体"/>
          <w:b w:val="0"/>
          <w:bCs w:val="0"/>
          <w:sz w:val="28"/>
          <w:szCs w:val="28"/>
        </w:rPr>
        <w:t>：</w:t>
      </w:r>
      <w:r>
        <w:rPr>
          <w:rFonts w:hint="eastAsia" w:ascii="宋体" w:hAnsi="宋体" w:eastAsia="宋体" w:cs="宋体"/>
          <w:sz w:val="28"/>
          <w:szCs w:val="28"/>
        </w:rPr>
        <w:t>最终，当故障点正好位于 A 字架两探针之间时，信号 量会突然下降，而且稍微移动即会有剧烈变化。以很小的间距移动 A 字架，会找 到一个箭头方向突变且信号强度最低的点，此即为故障点，此时我们已经大致确 定前后方向上故障点的位置。接下来需确定左右方向上的位置，在暂定的故障点 的位置上，将 A 字架旋转 90°，按照前后方向上位置的定位方式，再次确定左右 方向上的故障点位置，两个方向位置相交的点即为故障点。</w:t>
      </w:r>
    </w:p>
    <w:p w14:paraId="34609D47">
      <w:pPr>
        <w:widowControl w:val="0"/>
        <w:numPr>
          <w:ilvl w:val="0"/>
          <w:numId w:val="0"/>
        </w:numPr>
        <w:spacing w:line="240" w:lineRule="auto"/>
        <w:jc w:val="center"/>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lang w:eastAsia="zh-CN"/>
        </w:rPr>
        <w:drawing>
          <wp:inline distT="0" distB="0" distL="114300" distR="114300">
            <wp:extent cx="3113405" cy="2839085"/>
            <wp:effectExtent l="0" t="0" r="10795" b="18415"/>
            <wp:docPr id="98" name="图片 98" descr="图片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98" descr="图片3"/>
                    <pic:cNvPicPr>
                      <a:picLocks noChangeAspect="1"/>
                    </pic:cNvPicPr>
                  </pic:nvPicPr>
                  <pic:blipFill>
                    <a:blip r:embed="rId109"/>
                    <a:stretch>
                      <a:fillRect/>
                    </a:stretch>
                  </pic:blipFill>
                  <pic:spPr>
                    <a:xfrm>
                      <a:off x="0" y="0"/>
                      <a:ext cx="3113405" cy="2839085"/>
                    </a:xfrm>
                    <a:prstGeom prst="rect">
                      <a:avLst/>
                    </a:prstGeom>
                  </pic:spPr>
                </pic:pic>
              </a:graphicData>
            </a:graphic>
          </wp:inline>
        </w:drawing>
      </w:r>
    </w:p>
    <w:p w14:paraId="5A83883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3080" w:firstLineChars="1100"/>
        <w:jc w:val="left"/>
        <w:textAlignment w:val="auto"/>
        <w:rPr>
          <w:rFonts w:hint="eastAsia" w:ascii="微软雅黑" w:hAnsi="微软雅黑" w:eastAsia="微软雅黑" w:cs="微软雅黑"/>
          <w:b w:val="0"/>
          <w:bCs w:val="0"/>
          <w:sz w:val="28"/>
          <w:szCs w:val="28"/>
        </w:rPr>
      </w:pPr>
      <w:r>
        <w:rPr>
          <w:rFonts w:hint="eastAsia" w:ascii="微软雅黑" w:hAnsi="微软雅黑" w:eastAsia="微软雅黑" w:cs="微软雅黑"/>
          <w:b w:val="0"/>
          <w:bCs w:val="0"/>
          <w:sz w:val="28"/>
          <w:szCs w:val="28"/>
        </w:rPr>
        <w:t xml:space="preserve">图 </w:t>
      </w:r>
      <w:r>
        <w:rPr>
          <w:rFonts w:hint="eastAsia" w:ascii="微软雅黑" w:hAnsi="微软雅黑" w:eastAsia="微软雅黑" w:cs="微软雅黑"/>
          <w:b w:val="0"/>
          <w:bCs w:val="0"/>
          <w:sz w:val="28"/>
          <w:szCs w:val="28"/>
          <w:lang w:val="en-US" w:eastAsia="zh-CN"/>
        </w:rPr>
        <w:t>7</w:t>
      </w:r>
      <w:r>
        <w:rPr>
          <w:rFonts w:hint="eastAsia" w:ascii="微软雅黑" w:hAnsi="微软雅黑" w:eastAsia="微软雅黑" w:cs="微软雅黑"/>
          <w:b w:val="0"/>
          <w:bCs w:val="0"/>
          <w:sz w:val="28"/>
          <w:szCs w:val="28"/>
        </w:rPr>
        <w:t>- 6 故障定位过程</w:t>
      </w:r>
    </w:p>
    <w:p w14:paraId="28EA156C">
      <w:pPr>
        <w:keepNext w:val="0"/>
        <w:keepLines w:val="0"/>
        <w:pageBreakBefore w:val="0"/>
        <w:widowControl w:val="0"/>
        <w:numPr>
          <w:ilvl w:val="0"/>
          <w:numId w:val="15"/>
        </w:numPr>
        <w:kinsoku/>
        <w:wordWrap/>
        <w:overflowPunct/>
        <w:topLinePunct w:val="0"/>
        <w:autoSpaceDE/>
        <w:autoSpaceDN/>
        <w:bidi w:val="0"/>
        <w:adjustRightInd/>
        <w:snapToGrid/>
        <w:spacing w:line="560" w:lineRule="exact"/>
        <w:ind w:left="0" w:leftChars="0" w:firstLine="560" w:firstLineChars="200"/>
        <w:jc w:val="left"/>
        <w:textAlignment w:val="auto"/>
        <w:rPr>
          <w:rFonts w:hint="eastAsia" w:ascii="微软雅黑" w:hAnsi="微软雅黑" w:eastAsia="微软雅黑" w:cs="微软雅黑"/>
          <w:sz w:val="28"/>
          <w:szCs w:val="28"/>
        </w:rPr>
      </w:pPr>
      <w:r>
        <w:rPr>
          <w:rFonts w:hint="eastAsia" w:ascii="微软雅黑" w:hAnsi="微软雅黑" w:eastAsia="微软雅黑" w:cs="微软雅黑"/>
          <w:b/>
          <w:bCs/>
          <w:sz w:val="28"/>
          <w:szCs w:val="28"/>
        </w:rPr>
        <w:t>故障点验证</w:t>
      </w:r>
      <w:r>
        <w:rPr>
          <w:rFonts w:hint="eastAsia" w:ascii="微软雅黑" w:hAnsi="微软雅黑" w:eastAsia="微软雅黑" w:cs="微软雅黑"/>
          <w:sz w:val="28"/>
          <w:szCs w:val="28"/>
        </w:rPr>
        <w:t>：将 A 字架的前脚插入刚刚所确定的故障点，以前脚为中心旋转 A 字架，每隔一段距离就将A字架后脚插入地中，此时接收机上箭头方向总是指向 A 字架前脚指向的方向，表明故障点就在A字架前脚下方。A 字架查障过程见下图所示：</w:t>
      </w:r>
    </w:p>
    <w:p w14:paraId="12966C39">
      <w:pPr>
        <w:widowControl w:val="0"/>
        <w:numPr>
          <w:ilvl w:val="0"/>
          <w:numId w:val="0"/>
        </w:numPr>
        <w:spacing w:line="240" w:lineRule="auto"/>
        <w:jc w:val="center"/>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drawing>
          <wp:inline distT="0" distB="0" distL="114300" distR="114300">
            <wp:extent cx="5361940" cy="3302635"/>
            <wp:effectExtent l="0" t="0" r="10160" b="12065"/>
            <wp:docPr id="99" name="图片 99" descr="图片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图片 99" descr="图片4"/>
                    <pic:cNvPicPr>
                      <a:picLocks noChangeAspect="1"/>
                    </pic:cNvPicPr>
                  </pic:nvPicPr>
                  <pic:blipFill>
                    <a:blip r:embed="rId110"/>
                    <a:stretch>
                      <a:fillRect/>
                    </a:stretch>
                  </pic:blipFill>
                  <pic:spPr>
                    <a:xfrm>
                      <a:off x="0" y="0"/>
                      <a:ext cx="5361940" cy="3302635"/>
                    </a:xfrm>
                    <a:prstGeom prst="rect">
                      <a:avLst/>
                    </a:prstGeom>
                  </pic:spPr>
                </pic:pic>
              </a:graphicData>
            </a:graphic>
          </wp:inline>
        </w:drawing>
      </w:r>
    </w:p>
    <w:p w14:paraId="46CFF436">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宋体" w:hAnsi="宋体" w:eastAsia="宋体" w:cs="宋体"/>
          <w:b w:val="0"/>
          <w:bCs w:val="0"/>
          <w:sz w:val="28"/>
          <w:szCs w:val="28"/>
        </w:rPr>
      </w:pPr>
      <w:r>
        <w:rPr>
          <w:rFonts w:hint="eastAsia" w:ascii="宋体" w:hAnsi="宋体" w:eastAsia="宋体" w:cs="宋体"/>
          <w:b w:val="0"/>
          <w:bCs w:val="0"/>
          <w:sz w:val="28"/>
          <w:szCs w:val="28"/>
        </w:rPr>
        <w:t xml:space="preserve">图 </w:t>
      </w:r>
      <w:r>
        <w:rPr>
          <w:rFonts w:hint="eastAsia" w:ascii="宋体" w:hAnsi="宋体" w:eastAsia="宋体" w:cs="宋体"/>
          <w:b w:val="0"/>
          <w:bCs w:val="0"/>
          <w:sz w:val="28"/>
          <w:szCs w:val="28"/>
          <w:lang w:val="en-US" w:eastAsia="zh-CN"/>
        </w:rPr>
        <w:t>7</w:t>
      </w:r>
      <w:r>
        <w:rPr>
          <w:rFonts w:hint="eastAsia" w:ascii="宋体" w:hAnsi="宋体" w:eastAsia="宋体" w:cs="宋体"/>
          <w:b w:val="0"/>
          <w:bCs w:val="0"/>
          <w:sz w:val="28"/>
          <w:szCs w:val="28"/>
        </w:rPr>
        <w:t>- 7 验证定位</w:t>
      </w:r>
    </w:p>
    <w:p w14:paraId="01CFE8CD">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rPr>
          <w:rFonts w:hint="eastAsia" w:ascii="宋体" w:hAnsi="宋体" w:eastAsia="宋体" w:cs="宋体"/>
          <w:sz w:val="28"/>
          <w:szCs w:val="28"/>
        </w:rPr>
      </w:pPr>
    </w:p>
    <w:p w14:paraId="6EC0131A">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rPr>
          <w:rFonts w:hint="eastAsia" w:ascii="宋体" w:hAnsi="宋体" w:eastAsia="宋体" w:cs="宋体"/>
          <w:sz w:val="28"/>
          <w:szCs w:val="28"/>
        </w:rPr>
      </w:pPr>
      <w:r>
        <w:rPr>
          <w:rFonts w:hint="eastAsia" w:ascii="宋体" w:hAnsi="宋体" w:eastAsia="宋体" w:cs="宋体"/>
          <w:b/>
          <w:bCs/>
          <w:sz w:val="28"/>
          <w:szCs w:val="28"/>
        </w:rPr>
        <w:t>3.3 注意事项 </w:t>
      </w:r>
      <w:r>
        <w:rPr>
          <w:rFonts w:hint="eastAsia" w:ascii="宋体" w:hAnsi="宋体" w:eastAsia="宋体" w:cs="宋体"/>
          <w:sz w:val="28"/>
          <w:szCs w:val="28"/>
        </w:rPr>
        <w:t xml:space="preserve"> </w:t>
      </w:r>
    </w:p>
    <w:p w14:paraId="0EB6D84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0"/>
        <w:jc w:val="left"/>
        <w:textAlignment w:val="auto"/>
        <w:rPr>
          <w:rFonts w:hint="eastAsia" w:ascii="宋体" w:hAnsi="宋体" w:eastAsia="宋体" w:cs="宋体"/>
          <w:sz w:val="28"/>
          <w:szCs w:val="28"/>
        </w:rPr>
      </w:pPr>
      <w:r>
        <w:rPr>
          <w:rFonts w:hint="eastAsia" w:ascii="宋体" w:hAnsi="宋体" w:eastAsia="宋体" w:cs="宋体"/>
          <w:sz w:val="28"/>
          <w:szCs w:val="28"/>
          <w:lang w:val="en-US" w:eastAsia="zh-CN"/>
        </w:rPr>
        <w:t>1、</w:t>
      </w:r>
      <w:r>
        <w:rPr>
          <w:rFonts w:hint="eastAsia" w:ascii="宋体" w:hAnsi="宋体" w:eastAsia="宋体" w:cs="宋体"/>
          <w:sz w:val="28"/>
          <w:szCs w:val="28"/>
        </w:rPr>
        <w:t xml:space="preserve">探测时，操作者保持面向管线末端，A字架箭头指向前方（指向管线末端），接收机的方向也要保持一致（朝向末端）。  </w:t>
      </w:r>
    </w:p>
    <w:p w14:paraId="38B19F2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0"/>
        <w:jc w:val="left"/>
        <w:textAlignment w:val="auto"/>
        <w:rPr>
          <w:rFonts w:hint="eastAsia" w:ascii="宋体" w:hAnsi="宋体" w:eastAsia="宋体" w:cs="宋体"/>
          <w:sz w:val="28"/>
          <w:szCs w:val="28"/>
        </w:rPr>
      </w:pPr>
      <w:r>
        <w:rPr>
          <w:rFonts w:hint="eastAsia" w:ascii="宋体" w:hAnsi="宋体" w:eastAsia="宋体" w:cs="宋体"/>
          <w:sz w:val="28"/>
          <w:szCs w:val="28"/>
          <w:lang w:val="en-US" w:eastAsia="zh-CN"/>
        </w:rPr>
        <w:t>2、</w:t>
      </w:r>
      <w:r>
        <w:rPr>
          <w:rFonts w:hint="eastAsia" w:ascii="宋体" w:hAnsi="宋体" w:eastAsia="宋体" w:cs="宋体"/>
          <w:sz w:val="28"/>
          <w:szCs w:val="28"/>
        </w:rPr>
        <w:t xml:space="preserve">探测时，若周围信号干扰较大，可尝试更换其他频率信号进行查障。  </w:t>
      </w:r>
    </w:p>
    <w:p w14:paraId="3B3526E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0"/>
        <w:jc w:val="left"/>
        <w:textAlignment w:val="auto"/>
        <w:rPr>
          <w:rFonts w:hint="eastAsia" w:ascii="宋体" w:hAnsi="宋体" w:eastAsia="宋体" w:cs="宋体"/>
          <w:sz w:val="28"/>
          <w:szCs w:val="28"/>
        </w:rPr>
      </w:pPr>
      <w:r>
        <w:rPr>
          <w:rFonts w:hint="eastAsia" w:ascii="宋体" w:hAnsi="宋体" w:eastAsia="宋体" w:cs="宋体"/>
          <w:sz w:val="28"/>
          <w:szCs w:val="28"/>
          <w:lang w:val="en-US" w:eastAsia="zh-CN"/>
        </w:rPr>
        <w:t>3、</w:t>
      </w:r>
      <w:r>
        <w:rPr>
          <w:rFonts w:hint="eastAsia" w:ascii="宋体" w:hAnsi="宋体" w:eastAsia="宋体" w:cs="宋体"/>
          <w:sz w:val="28"/>
          <w:szCs w:val="28"/>
        </w:rPr>
        <w:t xml:space="preserve">探测过程中可根据信号量的大小调整增益，以便于观察信号量的变化。  </w:t>
      </w:r>
    </w:p>
    <w:p w14:paraId="36639F7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0"/>
        <w:jc w:val="left"/>
        <w:textAlignment w:val="auto"/>
        <w:rPr>
          <w:rFonts w:hint="eastAsia" w:ascii="宋体" w:hAnsi="宋体" w:eastAsia="宋体" w:cs="宋体"/>
          <w:sz w:val="28"/>
          <w:szCs w:val="28"/>
        </w:rPr>
      </w:pPr>
      <w:r>
        <w:rPr>
          <w:rFonts w:hint="eastAsia" w:ascii="宋体" w:hAnsi="宋体" w:eastAsia="宋体" w:cs="宋体"/>
          <w:sz w:val="28"/>
          <w:szCs w:val="28"/>
          <w:lang w:val="en-US" w:eastAsia="zh-CN"/>
        </w:rPr>
        <w:t>4、</w:t>
      </w:r>
      <w:r>
        <w:rPr>
          <w:rFonts w:hint="eastAsia" w:ascii="宋体" w:hAnsi="宋体" w:eastAsia="宋体" w:cs="宋体"/>
          <w:sz w:val="28"/>
          <w:szCs w:val="28"/>
        </w:rPr>
        <w:t>如果电缆在水泥电缆沟中敷设，且上面覆盖水泥盖板，则最好在电缆沟旁边的土壤上</w:t>
      </w:r>
      <w:r>
        <w:rPr>
          <w:rFonts w:hint="eastAsia" w:ascii="宋体" w:hAnsi="宋体" w:eastAsia="宋体" w:cs="宋体"/>
          <w:sz w:val="28"/>
          <w:szCs w:val="28"/>
          <w:lang w:eastAsia="zh-CN"/>
        </w:rPr>
        <w:t>，</w:t>
      </w:r>
      <w:r>
        <w:rPr>
          <w:rFonts w:hint="eastAsia" w:ascii="宋体" w:hAnsi="宋体" w:eastAsia="宋体" w:cs="宋体"/>
          <w:sz w:val="28"/>
          <w:szCs w:val="28"/>
        </w:rPr>
        <w:t>而不是水泥盖板上方探测。 </w:t>
      </w:r>
    </w:p>
    <w:p w14:paraId="4F7170A3">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0"/>
        <w:jc w:val="left"/>
        <w:textAlignment w:val="auto"/>
        <w:rPr>
          <w:rFonts w:hint="eastAsia" w:ascii="宋体" w:hAnsi="宋体" w:eastAsia="宋体" w:cs="宋体"/>
          <w:sz w:val="28"/>
          <w:szCs w:val="28"/>
        </w:rPr>
      </w:pPr>
      <w:r>
        <w:rPr>
          <w:rFonts w:hint="eastAsia" w:ascii="宋体" w:hAnsi="宋体" w:eastAsia="宋体" w:cs="宋体"/>
          <w:sz w:val="28"/>
          <w:szCs w:val="28"/>
          <w:lang w:val="en-US" w:eastAsia="zh-CN"/>
        </w:rPr>
        <w:t>5、</w:t>
      </w:r>
      <w:r>
        <w:rPr>
          <w:rFonts w:hint="eastAsia" w:ascii="宋体" w:hAnsi="宋体" w:eastAsia="宋体" w:cs="宋体"/>
          <w:sz w:val="28"/>
          <w:szCs w:val="28"/>
        </w:rPr>
        <w:t xml:space="preserve"> 如果电缆在硬化路面的下方，最好在路面旁边的草地／土壤中探测，如果土地距离电缆过远，探测效果会变差，应降低实测间距以免漏过故障点。  </w:t>
      </w:r>
    </w:p>
    <w:p w14:paraId="5248757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0"/>
        <w:jc w:val="left"/>
        <w:textAlignment w:val="auto"/>
        <w:rPr>
          <w:rFonts w:hint="eastAsia" w:ascii="宋体" w:hAnsi="宋体" w:eastAsia="宋体" w:cs="宋体"/>
          <w:sz w:val="28"/>
          <w:szCs w:val="28"/>
        </w:rPr>
      </w:pPr>
      <w:r>
        <w:rPr>
          <w:rFonts w:hint="eastAsia" w:ascii="宋体" w:hAnsi="宋体" w:eastAsia="宋体" w:cs="宋体"/>
          <w:sz w:val="28"/>
          <w:szCs w:val="28"/>
          <w:lang w:val="en-US" w:eastAsia="zh-CN"/>
        </w:rPr>
        <w:t>6、</w:t>
      </w:r>
      <w:r>
        <w:rPr>
          <w:rFonts w:hint="eastAsia" w:ascii="宋体" w:hAnsi="宋体" w:eastAsia="宋体" w:cs="宋体"/>
          <w:sz w:val="28"/>
          <w:szCs w:val="28"/>
        </w:rPr>
        <w:t xml:space="preserve">直接在干燥的硬化路面（沥青、水泥或砖铺）上探测效果较差，用水将地面浇湿效果会得到一定程度改善。  </w:t>
      </w:r>
    </w:p>
    <w:p w14:paraId="49E5E40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0"/>
        <w:jc w:val="left"/>
        <w:textAlignment w:val="auto"/>
        <w:rPr>
          <w:rFonts w:hint="eastAsia" w:ascii="宋体" w:hAnsi="宋体" w:eastAsia="宋体" w:cs="宋体"/>
          <w:sz w:val="28"/>
          <w:szCs w:val="28"/>
        </w:rPr>
      </w:pPr>
      <w:r>
        <w:rPr>
          <w:rFonts w:hint="eastAsia" w:ascii="宋体" w:hAnsi="宋体" w:eastAsia="宋体" w:cs="宋体"/>
          <w:sz w:val="28"/>
          <w:szCs w:val="28"/>
          <w:lang w:val="en-US" w:eastAsia="zh-CN"/>
        </w:rPr>
        <w:t>7、</w:t>
      </w:r>
      <w:r>
        <w:rPr>
          <w:rFonts w:hint="eastAsia" w:ascii="宋体" w:hAnsi="宋体" w:eastAsia="宋体" w:cs="宋体"/>
          <w:sz w:val="28"/>
          <w:szCs w:val="28"/>
        </w:rPr>
        <w:t xml:space="preserve">本方法基本不适用于查找有铠装电缆的相线接地故障，因其铠装有很大的可能多点接地，而在所有的铠装接地点仪器均反映为故障点，无法从中区分出 真正的故障位置。 </w:t>
      </w:r>
    </w:p>
    <w:p w14:paraId="000DC9B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0"/>
        <w:jc w:val="left"/>
        <w:textAlignment w:val="auto"/>
        <w:outlineLvl w:val="0"/>
        <w:rPr>
          <w:rFonts w:hint="eastAsia" w:ascii="宋体" w:hAnsi="宋体" w:eastAsia="宋体" w:cs="宋体"/>
          <w:b/>
          <w:bCs/>
          <w:sz w:val="28"/>
          <w:szCs w:val="28"/>
        </w:rPr>
      </w:pPr>
      <w:bookmarkStart w:id="90" w:name="_Toc24468"/>
      <w:r>
        <w:rPr>
          <w:rFonts w:hint="eastAsia" w:ascii="宋体" w:hAnsi="宋体" w:eastAsia="宋体" w:cs="宋体"/>
          <w:b/>
          <w:bCs/>
          <w:sz w:val="28"/>
          <w:szCs w:val="28"/>
        </w:rPr>
        <w:t>警告：查障时输出功率及输出电压较高，注意安全！</w:t>
      </w:r>
      <w:bookmarkEnd w:id="90"/>
    </w:p>
    <w:p w14:paraId="7148AAD8">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rPr>
          <w:rFonts w:hint="eastAsia" w:ascii="宋体" w:hAnsi="宋体" w:eastAsia="宋体" w:cs="宋体"/>
          <w:sz w:val="28"/>
          <w:szCs w:val="28"/>
        </w:rPr>
      </w:pPr>
    </w:p>
    <w:p w14:paraId="5232E271">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rPr>
          <w:rFonts w:hint="eastAsia" w:ascii="宋体" w:hAnsi="宋体" w:eastAsia="宋体" w:cs="宋体"/>
          <w:sz w:val="28"/>
          <w:szCs w:val="28"/>
        </w:rPr>
      </w:pPr>
    </w:p>
    <w:p w14:paraId="3AB7EAAA">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rPr>
          <w:rFonts w:hint="eastAsia" w:ascii="宋体" w:hAnsi="宋体" w:eastAsia="宋体" w:cs="宋体"/>
          <w:sz w:val="28"/>
          <w:szCs w:val="28"/>
        </w:rPr>
      </w:pPr>
    </w:p>
    <w:p w14:paraId="7F58A5DB">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b/>
          <w:sz w:val="28"/>
          <w:szCs w:val="28"/>
        </w:rPr>
      </w:pPr>
      <w:r>
        <w:rPr>
          <w:rFonts w:hint="eastAsia" w:ascii="宋体" w:hAnsi="宋体" w:eastAsia="宋体" w:cs="宋体"/>
          <w:b/>
          <w:sz w:val="28"/>
          <w:szCs w:val="28"/>
        </w:rPr>
        <w:br w:type="page"/>
      </w:r>
    </w:p>
    <w:p w14:paraId="23B055C8">
      <w:pPr>
        <w:spacing w:line="400" w:lineRule="exact"/>
        <w:ind w:firstLine="0" w:firstLineChars="0"/>
        <w:jc w:val="left"/>
        <w:rPr>
          <w:rFonts w:ascii="微软雅黑" w:hAnsi="微软雅黑" w:eastAsia="微软雅黑" w:cs="微软雅黑"/>
          <w:b/>
          <w:sz w:val="24"/>
          <w:szCs w:val="18"/>
        </w:rPr>
      </w:pPr>
    </w:p>
    <w:p w14:paraId="04D4B8A5">
      <w:pPr>
        <w:pStyle w:val="22"/>
        <w:spacing w:line="400" w:lineRule="exact"/>
        <w:ind w:left="425"/>
        <w:rPr>
          <w:rFonts w:ascii="微软雅黑" w:hAnsi="微软雅黑" w:eastAsia="微软雅黑" w:cs="微软雅黑"/>
          <w:color w:val="000000"/>
          <w:sz w:val="36"/>
          <w:szCs w:val="36"/>
        </w:rPr>
      </w:pPr>
      <w:bookmarkStart w:id="91" w:name="_Toc23366"/>
      <w:bookmarkStart w:id="92" w:name="_Toc19033"/>
      <w:r>
        <w:rPr>
          <w:rFonts w:hint="eastAsia" w:ascii="微软雅黑" w:hAnsi="微软雅黑" w:eastAsia="微软雅黑" w:cs="微软雅黑"/>
          <w:color w:val="000000"/>
          <w:sz w:val="36"/>
          <w:szCs w:val="36"/>
          <w:lang w:val="en-US" w:eastAsia="zh-CN"/>
        </w:rPr>
        <w:t>八</w:t>
      </w:r>
      <w:r>
        <w:rPr>
          <w:rFonts w:hint="eastAsia" w:ascii="微软雅黑" w:hAnsi="微软雅黑" w:eastAsia="微软雅黑" w:cs="微软雅黑"/>
          <w:color w:val="000000"/>
          <w:sz w:val="36"/>
          <w:szCs w:val="36"/>
        </w:rPr>
        <w:t>. 其他功能介绍</w:t>
      </w:r>
      <w:bookmarkEnd w:id="91"/>
      <w:bookmarkEnd w:id="92"/>
    </w:p>
    <w:p w14:paraId="1667C2BB">
      <w:pPr>
        <w:pStyle w:val="40"/>
        <w:rPr>
          <w:rFonts w:cs="微软雅黑"/>
        </w:rPr>
      </w:pPr>
    </w:p>
    <w:p w14:paraId="7F2CA4CC">
      <w:pPr>
        <w:pStyle w:val="40"/>
        <w:keepNext w:val="0"/>
        <w:keepLines w:val="0"/>
        <w:pageBreakBefore w:val="0"/>
        <w:widowControl w:val="0"/>
        <w:kinsoku/>
        <w:wordWrap/>
        <w:overflowPunct/>
        <w:topLinePunct w:val="0"/>
        <w:autoSpaceDE/>
        <w:autoSpaceDN/>
        <w:bidi w:val="0"/>
        <w:adjustRightInd/>
        <w:snapToGrid/>
        <w:spacing w:line="560" w:lineRule="exact"/>
        <w:textAlignment w:val="auto"/>
        <w:outlineLvl w:val="1"/>
        <w:rPr>
          <w:rFonts w:hint="eastAsia" w:ascii="宋体" w:hAnsi="宋体" w:eastAsia="宋体" w:cs="宋体"/>
          <w:sz w:val="28"/>
          <w:szCs w:val="28"/>
        </w:rPr>
      </w:pPr>
      <w:bookmarkStart w:id="93" w:name="_Toc4969"/>
      <w:bookmarkStart w:id="94" w:name="_Toc25615"/>
      <w:r>
        <w:rPr>
          <w:rFonts w:hint="eastAsia" w:ascii="宋体" w:hAnsi="宋体" w:eastAsia="宋体" w:cs="宋体"/>
          <w:sz w:val="28"/>
          <w:szCs w:val="28"/>
        </w:rPr>
        <w:t>1.扫频测试</w:t>
      </w:r>
      <w:bookmarkEnd w:id="93"/>
      <w:bookmarkEnd w:id="94"/>
    </w:p>
    <w:p w14:paraId="39F2277C">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在测试过程中，不能打开发射机。接收机内部线圈对当前环境或线缆进行扫频操作，依次检测50Hz、250Hz、640Hz、1</w:t>
      </w:r>
      <w:r>
        <w:rPr>
          <w:rFonts w:hint="eastAsia" w:ascii="宋体" w:hAnsi="宋体" w:eastAsia="宋体" w:cs="宋体"/>
          <w:sz w:val="28"/>
          <w:szCs w:val="28"/>
          <w:lang w:val="en-US" w:eastAsia="zh-CN"/>
        </w:rPr>
        <w:t>.</w:t>
      </w:r>
      <w:r>
        <w:rPr>
          <w:rFonts w:hint="eastAsia" w:ascii="宋体" w:hAnsi="宋体" w:eastAsia="宋体" w:cs="宋体"/>
          <w:sz w:val="28"/>
          <w:szCs w:val="28"/>
        </w:rPr>
        <w:t>28</w:t>
      </w:r>
      <w:r>
        <w:rPr>
          <w:rFonts w:hint="eastAsia" w:ascii="宋体" w:hAnsi="宋体" w:eastAsia="宋体" w:cs="宋体"/>
          <w:sz w:val="28"/>
          <w:szCs w:val="28"/>
          <w:lang w:val="en-US" w:eastAsia="zh-CN"/>
        </w:rPr>
        <w:t>k</w:t>
      </w:r>
      <w:r>
        <w:rPr>
          <w:rFonts w:hint="eastAsia" w:ascii="宋体" w:hAnsi="宋体" w:eastAsia="宋体" w:cs="宋体"/>
          <w:sz w:val="28"/>
          <w:szCs w:val="28"/>
        </w:rPr>
        <w:t>Hz、10.2kHz、3</w:t>
      </w:r>
      <w:r>
        <w:rPr>
          <w:rFonts w:hint="eastAsia" w:ascii="宋体" w:hAnsi="宋体" w:eastAsia="宋体" w:cs="宋体"/>
          <w:sz w:val="28"/>
          <w:szCs w:val="28"/>
          <w:lang w:val="en-US" w:eastAsia="zh-CN"/>
        </w:rPr>
        <w:t>2.7</w:t>
      </w:r>
      <w:r>
        <w:rPr>
          <w:rFonts w:hint="eastAsia" w:ascii="宋体" w:hAnsi="宋体" w:eastAsia="宋体" w:cs="宋体"/>
          <w:sz w:val="28"/>
          <w:szCs w:val="28"/>
        </w:rPr>
        <w:t>kHz、8</w:t>
      </w:r>
      <w:r>
        <w:rPr>
          <w:rFonts w:hint="eastAsia" w:ascii="宋体" w:hAnsi="宋体" w:eastAsia="宋体" w:cs="宋体"/>
          <w:sz w:val="28"/>
          <w:szCs w:val="28"/>
          <w:lang w:val="en-US" w:eastAsia="zh-CN"/>
        </w:rPr>
        <w:t>1.9</w:t>
      </w:r>
      <w:r>
        <w:rPr>
          <w:rFonts w:hint="eastAsia" w:ascii="宋体" w:hAnsi="宋体" w:eastAsia="宋体" w:cs="宋体"/>
          <w:sz w:val="28"/>
          <w:szCs w:val="28"/>
        </w:rPr>
        <w:t>kHz、</w:t>
      </w:r>
      <w:r>
        <w:rPr>
          <w:rFonts w:hint="eastAsia" w:ascii="宋体" w:hAnsi="宋体" w:eastAsia="宋体" w:cs="宋体"/>
          <w:sz w:val="28"/>
          <w:szCs w:val="28"/>
          <w:lang w:val="en-US" w:eastAsia="zh-CN"/>
        </w:rPr>
        <w:t>197</w:t>
      </w:r>
      <w:r>
        <w:rPr>
          <w:rFonts w:hint="eastAsia" w:ascii="宋体" w:hAnsi="宋体" w:eastAsia="宋体" w:cs="宋体"/>
          <w:sz w:val="28"/>
          <w:szCs w:val="28"/>
        </w:rPr>
        <w:t>kHz的信号幅值。</w:t>
      </w:r>
    </w:p>
    <w:p w14:paraId="1A41C51D">
      <w:pPr>
        <w:pStyle w:val="41"/>
        <w:keepNext w:val="0"/>
        <w:keepLines w:val="0"/>
        <w:pageBreakBefore w:val="0"/>
        <w:widowControl w:val="0"/>
        <w:numPr>
          <w:ilvl w:val="1"/>
          <w:numId w:val="16"/>
        </w:numPr>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bookmarkStart w:id="95" w:name="_Toc20425"/>
      <w:r>
        <w:rPr>
          <w:rFonts w:hint="eastAsia" w:ascii="宋体" w:hAnsi="宋体" w:eastAsia="宋体" w:cs="宋体"/>
          <w:sz w:val="28"/>
          <w:szCs w:val="28"/>
        </w:rPr>
        <w:t>扫频测试界面介绍</w:t>
      </w:r>
      <w:bookmarkEnd w:id="95"/>
    </w:p>
    <w:p w14:paraId="6BD6D344">
      <w:pPr>
        <w:bidi w:val="0"/>
        <w:jc w:val="center"/>
      </w:pPr>
    </w:p>
    <w:p w14:paraId="7429F5A0">
      <w:pPr>
        <w:bidi w:val="0"/>
        <w:jc w:val="center"/>
      </w:pPr>
      <w:r>
        <w:drawing>
          <wp:anchor distT="0" distB="0" distL="114300" distR="114300" simplePos="0" relativeHeight="251686912" behindDoc="0" locked="0" layoutInCell="1" allowOverlap="1">
            <wp:simplePos x="0" y="0"/>
            <wp:positionH relativeFrom="column">
              <wp:posOffset>-43180</wp:posOffset>
            </wp:positionH>
            <wp:positionV relativeFrom="paragraph">
              <wp:posOffset>199390</wp:posOffset>
            </wp:positionV>
            <wp:extent cx="5848350" cy="3505835"/>
            <wp:effectExtent l="0" t="0" r="0" b="18415"/>
            <wp:wrapNone/>
            <wp:docPr id="10"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9"/>
                    <pic:cNvPicPr>
                      <a:picLocks noChangeAspect="1"/>
                    </pic:cNvPicPr>
                  </pic:nvPicPr>
                  <pic:blipFill>
                    <a:blip r:embed="rId43"/>
                    <a:stretch>
                      <a:fillRect/>
                    </a:stretch>
                  </pic:blipFill>
                  <pic:spPr>
                    <a:xfrm>
                      <a:off x="0" y="0"/>
                      <a:ext cx="5848350" cy="3505835"/>
                    </a:xfrm>
                    <a:prstGeom prst="rect">
                      <a:avLst/>
                    </a:prstGeom>
                    <a:noFill/>
                    <a:ln>
                      <a:noFill/>
                    </a:ln>
                  </pic:spPr>
                </pic:pic>
              </a:graphicData>
            </a:graphic>
          </wp:anchor>
        </w:drawing>
      </w:r>
    </w:p>
    <w:p w14:paraId="3CD9EEFE">
      <w:pPr>
        <w:bidi w:val="0"/>
        <w:jc w:val="center"/>
      </w:pPr>
    </w:p>
    <w:p w14:paraId="7605EF79">
      <w:pPr>
        <w:bidi w:val="0"/>
        <w:jc w:val="center"/>
      </w:pPr>
    </w:p>
    <w:p w14:paraId="6A1B6CB8">
      <w:pPr>
        <w:bidi w:val="0"/>
        <w:jc w:val="center"/>
      </w:pPr>
    </w:p>
    <w:p w14:paraId="614AC462">
      <w:pPr>
        <w:bidi w:val="0"/>
        <w:jc w:val="center"/>
      </w:pPr>
    </w:p>
    <w:p w14:paraId="4A97A1B4">
      <w:pPr>
        <w:bidi w:val="0"/>
        <w:jc w:val="center"/>
      </w:pPr>
    </w:p>
    <w:p w14:paraId="007DA8CA">
      <w:pPr>
        <w:bidi w:val="0"/>
        <w:jc w:val="center"/>
      </w:pPr>
    </w:p>
    <w:p w14:paraId="09AA57B9">
      <w:pPr>
        <w:bidi w:val="0"/>
        <w:jc w:val="center"/>
      </w:pPr>
    </w:p>
    <w:p w14:paraId="7CFB3821">
      <w:pPr>
        <w:bidi w:val="0"/>
        <w:jc w:val="center"/>
      </w:pPr>
    </w:p>
    <w:p w14:paraId="0749E210">
      <w:pPr>
        <w:bidi w:val="0"/>
        <w:jc w:val="center"/>
      </w:pPr>
    </w:p>
    <w:p w14:paraId="1685CE1B">
      <w:pPr>
        <w:bidi w:val="0"/>
        <w:jc w:val="center"/>
      </w:pPr>
    </w:p>
    <w:p w14:paraId="2A703F8A">
      <w:pPr>
        <w:bidi w:val="0"/>
        <w:jc w:val="center"/>
      </w:pPr>
    </w:p>
    <w:p w14:paraId="5C1FCE1E">
      <w:pPr>
        <w:bidi w:val="0"/>
        <w:jc w:val="center"/>
      </w:pPr>
    </w:p>
    <w:p w14:paraId="6F323B10">
      <w:pPr>
        <w:bidi w:val="0"/>
        <w:jc w:val="center"/>
      </w:pPr>
    </w:p>
    <w:p w14:paraId="3FEB129F">
      <w:pPr>
        <w:pStyle w:val="6"/>
        <w:rPr>
          <w:rFonts w:ascii="微软雅黑" w:hAnsi="微软雅黑" w:cs="微软雅黑"/>
        </w:rPr>
      </w:pPr>
      <w:r>
        <w:rPr>
          <w:rFonts w:hint="eastAsia" w:ascii="微软雅黑" w:hAnsi="微软雅黑" w:cs="微软雅黑"/>
        </w:rPr>
        <w:t xml:space="preserve">图7- </w:t>
      </w:r>
      <w:r>
        <w:rPr>
          <w:rFonts w:hint="eastAsia" w:ascii="微软雅黑" w:hAnsi="微软雅黑" w:cs="微软雅黑"/>
        </w:rPr>
        <w:fldChar w:fldCharType="begin"/>
      </w:r>
      <w:r>
        <w:rPr>
          <w:rFonts w:hint="eastAsia" w:ascii="微软雅黑" w:hAnsi="微软雅黑" w:cs="微软雅黑"/>
        </w:rPr>
        <w:instrText xml:space="preserve"> SEQ 图7- \* ARABIC </w:instrText>
      </w:r>
      <w:r>
        <w:rPr>
          <w:rFonts w:hint="eastAsia" w:ascii="微软雅黑" w:hAnsi="微软雅黑" w:cs="微软雅黑"/>
        </w:rPr>
        <w:fldChar w:fldCharType="separate"/>
      </w:r>
      <w:r>
        <w:rPr>
          <w:rFonts w:hint="eastAsia" w:ascii="微软雅黑" w:hAnsi="微软雅黑" w:cs="微软雅黑"/>
        </w:rPr>
        <w:t>1</w:t>
      </w:r>
      <w:r>
        <w:rPr>
          <w:rFonts w:hint="eastAsia" w:ascii="微软雅黑" w:hAnsi="微软雅黑" w:cs="微软雅黑"/>
        </w:rPr>
        <w:fldChar w:fldCharType="end"/>
      </w:r>
      <w:r>
        <w:rPr>
          <w:rFonts w:hint="eastAsia" w:ascii="微软雅黑" w:hAnsi="微软雅黑" w:cs="微软雅黑"/>
        </w:rPr>
        <w:t>扫频测试界面</w:t>
      </w:r>
    </w:p>
    <w:p w14:paraId="44929015">
      <w:pPr>
        <w:pStyle w:val="41"/>
        <w:rPr>
          <w:rFonts w:hint="eastAsia" w:cs="微软雅黑"/>
        </w:rPr>
      </w:pPr>
      <w:bookmarkStart w:id="96" w:name="_Toc11198"/>
    </w:p>
    <w:p w14:paraId="55B9BD3F">
      <w:pPr>
        <w:pStyle w:val="41"/>
        <w:rPr>
          <w:rFonts w:hint="eastAsia" w:cs="微软雅黑"/>
        </w:rPr>
      </w:pPr>
    </w:p>
    <w:p w14:paraId="7A30523E">
      <w:pPr>
        <w:pStyle w:val="4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r>
        <w:rPr>
          <w:rFonts w:hint="eastAsia" w:ascii="宋体" w:hAnsi="宋体" w:eastAsia="宋体" w:cs="宋体"/>
          <w:sz w:val="28"/>
          <w:szCs w:val="28"/>
        </w:rPr>
        <w:t>1.2现场使用</w:t>
      </w:r>
      <w:bookmarkEnd w:id="96"/>
    </w:p>
    <w:p w14:paraId="276D93ED">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hint="eastAsia" w:ascii="宋体" w:hAnsi="宋体" w:eastAsia="宋体" w:cs="宋体"/>
          <w:sz w:val="28"/>
          <w:szCs w:val="28"/>
        </w:rPr>
      </w:pPr>
      <w:r>
        <w:rPr>
          <w:rFonts w:hint="eastAsia" w:ascii="宋体" w:hAnsi="宋体" w:eastAsia="宋体" w:cs="宋体"/>
          <w:sz w:val="28"/>
          <w:szCs w:val="28"/>
        </w:rPr>
        <w:t>根据查看到的每个频率对应的幅度条，确定环境带来的电磁干扰。幅度条越大，代表当前环境或线缆的同频干扰越大，所以尽量避免使用此频率做探测。应该选择使用幅度条最小的频率进行管道探测或电缆识别。</w:t>
      </w:r>
    </w:p>
    <w:p w14:paraId="6E6ECB46">
      <w:pPr>
        <w:spacing w:line="440" w:lineRule="exact"/>
        <w:ind w:firstLine="720"/>
        <w:jc w:val="left"/>
        <w:rPr>
          <w:rFonts w:ascii="微软雅黑" w:hAnsi="微软雅黑" w:eastAsia="微软雅黑" w:cs="微软雅黑"/>
          <w:szCs w:val="18"/>
        </w:rPr>
      </w:pPr>
    </w:p>
    <w:p w14:paraId="37B0EE16">
      <w:pPr>
        <w:spacing w:line="440" w:lineRule="exact"/>
        <w:ind w:firstLine="720"/>
        <w:jc w:val="left"/>
        <w:rPr>
          <w:rFonts w:ascii="微软雅黑" w:hAnsi="微软雅黑" w:eastAsia="微软雅黑" w:cs="微软雅黑"/>
          <w:szCs w:val="18"/>
        </w:rPr>
      </w:pPr>
    </w:p>
    <w:p w14:paraId="172015E5">
      <w:pPr>
        <w:spacing w:line="440" w:lineRule="exact"/>
        <w:ind w:firstLine="720"/>
        <w:jc w:val="left"/>
        <w:rPr>
          <w:rFonts w:ascii="微软雅黑" w:hAnsi="微软雅黑" w:eastAsia="微软雅黑" w:cs="微软雅黑"/>
          <w:szCs w:val="18"/>
        </w:rPr>
      </w:pPr>
    </w:p>
    <w:p w14:paraId="0B11C6B0">
      <w:pPr>
        <w:spacing w:line="440" w:lineRule="exact"/>
        <w:ind w:firstLine="720"/>
        <w:jc w:val="left"/>
        <w:rPr>
          <w:rFonts w:ascii="微软雅黑" w:hAnsi="微软雅黑" w:eastAsia="微软雅黑" w:cs="微软雅黑"/>
          <w:szCs w:val="18"/>
        </w:rPr>
      </w:pPr>
    </w:p>
    <w:p w14:paraId="683562DA">
      <w:pPr>
        <w:pStyle w:val="22"/>
        <w:spacing w:line="400" w:lineRule="exact"/>
        <w:ind w:left="283"/>
        <w:rPr>
          <w:rFonts w:ascii="微软雅黑" w:hAnsi="微软雅黑" w:eastAsia="微软雅黑" w:cs="微软雅黑"/>
          <w:color w:val="000000"/>
          <w:sz w:val="36"/>
          <w:szCs w:val="36"/>
        </w:rPr>
      </w:pPr>
      <w:bookmarkStart w:id="97" w:name="_Toc13770"/>
      <w:bookmarkStart w:id="98" w:name="_Toc26194"/>
      <w:r>
        <w:rPr>
          <w:rFonts w:hint="eastAsia" w:ascii="微软雅黑" w:hAnsi="微软雅黑" w:eastAsia="微软雅黑" w:cs="微软雅黑"/>
          <w:color w:val="000000"/>
          <w:sz w:val="36"/>
          <w:szCs w:val="36"/>
          <w:lang w:val="en-US" w:eastAsia="zh-CN"/>
        </w:rPr>
        <w:t>九</w:t>
      </w:r>
      <w:r>
        <w:rPr>
          <w:rFonts w:hint="eastAsia" w:ascii="微软雅黑" w:hAnsi="微软雅黑" w:eastAsia="微软雅黑" w:cs="微软雅黑"/>
          <w:color w:val="000000"/>
          <w:sz w:val="36"/>
          <w:szCs w:val="36"/>
        </w:rPr>
        <w:t>. 电池管理</w:t>
      </w:r>
      <w:bookmarkEnd w:id="97"/>
      <w:bookmarkEnd w:id="98"/>
    </w:p>
    <w:p w14:paraId="48A1A97D">
      <w:pPr>
        <w:tabs>
          <w:tab w:val="left" w:pos="360"/>
          <w:tab w:val="left" w:pos="540"/>
          <w:tab w:val="left" w:pos="710"/>
        </w:tabs>
        <w:spacing w:line="0" w:lineRule="atLeast"/>
        <w:ind w:firstLine="0" w:firstLineChars="0"/>
        <w:rPr>
          <w:rFonts w:ascii="微软雅黑" w:hAnsi="微软雅黑" w:eastAsia="微软雅黑" w:cs="微软雅黑"/>
          <w:b/>
          <w:color w:val="000000"/>
          <w:szCs w:val="18"/>
          <w:shd w:val="pct10" w:color="auto" w:fill="FFFFFF"/>
        </w:rPr>
      </w:pPr>
    </w:p>
    <w:p w14:paraId="31E7CE6D">
      <w:pPr>
        <w:keepNext w:val="0"/>
        <w:keepLines w:val="0"/>
        <w:pageBreakBefore w:val="0"/>
        <w:widowControl w:val="0"/>
        <w:tabs>
          <w:tab w:val="left" w:pos="630"/>
        </w:tabs>
        <w:kinsoku/>
        <w:wordWrap/>
        <w:overflowPunct/>
        <w:topLinePunct w:val="0"/>
        <w:autoSpaceDE/>
        <w:autoSpaceDN/>
        <w:bidi w:val="0"/>
        <w:adjustRightInd/>
        <w:snapToGrid/>
        <w:spacing w:line="560" w:lineRule="exact"/>
        <w:ind w:firstLine="0" w:firstLineChars="0"/>
        <w:textAlignment w:val="auto"/>
        <w:rPr>
          <w:rFonts w:hint="eastAsia" w:ascii="宋体" w:hAnsi="宋体" w:eastAsia="宋体" w:cs="宋体"/>
          <w:b/>
          <w:color w:val="000000"/>
          <w:sz w:val="28"/>
          <w:szCs w:val="28"/>
        </w:rPr>
      </w:pPr>
      <w:r>
        <w:rPr>
          <w:rFonts w:hint="eastAsia" w:ascii="微软雅黑" w:hAnsi="微软雅黑" w:eastAsia="微软雅黑" w:cs="微软雅黑"/>
          <w:b/>
          <w:color w:val="000000"/>
          <w:szCs w:val="18"/>
          <w:shd w:val="pct10" w:color="auto" w:fill="FFFFFF"/>
        </w:rPr>
        <w:tab/>
      </w:r>
      <w:r>
        <w:rPr>
          <w:rFonts w:hint="eastAsia" w:ascii="微软雅黑" w:hAnsi="微软雅黑" w:eastAsia="微软雅黑" w:cs="微软雅黑"/>
          <w:color w:val="000000"/>
          <w:sz w:val="24"/>
        </w:rPr>
        <w:t>●</w:t>
      </w:r>
      <w:r>
        <w:rPr>
          <w:rFonts w:hint="eastAsia" w:ascii="宋体" w:hAnsi="宋体" w:eastAsia="宋体" w:cs="宋体"/>
          <w:b/>
          <w:color w:val="000000"/>
          <w:sz w:val="28"/>
          <w:szCs w:val="28"/>
        </w:rPr>
        <w:t>及时给电池充电，长时间不使用仪表每3个月给电池充电一次。</w:t>
      </w:r>
    </w:p>
    <w:p w14:paraId="2CA8BDBA">
      <w:pPr>
        <w:keepNext w:val="0"/>
        <w:keepLines w:val="0"/>
        <w:pageBreakBefore w:val="0"/>
        <w:widowControl w:val="0"/>
        <w:tabs>
          <w:tab w:val="left" w:pos="630"/>
          <w:tab w:val="left" w:pos="710"/>
        </w:tabs>
        <w:kinsoku/>
        <w:wordWrap/>
        <w:overflowPunct/>
        <w:topLinePunct w:val="0"/>
        <w:autoSpaceDE/>
        <w:autoSpaceDN/>
        <w:bidi w:val="0"/>
        <w:adjustRightInd/>
        <w:snapToGrid/>
        <w:spacing w:line="560" w:lineRule="exact"/>
        <w:ind w:firstLine="0" w:firstLineChars="0"/>
        <w:textAlignment w:val="auto"/>
        <w:rPr>
          <w:rFonts w:hint="eastAsia" w:ascii="宋体" w:hAnsi="宋体" w:eastAsia="宋体" w:cs="宋体"/>
          <w:b/>
          <w:color w:val="000000"/>
          <w:sz w:val="28"/>
          <w:szCs w:val="28"/>
        </w:rPr>
      </w:pPr>
      <w:r>
        <w:rPr>
          <w:rFonts w:hint="eastAsia" w:ascii="宋体" w:hAnsi="宋体" w:eastAsia="宋体" w:cs="宋体"/>
          <w:b/>
          <w:color w:val="000000"/>
          <w:sz w:val="28"/>
          <w:szCs w:val="28"/>
        </w:rPr>
        <w:pict>
          <v:shape id="_x0000_s7054" o:spid="_x0000_s7054" o:spt="75" type="#_x0000_t75" style="position:absolute;left:0pt;margin-left:4.8pt;margin-top:2pt;height:18.9pt;width:21.2pt;z-index:251676672;mso-width-relative:page;mso-height-relative:page;" o:ole="t" filled="f" o:preferrelative="t" stroked="f" coordsize="21600,21600">
            <v:path/>
            <v:fill on="f" focussize="0,0"/>
            <v:stroke on="f" joinstyle="miter"/>
            <v:imagedata r:id="rId112" o:title=""/>
            <o:lock v:ext="edit" aspectratio="t"/>
          </v:shape>
          <o:OLEObject Type="Embed" ProgID="CorelDRAW.Graphic.12" ShapeID="_x0000_s7054" DrawAspect="Content" ObjectID="_1468075738" r:id="rId111">
            <o:LockedField>false</o:LockedField>
          </o:OLEObject>
        </w:pict>
      </w:r>
      <w:r>
        <w:rPr>
          <w:rFonts w:hint="eastAsia" w:ascii="宋体" w:hAnsi="宋体" w:eastAsia="宋体" w:cs="宋体"/>
          <w:b/>
          <w:color w:val="000000"/>
          <w:sz w:val="28"/>
          <w:szCs w:val="28"/>
          <w:shd w:val="pct10" w:color="auto" w:fill="FFFFFF"/>
        </w:rPr>
        <w:tab/>
      </w:r>
      <w:r>
        <w:rPr>
          <w:rFonts w:hint="eastAsia" w:ascii="宋体" w:hAnsi="宋体" w:eastAsia="宋体" w:cs="宋体"/>
          <w:color w:val="000000"/>
          <w:sz w:val="28"/>
          <w:szCs w:val="28"/>
        </w:rPr>
        <w:t>●</w:t>
      </w:r>
      <w:r>
        <w:rPr>
          <w:rFonts w:hint="eastAsia" w:ascii="宋体" w:hAnsi="宋体" w:eastAsia="宋体" w:cs="宋体"/>
          <w:b/>
          <w:color w:val="000000"/>
          <w:sz w:val="28"/>
          <w:szCs w:val="28"/>
        </w:rPr>
        <w:t>警告！电池盖板没有盖好的情况下禁止进行测试，否则有危险。</w:t>
      </w:r>
    </w:p>
    <w:p w14:paraId="0BB785EF">
      <w:pPr>
        <w:keepNext w:val="0"/>
        <w:keepLines w:val="0"/>
        <w:pageBreakBefore w:val="0"/>
        <w:widowControl w:val="0"/>
        <w:tabs>
          <w:tab w:val="left" w:pos="630"/>
          <w:tab w:val="left" w:pos="710"/>
        </w:tabs>
        <w:kinsoku/>
        <w:wordWrap/>
        <w:overflowPunct/>
        <w:topLinePunct w:val="0"/>
        <w:autoSpaceDE/>
        <w:autoSpaceDN/>
        <w:bidi w:val="0"/>
        <w:adjustRightInd/>
        <w:snapToGrid/>
        <w:spacing w:line="560" w:lineRule="exact"/>
        <w:ind w:firstLine="0" w:firstLineChars="0"/>
        <w:textAlignment w:val="auto"/>
        <w:rPr>
          <w:rFonts w:hint="eastAsia" w:ascii="宋体" w:hAnsi="宋体" w:eastAsia="宋体" w:cs="宋体"/>
          <w:b/>
          <w:color w:val="000000"/>
          <w:sz w:val="28"/>
          <w:szCs w:val="28"/>
        </w:rPr>
      </w:pPr>
      <w:r>
        <w:rPr>
          <w:rFonts w:hint="eastAsia" w:ascii="宋体" w:hAnsi="宋体" w:eastAsia="宋体" w:cs="宋体"/>
          <w:b/>
          <w:color w:val="000000"/>
          <w:sz w:val="28"/>
          <w:szCs w:val="28"/>
          <w:shd w:val="pct10" w:color="auto" w:fill="FFFFFF"/>
        </w:rPr>
        <w:tab/>
      </w:r>
      <w:r>
        <w:rPr>
          <w:rFonts w:hint="eastAsia" w:ascii="宋体" w:hAnsi="宋体" w:eastAsia="宋体" w:cs="宋体"/>
          <w:color w:val="000000"/>
          <w:sz w:val="28"/>
          <w:szCs w:val="28"/>
        </w:rPr>
        <w:t>●</w:t>
      </w:r>
      <w:r>
        <w:rPr>
          <w:rFonts w:hint="eastAsia" w:ascii="宋体" w:hAnsi="宋体" w:eastAsia="宋体" w:cs="宋体"/>
          <w:b/>
          <w:color w:val="000000"/>
          <w:sz w:val="28"/>
          <w:szCs w:val="28"/>
        </w:rPr>
        <w:t>更换电池时，请注意电池极性，否则可能损坏仪表。</w:t>
      </w:r>
    </w:p>
    <w:p w14:paraId="7614859A">
      <w:pPr>
        <w:keepNext w:val="0"/>
        <w:keepLines w:val="0"/>
        <w:pageBreakBefore w:val="0"/>
        <w:widowControl w:val="0"/>
        <w:numPr>
          <w:ilvl w:val="0"/>
          <w:numId w:val="17"/>
        </w:numPr>
        <w:tabs>
          <w:tab w:val="left" w:pos="420"/>
        </w:tabs>
        <w:kinsoku/>
        <w:wordWrap/>
        <w:overflowPunct/>
        <w:topLinePunct w:val="0"/>
        <w:autoSpaceDE/>
        <w:autoSpaceDN/>
        <w:bidi w:val="0"/>
        <w:adjustRightInd/>
        <w:snapToGrid/>
        <w:spacing w:line="560" w:lineRule="exact"/>
        <w:ind w:left="420" w:firstLineChars="0"/>
        <w:textAlignment w:val="auto"/>
        <w:rPr>
          <w:rFonts w:hint="eastAsia" w:ascii="宋体" w:hAnsi="宋体" w:eastAsia="宋体" w:cs="宋体"/>
          <w:sz w:val="28"/>
          <w:szCs w:val="28"/>
        </w:rPr>
      </w:pPr>
      <w:r>
        <w:rPr>
          <w:rFonts w:hint="eastAsia" w:ascii="宋体" w:hAnsi="宋体" w:eastAsia="宋体" w:cs="宋体"/>
          <w:sz w:val="28"/>
          <w:szCs w:val="28"/>
        </w:rPr>
        <w:t>仪器内置锂电池组，随输出水平的不同，能够连续工作的时间也不同，但一般能满足一天8小时工作的需要。</w:t>
      </w:r>
    </w:p>
    <w:p w14:paraId="33223AF1">
      <w:pPr>
        <w:keepNext w:val="0"/>
        <w:keepLines w:val="0"/>
        <w:pageBreakBefore w:val="0"/>
        <w:widowControl w:val="0"/>
        <w:numPr>
          <w:ilvl w:val="0"/>
          <w:numId w:val="17"/>
        </w:numPr>
        <w:tabs>
          <w:tab w:val="left" w:pos="420"/>
        </w:tabs>
        <w:kinsoku/>
        <w:wordWrap/>
        <w:overflowPunct/>
        <w:topLinePunct w:val="0"/>
        <w:autoSpaceDE/>
        <w:autoSpaceDN/>
        <w:bidi w:val="0"/>
        <w:adjustRightInd/>
        <w:snapToGrid/>
        <w:spacing w:line="560" w:lineRule="exact"/>
        <w:ind w:left="420" w:firstLineChars="0"/>
        <w:textAlignment w:val="auto"/>
        <w:rPr>
          <w:rFonts w:hint="eastAsia" w:ascii="宋体" w:hAnsi="宋体" w:eastAsia="宋体" w:cs="宋体"/>
          <w:sz w:val="28"/>
          <w:szCs w:val="28"/>
        </w:rPr>
      </w:pPr>
      <w:r>
        <w:rPr>
          <w:rFonts w:hint="eastAsia" w:ascii="宋体" w:hAnsi="宋体" w:eastAsia="宋体" w:cs="宋体"/>
          <w:sz w:val="28"/>
          <w:szCs w:val="28"/>
        </w:rPr>
        <w:t>使用中，在屏幕右上方显示电池电量图标，满格代表满电量，全空变红表示电池欠压，电量用完，将会在几秒钟后自动关机。</w:t>
      </w:r>
    </w:p>
    <w:p w14:paraId="6A146E48">
      <w:pPr>
        <w:keepNext w:val="0"/>
        <w:keepLines w:val="0"/>
        <w:pageBreakBefore w:val="0"/>
        <w:widowControl w:val="0"/>
        <w:numPr>
          <w:ilvl w:val="0"/>
          <w:numId w:val="17"/>
        </w:numPr>
        <w:tabs>
          <w:tab w:val="left" w:pos="420"/>
        </w:tabs>
        <w:kinsoku/>
        <w:wordWrap/>
        <w:overflowPunct/>
        <w:topLinePunct w:val="0"/>
        <w:autoSpaceDE/>
        <w:autoSpaceDN/>
        <w:bidi w:val="0"/>
        <w:adjustRightInd/>
        <w:snapToGrid/>
        <w:spacing w:line="560" w:lineRule="exact"/>
        <w:ind w:left="420" w:firstLineChars="0"/>
        <w:textAlignment w:val="auto"/>
        <w:rPr>
          <w:rFonts w:hint="eastAsia" w:ascii="宋体" w:hAnsi="宋体" w:eastAsia="宋体" w:cs="宋体"/>
          <w:sz w:val="28"/>
          <w:szCs w:val="28"/>
        </w:rPr>
      </w:pPr>
      <w:r>
        <w:rPr>
          <w:rFonts w:hint="eastAsia" w:ascii="宋体" w:hAnsi="宋体" w:eastAsia="宋体" w:cs="宋体"/>
          <w:sz w:val="28"/>
          <w:szCs w:val="28"/>
        </w:rPr>
        <w:t>在需要充电时，将充电器的插头接发射机/接收机的“充电”插座，充电器的交流插头接220V/110V市电插座。</w:t>
      </w:r>
    </w:p>
    <w:p w14:paraId="45E2C759">
      <w:pPr>
        <w:keepNext w:val="0"/>
        <w:keepLines w:val="0"/>
        <w:pageBreakBefore w:val="0"/>
        <w:widowControl w:val="0"/>
        <w:numPr>
          <w:ilvl w:val="0"/>
          <w:numId w:val="17"/>
        </w:numPr>
        <w:tabs>
          <w:tab w:val="left" w:pos="420"/>
        </w:tabs>
        <w:kinsoku/>
        <w:wordWrap/>
        <w:overflowPunct/>
        <w:topLinePunct w:val="0"/>
        <w:autoSpaceDE/>
        <w:autoSpaceDN/>
        <w:bidi w:val="0"/>
        <w:adjustRightInd/>
        <w:snapToGrid/>
        <w:spacing w:line="560" w:lineRule="exact"/>
        <w:ind w:left="420" w:firstLineChars="0"/>
        <w:textAlignment w:val="auto"/>
        <w:rPr>
          <w:rFonts w:hint="eastAsia" w:ascii="宋体" w:hAnsi="宋体" w:eastAsia="宋体" w:cs="宋体"/>
          <w:sz w:val="28"/>
          <w:szCs w:val="28"/>
        </w:rPr>
      </w:pPr>
      <w:r>
        <w:rPr>
          <w:rFonts w:hint="eastAsia" w:ascii="宋体" w:hAnsi="宋体" w:eastAsia="宋体" w:cs="宋体"/>
          <w:sz w:val="28"/>
          <w:szCs w:val="28"/>
        </w:rPr>
        <w:t>指示灯红色表示正在充电，绿色表示充电完成。</w:t>
      </w:r>
    </w:p>
    <w:p w14:paraId="7EA8A4FF">
      <w:pPr>
        <w:keepNext w:val="0"/>
        <w:keepLines w:val="0"/>
        <w:pageBreakBefore w:val="0"/>
        <w:widowControl w:val="0"/>
        <w:numPr>
          <w:ilvl w:val="0"/>
          <w:numId w:val="17"/>
        </w:numPr>
        <w:tabs>
          <w:tab w:val="left" w:pos="420"/>
        </w:tabs>
        <w:kinsoku/>
        <w:wordWrap/>
        <w:overflowPunct/>
        <w:topLinePunct w:val="0"/>
        <w:autoSpaceDE/>
        <w:autoSpaceDN/>
        <w:bidi w:val="0"/>
        <w:adjustRightInd/>
        <w:snapToGrid/>
        <w:spacing w:line="560" w:lineRule="exact"/>
        <w:ind w:left="420" w:firstLineChars="0"/>
        <w:textAlignment w:val="auto"/>
        <w:rPr>
          <w:rFonts w:hint="eastAsia" w:ascii="宋体" w:hAnsi="宋体" w:eastAsia="宋体" w:cs="宋体"/>
          <w:sz w:val="28"/>
          <w:szCs w:val="28"/>
        </w:rPr>
      </w:pPr>
      <w:r>
        <w:rPr>
          <w:rFonts w:hint="eastAsia" w:ascii="宋体" w:hAnsi="宋体" w:eastAsia="宋体" w:cs="宋体"/>
          <w:sz w:val="28"/>
          <w:szCs w:val="28"/>
        </w:rPr>
        <w:t>在关机状态下，发射机从欠压状态充满需要大约5-6小时；接收机需要大约3-4小时。</w:t>
      </w:r>
    </w:p>
    <w:p w14:paraId="51BAF654">
      <w:pPr>
        <w:keepNext w:val="0"/>
        <w:keepLines w:val="0"/>
        <w:pageBreakBefore w:val="0"/>
        <w:widowControl w:val="0"/>
        <w:numPr>
          <w:ilvl w:val="0"/>
          <w:numId w:val="17"/>
        </w:numPr>
        <w:tabs>
          <w:tab w:val="left" w:pos="420"/>
        </w:tabs>
        <w:kinsoku/>
        <w:wordWrap/>
        <w:overflowPunct/>
        <w:topLinePunct w:val="0"/>
        <w:autoSpaceDE/>
        <w:autoSpaceDN/>
        <w:bidi w:val="0"/>
        <w:adjustRightInd/>
        <w:snapToGrid/>
        <w:spacing w:line="560" w:lineRule="exact"/>
        <w:ind w:left="420" w:firstLineChars="0"/>
        <w:textAlignment w:val="auto"/>
        <w:rPr>
          <w:rFonts w:ascii="微软雅黑" w:hAnsi="微软雅黑" w:eastAsia="微软雅黑" w:cs="微软雅黑"/>
          <w:color w:val="000000"/>
          <w:szCs w:val="18"/>
        </w:rPr>
      </w:pPr>
      <w:r>
        <w:rPr>
          <w:rFonts w:hint="eastAsia" w:ascii="宋体" w:hAnsi="宋体" w:eastAsia="宋体" w:cs="宋体"/>
          <w:sz w:val="28"/>
          <w:szCs w:val="28"/>
        </w:rPr>
        <w:t>随使用和维护条件的不同，电池组一般可以进行300-500个充放电循环。随充放电次数的增加，电池容量将会逐渐降低，仪器工作时间也会相应缩短，当短到不可接受时，需要更换电池。</w:t>
      </w:r>
    </w:p>
    <w:p w14:paraId="0DA5D601">
      <w:pPr>
        <w:keepNext w:val="0"/>
        <w:keepLines w:val="0"/>
        <w:pageBreakBefore w:val="0"/>
        <w:widowControl w:val="0"/>
        <w:numPr>
          <w:ilvl w:val="0"/>
          <w:numId w:val="0"/>
        </w:numPr>
        <w:tabs>
          <w:tab w:val="left" w:pos="420"/>
        </w:tabs>
        <w:kinsoku/>
        <w:wordWrap/>
        <w:overflowPunct/>
        <w:topLinePunct w:val="0"/>
        <w:autoSpaceDE/>
        <w:autoSpaceDN/>
        <w:bidi w:val="0"/>
        <w:adjustRightInd/>
        <w:snapToGrid/>
        <w:spacing w:line="560" w:lineRule="exact"/>
        <w:jc w:val="both"/>
        <w:textAlignment w:val="auto"/>
        <w:rPr>
          <w:rFonts w:hint="eastAsia" w:ascii="宋体" w:hAnsi="宋体" w:eastAsia="宋体" w:cs="宋体"/>
          <w:sz w:val="28"/>
          <w:szCs w:val="28"/>
        </w:rPr>
      </w:pPr>
    </w:p>
    <w:p w14:paraId="14B8290C">
      <w:pPr>
        <w:keepNext w:val="0"/>
        <w:keepLines w:val="0"/>
        <w:pageBreakBefore w:val="0"/>
        <w:widowControl w:val="0"/>
        <w:numPr>
          <w:ilvl w:val="0"/>
          <w:numId w:val="0"/>
        </w:numPr>
        <w:tabs>
          <w:tab w:val="left" w:pos="420"/>
        </w:tabs>
        <w:kinsoku/>
        <w:wordWrap/>
        <w:overflowPunct/>
        <w:topLinePunct w:val="0"/>
        <w:autoSpaceDE/>
        <w:autoSpaceDN/>
        <w:bidi w:val="0"/>
        <w:adjustRightInd/>
        <w:snapToGrid/>
        <w:spacing w:line="560" w:lineRule="exact"/>
        <w:jc w:val="both"/>
        <w:textAlignment w:val="auto"/>
        <w:rPr>
          <w:rFonts w:hint="eastAsia" w:ascii="宋体" w:hAnsi="宋体" w:eastAsia="宋体" w:cs="宋体"/>
          <w:sz w:val="28"/>
          <w:szCs w:val="28"/>
        </w:rPr>
      </w:pPr>
    </w:p>
    <w:p w14:paraId="007558F8">
      <w:pPr>
        <w:keepNext w:val="0"/>
        <w:keepLines w:val="0"/>
        <w:pageBreakBefore w:val="0"/>
        <w:widowControl w:val="0"/>
        <w:numPr>
          <w:ilvl w:val="0"/>
          <w:numId w:val="0"/>
        </w:numPr>
        <w:tabs>
          <w:tab w:val="left" w:pos="420"/>
        </w:tabs>
        <w:kinsoku/>
        <w:wordWrap/>
        <w:overflowPunct/>
        <w:topLinePunct w:val="0"/>
        <w:autoSpaceDE/>
        <w:autoSpaceDN/>
        <w:bidi w:val="0"/>
        <w:adjustRightInd/>
        <w:snapToGrid/>
        <w:spacing w:line="560" w:lineRule="exact"/>
        <w:jc w:val="both"/>
        <w:textAlignment w:val="auto"/>
        <w:rPr>
          <w:rFonts w:hint="eastAsia" w:ascii="宋体" w:hAnsi="宋体" w:eastAsia="宋体" w:cs="宋体"/>
          <w:sz w:val="28"/>
          <w:szCs w:val="28"/>
        </w:rPr>
      </w:pPr>
    </w:p>
    <w:p w14:paraId="6AE9326E">
      <w:pPr>
        <w:keepNext w:val="0"/>
        <w:keepLines w:val="0"/>
        <w:pageBreakBefore w:val="0"/>
        <w:widowControl w:val="0"/>
        <w:numPr>
          <w:ilvl w:val="0"/>
          <w:numId w:val="0"/>
        </w:numPr>
        <w:tabs>
          <w:tab w:val="left" w:pos="420"/>
        </w:tabs>
        <w:kinsoku/>
        <w:wordWrap/>
        <w:overflowPunct/>
        <w:topLinePunct w:val="0"/>
        <w:autoSpaceDE/>
        <w:autoSpaceDN/>
        <w:bidi w:val="0"/>
        <w:adjustRightInd/>
        <w:snapToGrid/>
        <w:spacing w:line="560" w:lineRule="exact"/>
        <w:jc w:val="both"/>
        <w:textAlignment w:val="auto"/>
        <w:rPr>
          <w:rFonts w:hint="eastAsia" w:ascii="宋体" w:hAnsi="宋体" w:eastAsia="宋体" w:cs="宋体"/>
          <w:sz w:val="28"/>
          <w:szCs w:val="28"/>
        </w:rPr>
      </w:pPr>
    </w:p>
    <w:p w14:paraId="3AB4A2C0">
      <w:pPr>
        <w:keepNext w:val="0"/>
        <w:keepLines w:val="0"/>
        <w:pageBreakBefore w:val="0"/>
        <w:widowControl w:val="0"/>
        <w:numPr>
          <w:ilvl w:val="0"/>
          <w:numId w:val="0"/>
        </w:numPr>
        <w:tabs>
          <w:tab w:val="left" w:pos="420"/>
        </w:tabs>
        <w:kinsoku/>
        <w:wordWrap/>
        <w:overflowPunct/>
        <w:topLinePunct w:val="0"/>
        <w:autoSpaceDE/>
        <w:autoSpaceDN/>
        <w:bidi w:val="0"/>
        <w:adjustRightInd/>
        <w:snapToGrid/>
        <w:spacing w:line="560" w:lineRule="exact"/>
        <w:jc w:val="both"/>
        <w:textAlignment w:val="auto"/>
        <w:rPr>
          <w:rFonts w:hint="eastAsia" w:ascii="宋体" w:hAnsi="宋体" w:eastAsia="宋体" w:cs="宋体"/>
          <w:sz w:val="28"/>
          <w:szCs w:val="28"/>
        </w:rPr>
      </w:pPr>
    </w:p>
    <w:p w14:paraId="2CE63791">
      <w:pPr>
        <w:keepNext w:val="0"/>
        <w:keepLines w:val="0"/>
        <w:pageBreakBefore w:val="0"/>
        <w:widowControl w:val="0"/>
        <w:numPr>
          <w:ilvl w:val="0"/>
          <w:numId w:val="0"/>
        </w:numPr>
        <w:tabs>
          <w:tab w:val="left" w:pos="420"/>
        </w:tabs>
        <w:kinsoku/>
        <w:wordWrap/>
        <w:overflowPunct/>
        <w:topLinePunct w:val="0"/>
        <w:autoSpaceDE/>
        <w:autoSpaceDN/>
        <w:bidi w:val="0"/>
        <w:adjustRightInd/>
        <w:snapToGrid/>
        <w:spacing w:line="560" w:lineRule="exact"/>
        <w:jc w:val="both"/>
        <w:textAlignment w:val="auto"/>
        <w:rPr>
          <w:rFonts w:hint="eastAsia" w:ascii="宋体" w:hAnsi="宋体" w:eastAsia="宋体" w:cs="宋体"/>
          <w:sz w:val="28"/>
          <w:szCs w:val="28"/>
        </w:rPr>
      </w:pPr>
    </w:p>
    <w:p w14:paraId="1BF2B6A8">
      <w:pPr>
        <w:keepNext w:val="0"/>
        <w:keepLines w:val="0"/>
        <w:pageBreakBefore w:val="0"/>
        <w:widowControl w:val="0"/>
        <w:numPr>
          <w:ilvl w:val="0"/>
          <w:numId w:val="0"/>
        </w:numPr>
        <w:tabs>
          <w:tab w:val="left" w:pos="420"/>
        </w:tabs>
        <w:kinsoku/>
        <w:wordWrap/>
        <w:overflowPunct/>
        <w:topLinePunct w:val="0"/>
        <w:autoSpaceDE/>
        <w:autoSpaceDN/>
        <w:bidi w:val="0"/>
        <w:adjustRightInd/>
        <w:snapToGrid/>
        <w:spacing w:line="560" w:lineRule="exact"/>
        <w:jc w:val="both"/>
        <w:textAlignment w:val="auto"/>
        <w:rPr>
          <w:rFonts w:hint="eastAsia" w:ascii="宋体" w:hAnsi="宋体" w:eastAsia="宋体" w:cs="宋体"/>
          <w:sz w:val="28"/>
          <w:szCs w:val="28"/>
        </w:rPr>
      </w:pPr>
    </w:p>
    <w:p w14:paraId="6BE02D52">
      <w:pPr>
        <w:keepNext w:val="0"/>
        <w:keepLines w:val="0"/>
        <w:pageBreakBefore w:val="0"/>
        <w:widowControl w:val="0"/>
        <w:numPr>
          <w:ilvl w:val="0"/>
          <w:numId w:val="0"/>
        </w:numPr>
        <w:tabs>
          <w:tab w:val="left" w:pos="420"/>
        </w:tabs>
        <w:kinsoku/>
        <w:wordWrap/>
        <w:overflowPunct/>
        <w:topLinePunct w:val="0"/>
        <w:autoSpaceDE/>
        <w:autoSpaceDN/>
        <w:bidi w:val="0"/>
        <w:adjustRightInd/>
        <w:snapToGrid/>
        <w:spacing w:line="560" w:lineRule="exact"/>
        <w:jc w:val="both"/>
        <w:textAlignment w:val="auto"/>
        <w:rPr>
          <w:rFonts w:hint="eastAsia" w:ascii="宋体" w:hAnsi="宋体" w:eastAsia="宋体" w:cs="宋体"/>
          <w:sz w:val="28"/>
          <w:szCs w:val="28"/>
        </w:rPr>
      </w:pPr>
    </w:p>
    <w:p w14:paraId="1A8BA1FC">
      <w:pPr>
        <w:keepNext w:val="0"/>
        <w:keepLines w:val="0"/>
        <w:pageBreakBefore w:val="0"/>
        <w:widowControl w:val="0"/>
        <w:numPr>
          <w:ilvl w:val="0"/>
          <w:numId w:val="0"/>
        </w:numPr>
        <w:tabs>
          <w:tab w:val="left" w:pos="420"/>
        </w:tabs>
        <w:kinsoku/>
        <w:wordWrap/>
        <w:overflowPunct/>
        <w:topLinePunct w:val="0"/>
        <w:autoSpaceDE/>
        <w:autoSpaceDN/>
        <w:bidi w:val="0"/>
        <w:adjustRightInd/>
        <w:snapToGrid/>
        <w:spacing w:line="560" w:lineRule="exact"/>
        <w:jc w:val="both"/>
        <w:textAlignment w:val="auto"/>
        <w:rPr>
          <w:rFonts w:hint="eastAsia" w:ascii="宋体" w:hAnsi="宋体" w:eastAsia="宋体" w:cs="宋体"/>
          <w:sz w:val="28"/>
          <w:szCs w:val="28"/>
        </w:rPr>
      </w:pPr>
    </w:p>
    <w:p w14:paraId="55F0C8C1">
      <w:pPr>
        <w:ind w:firstLine="360"/>
        <w:rPr>
          <w:rFonts w:ascii="微软雅黑" w:hAnsi="微软雅黑" w:eastAsia="微软雅黑" w:cs="微软雅黑"/>
          <w:color w:val="000000"/>
          <w:szCs w:val="18"/>
        </w:rPr>
      </w:pPr>
    </w:p>
    <w:p w14:paraId="004282EF">
      <w:pPr>
        <w:spacing w:line="300" w:lineRule="exact"/>
        <w:ind w:firstLine="1260" w:firstLineChars="350"/>
        <w:rPr>
          <w:rFonts w:ascii="微软雅黑" w:hAnsi="微软雅黑" w:eastAsia="微软雅黑" w:cs="微软雅黑"/>
          <w:color w:val="000000"/>
          <w:sz w:val="36"/>
          <w:szCs w:val="36"/>
        </w:rPr>
      </w:pPr>
    </w:p>
    <w:p w14:paraId="4D25AF3B">
      <w:pPr>
        <w:pStyle w:val="22"/>
        <w:spacing w:line="400" w:lineRule="exact"/>
        <w:ind w:firstLine="360" w:firstLineChars="100"/>
        <w:rPr>
          <w:rFonts w:ascii="微软雅黑" w:hAnsi="微软雅黑" w:eastAsia="微软雅黑" w:cs="微软雅黑"/>
          <w:color w:val="000000"/>
          <w:sz w:val="36"/>
          <w:szCs w:val="36"/>
        </w:rPr>
      </w:pPr>
      <w:bookmarkStart w:id="99" w:name="_Toc7477"/>
      <w:bookmarkStart w:id="100" w:name="_Toc1584"/>
      <w:r>
        <w:rPr>
          <w:rFonts w:hint="eastAsia" w:ascii="微软雅黑" w:hAnsi="微软雅黑" w:eastAsia="微软雅黑" w:cs="微软雅黑"/>
          <w:color w:val="000000"/>
          <w:sz w:val="36"/>
          <w:szCs w:val="36"/>
          <w:lang w:val="en-US" w:eastAsia="zh-CN"/>
        </w:rPr>
        <w:t>十</w:t>
      </w:r>
      <w:r>
        <w:rPr>
          <w:rFonts w:hint="eastAsia" w:ascii="微软雅黑" w:hAnsi="微软雅黑" w:eastAsia="微软雅黑" w:cs="微软雅黑"/>
          <w:color w:val="000000"/>
          <w:sz w:val="36"/>
          <w:szCs w:val="36"/>
        </w:rPr>
        <w:t>. 装箱单</w:t>
      </w:r>
      <w:bookmarkEnd w:id="99"/>
      <w:bookmarkEnd w:id="100"/>
    </w:p>
    <w:p w14:paraId="47BBF3EB">
      <w:pPr>
        <w:ind w:firstLine="0" w:firstLineChars="0"/>
        <w:rPr>
          <w:rFonts w:ascii="微软雅黑" w:hAnsi="微软雅黑" w:eastAsia="微软雅黑" w:cs="微软雅黑"/>
          <w:color w:val="000000"/>
          <w:szCs w:val="18"/>
        </w:rPr>
      </w:pPr>
    </w:p>
    <w:tbl>
      <w:tblPr>
        <w:tblStyle w:val="24"/>
        <w:tblpPr w:leftFromText="180" w:rightFromText="180" w:vertAnchor="text" w:tblpXSpec="center" w:tblpY="1"/>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927"/>
        <w:gridCol w:w="5361"/>
      </w:tblGrid>
      <w:tr w14:paraId="27F60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4446" w:type="dxa"/>
            <w:shd w:val="clear" w:color="auto" w:fill="BEBEBE" w:themeFill="background1" w:themeFillShade="BF"/>
            <w:vAlign w:val="center"/>
          </w:tcPr>
          <w:p w14:paraId="5F135506">
            <w:pPr>
              <w:spacing w:line="400" w:lineRule="exact"/>
              <w:ind w:left="180" w:leftChars="100" w:firstLine="0" w:firstLineChars="0"/>
              <w:rPr>
                <w:rFonts w:ascii="微软雅黑" w:hAnsi="微软雅黑" w:eastAsia="微软雅黑" w:cs="微软雅黑"/>
                <w:sz w:val="24"/>
              </w:rPr>
            </w:pPr>
            <w:r>
              <w:rPr>
                <w:rFonts w:hint="eastAsia" w:ascii="微软雅黑" w:hAnsi="微软雅黑" w:eastAsia="微软雅黑" w:cs="微软雅黑"/>
                <w:sz w:val="24"/>
              </w:rPr>
              <w:t>发射机</w:t>
            </w:r>
          </w:p>
        </w:tc>
        <w:tc>
          <w:tcPr>
            <w:tcW w:w="6125" w:type="dxa"/>
            <w:tcBorders>
              <w:bottom w:val="single" w:color="auto" w:sz="4" w:space="0"/>
            </w:tcBorders>
            <w:shd w:val="clear" w:color="auto" w:fill="auto"/>
            <w:vAlign w:val="center"/>
          </w:tcPr>
          <w:p w14:paraId="65BD22EE">
            <w:pPr>
              <w:spacing w:line="400" w:lineRule="exact"/>
              <w:ind w:left="180" w:leftChars="100" w:firstLine="0" w:firstLineChars="0"/>
              <w:rPr>
                <w:rFonts w:ascii="微软雅黑" w:hAnsi="微软雅黑" w:eastAsia="微软雅黑" w:cs="微软雅黑"/>
                <w:sz w:val="24"/>
              </w:rPr>
            </w:pPr>
            <w:r>
              <w:rPr>
                <w:rFonts w:hint="eastAsia" w:ascii="微软雅黑" w:hAnsi="微软雅黑" w:eastAsia="微软雅黑" w:cs="微软雅黑"/>
                <w:sz w:val="24"/>
              </w:rPr>
              <w:t>1台</w:t>
            </w:r>
          </w:p>
        </w:tc>
      </w:tr>
      <w:tr w14:paraId="703729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46" w:type="dxa"/>
            <w:tcBorders>
              <w:bottom w:val="single" w:color="auto" w:sz="4" w:space="0"/>
            </w:tcBorders>
            <w:shd w:val="clear" w:color="auto" w:fill="BEBEBE" w:themeFill="background1" w:themeFillShade="BF"/>
            <w:vAlign w:val="center"/>
          </w:tcPr>
          <w:p w14:paraId="5D468ED4">
            <w:pPr>
              <w:spacing w:line="400" w:lineRule="exact"/>
              <w:ind w:left="180" w:leftChars="100" w:firstLine="0" w:firstLineChars="0"/>
              <w:rPr>
                <w:rFonts w:ascii="微软雅黑" w:hAnsi="微软雅黑" w:eastAsia="微软雅黑" w:cs="微软雅黑"/>
                <w:sz w:val="24"/>
              </w:rPr>
            </w:pPr>
            <w:r>
              <w:rPr>
                <w:rFonts w:hint="eastAsia" w:ascii="微软雅黑" w:hAnsi="微软雅黑" w:eastAsia="微软雅黑" w:cs="微软雅黑"/>
                <w:sz w:val="24"/>
              </w:rPr>
              <w:t>接收机</w:t>
            </w:r>
          </w:p>
        </w:tc>
        <w:tc>
          <w:tcPr>
            <w:tcW w:w="6125" w:type="dxa"/>
            <w:shd w:val="clear" w:color="auto" w:fill="auto"/>
            <w:vAlign w:val="center"/>
          </w:tcPr>
          <w:p w14:paraId="34ACFF14">
            <w:pPr>
              <w:spacing w:line="400" w:lineRule="exact"/>
              <w:ind w:left="180" w:leftChars="100" w:firstLine="0" w:firstLineChars="0"/>
              <w:rPr>
                <w:rFonts w:ascii="微软雅黑" w:hAnsi="微软雅黑" w:eastAsia="微软雅黑" w:cs="微软雅黑"/>
                <w:sz w:val="24"/>
              </w:rPr>
            </w:pPr>
            <w:r>
              <w:rPr>
                <w:rFonts w:hint="eastAsia" w:ascii="微软雅黑" w:hAnsi="微软雅黑" w:eastAsia="微软雅黑" w:cs="微软雅黑"/>
                <w:sz w:val="24"/>
              </w:rPr>
              <w:t>1台</w:t>
            </w:r>
          </w:p>
        </w:tc>
      </w:tr>
      <w:tr w14:paraId="3C730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46" w:type="dxa"/>
            <w:shd w:val="clear" w:color="auto" w:fill="BEBEBE" w:themeFill="background1" w:themeFillShade="BF"/>
            <w:vAlign w:val="center"/>
          </w:tcPr>
          <w:p w14:paraId="3188050A">
            <w:pPr>
              <w:spacing w:line="400" w:lineRule="exact"/>
              <w:ind w:left="180" w:leftChars="100" w:firstLine="0" w:firstLineChars="0"/>
              <w:rPr>
                <w:rFonts w:ascii="微软雅黑" w:hAnsi="微软雅黑" w:eastAsia="微软雅黑" w:cs="微软雅黑"/>
                <w:sz w:val="24"/>
              </w:rPr>
            </w:pPr>
            <w:r>
              <w:rPr>
                <w:rFonts w:hint="eastAsia" w:ascii="微软雅黑" w:hAnsi="微软雅黑" w:eastAsia="微软雅黑" w:cs="微软雅黑"/>
                <w:sz w:val="24"/>
              </w:rPr>
              <w:t>工具包</w:t>
            </w:r>
          </w:p>
        </w:tc>
        <w:tc>
          <w:tcPr>
            <w:tcW w:w="6125" w:type="dxa"/>
            <w:tcBorders>
              <w:bottom w:val="single" w:color="auto" w:sz="4" w:space="0"/>
            </w:tcBorders>
            <w:shd w:val="clear" w:color="auto" w:fill="auto"/>
            <w:vAlign w:val="center"/>
          </w:tcPr>
          <w:p w14:paraId="3E58C37C">
            <w:pPr>
              <w:spacing w:line="400" w:lineRule="exact"/>
              <w:ind w:left="180" w:leftChars="100" w:firstLine="0" w:firstLineChars="0"/>
              <w:rPr>
                <w:rFonts w:ascii="微软雅黑" w:hAnsi="微软雅黑" w:eastAsia="微软雅黑" w:cs="微软雅黑"/>
                <w:sz w:val="24"/>
              </w:rPr>
            </w:pPr>
            <w:r>
              <w:rPr>
                <w:rFonts w:hint="eastAsia" w:ascii="微软雅黑" w:hAnsi="微软雅黑" w:eastAsia="微软雅黑" w:cs="微软雅黑"/>
                <w:sz w:val="24"/>
              </w:rPr>
              <w:t>1个</w:t>
            </w:r>
          </w:p>
        </w:tc>
      </w:tr>
      <w:tr w14:paraId="6F4941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46" w:type="dxa"/>
            <w:tcBorders>
              <w:bottom w:val="single" w:color="auto" w:sz="4" w:space="0"/>
            </w:tcBorders>
            <w:shd w:val="clear" w:color="auto" w:fill="BEBEBE" w:themeFill="background1" w:themeFillShade="BF"/>
            <w:vAlign w:val="center"/>
          </w:tcPr>
          <w:p w14:paraId="7F053BA2">
            <w:pPr>
              <w:spacing w:line="400" w:lineRule="exact"/>
              <w:ind w:left="180" w:leftChars="100" w:firstLine="0" w:firstLineChars="0"/>
              <w:rPr>
                <w:rFonts w:ascii="微软雅黑" w:hAnsi="微软雅黑" w:eastAsia="微软雅黑" w:cs="微软雅黑"/>
                <w:sz w:val="24"/>
              </w:rPr>
            </w:pPr>
            <w:r>
              <w:rPr>
                <w:rFonts w:hint="eastAsia" w:ascii="微软雅黑" w:hAnsi="微软雅黑" w:eastAsia="微软雅黑" w:cs="微软雅黑"/>
                <w:sz w:val="24"/>
              </w:rPr>
              <w:t>发射电流钳</w:t>
            </w:r>
          </w:p>
        </w:tc>
        <w:tc>
          <w:tcPr>
            <w:tcW w:w="6125" w:type="dxa"/>
            <w:tcBorders>
              <w:bottom w:val="single" w:color="auto" w:sz="4" w:space="0"/>
            </w:tcBorders>
            <w:shd w:val="clear" w:color="auto" w:fill="auto"/>
            <w:vAlign w:val="center"/>
          </w:tcPr>
          <w:p w14:paraId="1D8145F0">
            <w:pPr>
              <w:spacing w:line="400" w:lineRule="exact"/>
              <w:ind w:left="180" w:leftChars="100" w:firstLine="0" w:firstLineChars="0"/>
              <w:rPr>
                <w:rFonts w:ascii="微软雅黑" w:hAnsi="微软雅黑" w:eastAsia="微软雅黑" w:cs="微软雅黑"/>
                <w:sz w:val="24"/>
              </w:rPr>
            </w:pPr>
            <w:r>
              <w:rPr>
                <w:rFonts w:hint="eastAsia" w:ascii="微软雅黑" w:hAnsi="微软雅黑" w:eastAsia="微软雅黑" w:cs="微软雅黑"/>
                <w:sz w:val="24"/>
              </w:rPr>
              <w:t>1把</w:t>
            </w:r>
          </w:p>
        </w:tc>
      </w:tr>
      <w:tr w14:paraId="363313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46" w:type="dxa"/>
            <w:tcBorders>
              <w:bottom w:val="single" w:color="auto" w:sz="4" w:space="0"/>
            </w:tcBorders>
            <w:shd w:val="clear" w:color="auto" w:fill="BEBEBE" w:themeFill="background1" w:themeFillShade="BF"/>
            <w:vAlign w:val="center"/>
          </w:tcPr>
          <w:p w14:paraId="0D682C9F">
            <w:pPr>
              <w:spacing w:line="400" w:lineRule="exact"/>
              <w:ind w:left="180" w:leftChars="100" w:firstLine="0" w:firstLineChars="0"/>
              <w:rPr>
                <w:rFonts w:ascii="微软雅黑" w:hAnsi="微软雅黑" w:eastAsia="微软雅黑" w:cs="微软雅黑"/>
                <w:sz w:val="24"/>
              </w:rPr>
            </w:pPr>
            <w:r>
              <w:rPr>
                <w:rFonts w:hint="eastAsia" w:ascii="微软雅黑" w:hAnsi="微软雅黑" w:eastAsia="微软雅黑" w:cs="微软雅黑"/>
                <w:sz w:val="24"/>
              </w:rPr>
              <w:t>接收柔性电流钳</w:t>
            </w:r>
          </w:p>
        </w:tc>
        <w:tc>
          <w:tcPr>
            <w:tcW w:w="6125" w:type="dxa"/>
            <w:tcBorders>
              <w:bottom w:val="single" w:color="auto" w:sz="4" w:space="0"/>
            </w:tcBorders>
            <w:shd w:val="clear" w:color="auto" w:fill="auto"/>
            <w:vAlign w:val="center"/>
          </w:tcPr>
          <w:p w14:paraId="46B0F78E">
            <w:pPr>
              <w:spacing w:line="400" w:lineRule="exact"/>
              <w:ind w:left="180" w:leftChars="100" w:firstLine="0" w:firstLineChars="0"/>
              <w:rPr>
                <w:rFonts w:ascii="微软雅黑" w:hAnsi="微软雅黑" w:eastAsia="微软雅黑" w:cs="微软雅黑"/>
                <w:sz w:val="24"/>
              </w:rPr>
            </w:pPr>
            <w:r>
              <w:rPr>
                <w:rFonts w:hint="eastAsia" w:ascii="微软雅黑" w:hAnsi="微软雅黑" w:eastAsia="微软雅黑" w:cs="微软雅黑"/>
                <w:sz w:val="24"/>
              </w:rPr>
              <w:t>1把</w:t>
            </w:r>
          </w:p>
        </w:tc>
      </w:tr>
      <w:tr w14:paraId="321F4B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46" w:type="dxa"/>
            <w:tcBorders>
              <w:bottom w:val="single" w:color="auto" w:sz="4" w:space="0"/>
            </w:tcBorders>
            <w:shd w:val="clear" w:color="auto" w:fill="BEBEBE" w:themeFill="background1" w:themeFillShade="BF"/>
            <w:vAlign w:val="center"/>
          </w:tcPr>
          <w:p w14:paraId="38B6CE9D">
            <w:pPr>
              <w:spacing w:line="400" w:lineRule="exact"/>
              <w:ind w:left="180" w:leftChars="100" w:firstLine="0" w:firstLineChars="0"/>
              <w:rPr>
                <w:rFonts w:ascii="微软雅黑" w:hAnsi="微软雅黑" w:eastAsia="微软雅黑" w:cs="微软雅黑"/>
                <w:sz w:val="24"/>
              </w:rPr>
            </w:pPr>
            <w:r>
              <w:rPr>
                <w:rFonts w:hint="eastAsia" w:ascii="微软雅黑" w:hAnsi="微软雅黑" w:eastAsia="微软雅黑" w:cs="微软雅黑"/>
                <w:sz w:val="24"/>
              </w:rPr>
              <w:t>直连测试夹钳</w:t>
            </w:r>
          </w:p>
        </w:tc>
        <w:tc>
          <w:tcPr>
            <w:tcW w:w="6125" w:type="dxa"/>
            <w:tcBorders>
              <w:bottom w:val="single" w:color="auto" w:sz="4" w:space="0"/>
            </w:tcBorders>
            <w:shd w:val="clear" w:color="auto" w:fill="auto"/>
            <w:vAlign w:val="center"/>
          </w:tcPr>
          <w:p w14:paraId="4AC7ED0B">
            <w:pPr>
              <w:spacing w:line="400" w:lineRule="exact"/>
              <w:ind w:left="180" w:leftChars="100" w:firstLine="0" w:firstLineChars="0"/>
              <w:rPr>
                <w:rFonts w:ascii="微软雅黑" w:hAnsi="微软雅黑" w:eastAsia="微软雅黑" w:cs="微软雅黑"/>
                <w:sz w:val="24"/>
              </w:rPr>
            </w:pPr>
            <w:r>
              <w:rPr>
                <w:rFonts w:hint="eastAsia" w:ascii="微软雅黑" w:hAnsi="微软雅黑" w:eastAsia="微软雅黑" w:cs="微软雅黑"/>
                <w:sz w:val="24"/>
              </w:rPr>
              <w:t>1条</w:t>
            </w:r>
          </w:p>
        </w:tc>
      </w:tr>
      <w:tr w14:paraId="72C11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46" w:type="dxa"/>
            <w:tcBorders>
              <w:bottom w:val="single" w:color="auto" w:sz="4" w:space="0"/>
            </w:tcBorders>
            <w:shd w:val="clear" w:color="auto" w:fill="BEBEBE" w:themeFill="background1" w:themeFillShade="BF"/>
            <w:vAlign w:val="center"/>
          </w:tcPr>
          <w:p w14:paraId="0180D341">
            <w:pPr>
              <w:spacing w:line="400" w:lineRule="exact"/>
              <w:ind w:left="180" w:leftChars="100" w:firstLine="0" w:firstLineChars="0"/>
              <w:rPr>
                <w:rFonts w:ascii="微软雅黑" w:hAnsi="微软雅黑" w:eastAsia="微软雅黑" w:cs="微软雅黑"/>
                <w:sz w:val="24"/>
              </w:rPr>
            </w:pPr>
            <w:r>
              <w:rPr>
                <w:rFonts w:hint="eastAsia" w:ascii="微软雅黑" w:hAnsi="微软雅黑" w:eastAsia="微软雅黑" w:cs="微软雅黑"/>
                <w:sz w:val="24"/>
              </w:rPr>
              <w:t>双头鳄鱼夹测试线</w:t>
            </w:r>
          </w:p>
        </w:tc>
        <w:tc>
          <w:tcPr>
            <w:tcW w:w="6125" w:type="dxa"/>
            <w:tcBorders>
              <w:bottom w:val="single" w:color="auto" w:sz="4" w:space="0"/>
            </w:tcBorders>
            <w:shd w:val="clear" w:color="auto" w:fill="auto"/>
            <w:vAlign w:val="center"/>
          </w:tcPr>
          <w:p w14:paraId="726AD690">
            <w:pPr>
              <w:spacing w:line="400" w:lineRule="exact"/>
              <w:ind w:left="180" w:leftChars="100" w:firstLine="0" w:firstLineChars="0"/>
              <w:rPr>
                <w:rFonts w:ascii="微软雅黑" w:hAnsi="微软雅黑" w:eastAsia="微软雅黑" w:cs="微软雅黑"/>
                <w:sz w:val="24"/>
              </w:rPr>
            </w:pPr>
            <w:r>
              <w:rPr>
                <w:rFonts w:hint="eastAsia" w:ascii="微软雅黑" w:hAnsi="微软雅黑" w:eastAsia="微软雅黑" w:cs="微软雅黑"/>
                <w:sz w:val="24"/>
              </w:rPr>
              <w:t>1条（黑色）</w:t>
            </w:r>
          </w:p>
        </w:tc>
      </w:tr>
      <w:tr w14:paraId="3AB10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46" w:type="dxa"/>
            <w:tcBorders>
              <w:bottom w:val="single" w:color="auto" w:sz="4" w:space="0"/>
            </w:tcBorders>
            <w:shd w:val="clear" w:color="auto" w:fill="BEBEBE" w:themeFill="background1" w:themeFillShade="BF"/>
            <w:vAlign w:val="center"/>
          </w:tcPr>
          <w:p w14:paraId="3BF89E0D">
            <w:pPr>
              <w:spacing w:line="400" w:lineRule="exact"/>
              <w:ind w:left="180" w:leftChars="100" w:firstLine="0" w:firstLineChars="0"/>
              <w:rPr>
                <w:rFonts w:ascii="微软雅黑" w:hAnsi="微软雅黑" w:eastAsia="微软雅黑" w:cs="微软雅黑"/>
                <w:sz w:val="24"/>
              </w:rPr>
            </w:pPr>
            <w:r>
              <w:rPr>
                <w:rFonts w:hint="eastAsia" w:ascii="微软雅黑" w:hAnsi="微软雅黑" w:eastAsia="微软雅黑" w:cs="微软雅黑"/>
                <w:sz w:val="24"/>
              </w:rPr>
              <w:t>接地针</w:t>
            </w:r>
          </w:p>
        </w:tc>
        <w:tc>
          <w:tcPr>
            <w:tcW w:w="6125" w:type="dxa"/>
            <w:shd w:val="clear" w:color="auto" w:fill="auto"/>
            <w:vAlign w:val="center"/>
          </w:tcPr>
          <w:p w14:paraId="3E58F3DB">
            <w:pPr>
              <w:spacing w:line="400" w:lineRule="exact"/>
              <w:ind w:left="180" w:leftChars="100" w:firstLine="0" w:firstLineChars="0"/>
              <w:rPr>
                <w:rFonts w:ascii="微软雅黑" w:hAnsi="微软雅黑" w:eastAsia="微软雅黑" w:cs="微软雅黑"/>
                <w:sz w:val="24"/>
              </w:rPr>
            </w:pPr>
            <w:r>
              <w:rPr>
                <w:rFonts w:hint="eastAsia" w:ascii="微软雅黑" w:hAnsi="微软雅黑" w:eastAsia="微软雅黑" w:cs="微软雅黑"/>
                <w:sz w:val="24"/>
              </w:rPr>
              <w:t>1根</w:t>
            </w:r>
          </w:p>
        </w:tc>
      </w:tr>
      <w:tr w14:paraId="739D6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46" w:type="dxa"/>
            <w:shd w:val="clear" w:color="auto" w:fill="BEBEBE" w:themeFill="background1" w:themeFillShade="BF"/>
            <w:vAlign w:val="center"/>
          </w:tcPr>
          <w:p w14:paraId="427C7B6B">
            <w:pPr>
              <w:spacing w:line="400" w:lineRule="exact"/>
              <w:ind w:left="180" w:leftChars="100" w:firstLine="0" w:firstLineChars="0"/>
              <w:rPr>
                <w:rFonts w:ascii="微软雅黑" w:hAnsi="微软雅黑" w:eastAsia="微软雅黑" w:cs="微软雅黑"/>
                <w:sz w:val="24"/>
              </w:rPr>
            </w:pPr>
            <w:r>
              <w:rPr>
                <w:rFonts w:hint="eastAsia" w:ascii="微软雅黑" w:hAnsi="微软雅黑" w:eastAsia="微软雅黑" w:cs="微软雅黑"/>
                <w:sz w:val="24"/>
              </w:rPr>
              <w:t>接收机充电器</w:t>
            </w:r>
          </w:p>
        </w:tc>
        <w:tc>
          <w:tcPr>
            <w:tcW w:w="6125" w:type="dxa"/>
            <w:shd w:val="clear" w:color="auto" w:fill="auto"/>
            <w:vAlign w:val="center"/>
          </w:tcPr>
          <w:p w14:paraId="63F5DE91">
            <w:pPr>
              <w:spacing w:line="400" w:lineRule="exact"/>
              <w:ind w:left="180" w:leftChars="100" w:firstLine="0" w:firstLineChars="0"/>
              <w:rPr>
                <w:rFonts w:ascii="微软雅黑" w:hAnsi="微软雅黑" w:eastAsia="微软雅黑" w:cs="微软雅黑"/>
                <w:sz w:val="24"/>
              </w:rPr>
            </w:pPr>
            <w:r>
              <w:rPr>
                <w:rFonts w:hint="eastAsia" w:ascii="微软雅黑" w:hAnsi="微软雅黑" w:eastAsia="微软雅黑" w:cs="微软雅黑"/>
                <w:sz w:val="24"/>
              </w:rPr>
              <w:t>1个</w:t>
            </w:r>
          </w:p>
        </w:tc>
      </w:tr>
      <w:tr w14:paraId="606478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46" w:type="dxa"/>
            <w:shd w:val="clear" w:color="auto" w:fill="BEBEBE" w:themeFill="background1" w:themeFillShade="BF"/>
            <w:vAlign w:val="center"/>
          </w:tcPr>
          <w:p w14:paraId="54B22506">
            <w:pPr>
              <w:spacing w:line="400" w:lineRule="exact"/>
              <w:ind w:left="180" w:leftChars="100" w:firstLine="0" w:firstLineChars="0"/>
              <w:rPr>
                <w:rFonts w:ascii="微软雅黑" w:hAnsi="微软雅黑" w:eastAsia="微软雅黑" w:cs="微软雅黑"/>
                <w:sz w:val="24"/>
              </w:rPr>
            </w:pPr>
            <w:r>
              <w:rPr>
                <w:rFonts w:hint="eastAsia" w:ascii="微软雅黑" w:hAnsi="微软雅黑" w:eastAsia="微软雅黑" w:cs="微软雅黑"/>
                <w:sz w:val="24"/>
              </w:rPr>
              <w:t>发射机充电器</w:t>
            </w:r>
          </w:p>
        </w:tc>
        <w:tc>
          <w:tcPr>
            <w:tcW w:w="6125" w:type="dxa"/>
            <w:shd w:val="clear" w:color="auto" w:fill="auto"/>
            <w:vAlign w:val="center"/>
          </w:tcPr>
          <w:p w14:paraId="10954379">
            <w:pPr>
              <w:spacing w:line="400" w:lineRule="exact"/>
              <w:ind w:left="180" w:leftChars="100" w:firstLine="0" w:firstLineChars="0"/>
              <w:rPr>
                <w:rFonts w:ascii="微软雅黑" w:hAnsi="微软雅黑" w:eastAsia="微软雅黑" w:cs="微软雅黑"/>
                <w:sz w:val="24"/>
              </w:rPr>
            </w:pPr>
            <w:r>
              <w:rPr>
                <w:rFonts w:hint="eastAsia" w:ascii="微软雅黑" w:hAnsi="微软雅黑" w:eastAsia="微软雅黑" w:cs="微软雅黑"/>
                <w:sz w:val="24"/>
              </w:rPr>
              <w:t>1个</w:t>
            </w:r>
          </w:p>
        </w:tc>
      </w:tr>
      <w:tr w14:paraId="3B9AE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46" w:type="dxa"/>
            <w:shd w:val="clear" w:color="auto" w:fill="BEBEBE" w:themeFill="background1" w:themeFillShade="BF"/>
            <w:vAlign w:val="center"/>
          </w:tcPr>
          <w:p w14:paraId="5FC3BA37">
            <w:pPr>
              <w:spacing w:line="400" w:lineRule="exact"/>
              <w:ind w:left="180" w:leftChars="100" w:firstLine="0" w:firstLineChars="0"/>
              <w:rPr>
                <w:rFonts w:ascii="微软雅黑" w:hAnsi="微软雅黑" w:eastAsia="微软雅黑" w:cs="微软雅黑"/>
                <w:sz w:val="24"/>
              </w:rPr>
            </w:pPr>
            <w:r>
              <w:rPr>
                <w:rFonts w:hint="eastAsia" w:ascii="微软雅黑" w:hAnsi="微软雅黑" w:eastAsia="微软雅黑" w:cs="微软雅黑"/>
                <w:sz w:val="24"/>
              </w:rPr>
              <w:t>说明书、保修卡、合格证</w:t>
            </w:r>
          </w:p>
        </w:tc>
        <w:tc>
          <w:tcPr>
            <w:tcW w:w="6125" w:type="dxa"/>
            <w:shd w:val="clear" w:color="auto" w:fill="auto"/>
            <w:vAlign w:val="center"/>
          </w:tcPr>
          <w:p w14:paraId="6225ACCC">
            <w:pPr>
              <w:spacing w:line="400" w:lineRule="exact"/>
              <w:ind w:left="180" w:leftChars="100" w:firstLine="0" w:firstLineChars="0"/>
              <w:rPr>
                <w:rFonts w:ascii="微软雅黑" w:hAnsi="微软雅黑" w:eastAsia="微软雅黑" w:cs="微软雅黑"/>
                <w:sz w:val="24"/>
              </w:rPr>
            </w:pPr>
            <w:r>
              <w:rPr>
                <w:rFonts w:hint="eastAsia" w:ascii="微软雅黑" w:hAnsi="微软雅黑" w:eastAsia="微软雅黑" w:cs="微软雅黑"/>
                <w:sz w:val="24"/>
              </w:rPr>
              <w:t>1套</w:t>
            </w:r>
          </w:p>
        </w:tc>
      </w:tr>
    </w:tbl>
    <w:p w14:paraId="22C8ACDC">
      <w:pPr>
        <w:pStyle w:val="3"/>
        <w:numPr>
          <w:ilvl w:val="1"/>
          <w:numId w:val="0"/>
        </w:numPr>
        <w:tabs>
          <w:tab w:val="left" w:pos="2490"/>
        </w:tabs>
        <w:autoSpaceDE w:val="0"/>
        <w:spacing w:line="240" w:lineRule="auto"/>
        <w:outlineLvl w:val="9"/>
        <w:rPr>
          <w:rFonts w:hint="eastAsia" w:ascii="微软雅黑" w:hAnsi="微软雅黑" w:eastAsia="微软雅黑"/>
          <w:sz w:val="44"/>
          <w:szCs w:val="44"/>
        </w:rPr>
      </w:pPr>
    </w:p>
    <w:p w14:paraId="7220AC0F">
      <w:pPr>
        <w:pStyle w:val="3"/>
        <w:numPr>
          <w:ilvl w:val="1"/>
          <w:numId w:val="0"/>
        </w:numPr>
        <w:tabs>
          <w:tab w:val="left" w:pos="2490"/>
        </w:tabs>
        <w:autoSpaceDE w:val="0"/>
        <w:spacing w:line="240" w:lineRule="auto"/>
        <w:ind w:firstLine="360" w:firstLineChars="100"/>
        <w:outlineLvl w:val="0"/>
        <w:rPr>
          <w:rFonts w:ascii="微软雅黑" w:hAnsi="微软雅黑" w:eastAsia="微软雅黑"/>
          <w:bCs w:val="0"/>
          <w:sz w:val="36"/>
          <w:szCs w:val="36"/>
        </w:rPr>
      </w:pPr>
      <w:bookmarkStart w:id="101" w:name="_Toc26003"/>
      <w:r>
        <w:rPr>
          <w:rFonts w:hint="eastAsia" w:ascii="微软雅黑" w:hAnsi="微软雅黑" w:eastAsia="微软雅黑"/>
          <w:sz w:val="36"/>
          <w:szCs w:val="36"/>
          <w:lang w:val="en-US" w:eastAsia="zh-CN"/>
        </w:rPr>
        <w:t>十一.</w:t>
      </w:r>
      <w:r>
        <w:rPr>
          <w:rFonts w:hint="eastAsia" w:ascii="微软雅黑" w:hAnsi="微软雅黑" w:eastAsia="微软雅黑"/>
          <w:sz w:val="36"/>
          <w:szCs w:val="36"/>
        </w:rPr>
        <w:t>售后服务</w:t>
      </w:r>
      <w:bookmarkEnd w:id="101"/>
    </w:p>
    <w:p w14:paraId="05F52080">
      <w:pPr>
        <w:ind w:firstLine="562" w:firstLineChars="200"/>
        <w:rPr>
          <w:b/>
          <w:bCs/>
          <w:sz w:val="28"/>
          <w:szCs w:val="28"/>
        </w:rPr>
      </w:pPr>
      <w:r>
        <w:rPr>
          <w:rFonts w:hint="eastAsia"/>
          <w:b/>
          <w:bCs/>
          <w:sz w:val="28"/>
          <w:szCs w:val="28"/>
        </w:rPr>
        <w:t>本产品售出之日起1个月内出现质量问我公司负责</w:t>
      </w:r>
      <w:r>
        <w:rPr>
          <w:rFonts w:hint="eastAsia"/>
          <w:b/>
          <w:bCs/>
          <w:sz w:val="28"/>
          <w:szCs w:val="28"/>
          <w:lang w:val="en-US" w:eastAsia="zh-CN"/>
        </w:rPr>
        <w:t>退换服务</w:t>
      </w:r>
      <w:r>
        <w:rPr>
          <w:rFonts w:hint="eastAsia"/>
          <w:b/>
          <w:bCs/>
          <w:sz w:val="28"/>
          <w:szCs w:val="28"/>
        </w:rPr>
        <w:t>，但用户不能自行拆机，如若拆机我们不视为所服务范围。1年内出现问题但并非用户使用不当造成，我们将免费负责维修，如客户使用不当造成损坏，我们将收取合理的维修费用。</w:t>
      </w:r>
    </w:p>
    <w:p w14:paraId="2F9DE0EC">
      <w:pPr>
        <w:rPr>
          <w:rFonts w:hint="eastAsia" w:ascii="黑体" w:eastAsia="黑体"/>
          <w:sz w:val="28"/>
          <w:szCs w:val="28"/>
        </w:rPr>
      </w:pPr>
    </w:p>
    <w:p w14:paraId="3D9FD1D7">
      <w:pPr>
        <w:ind w:firstLine="360"/>
        <w:rPr>
          <w:rFonts w:ascii="微软雅黑" w:hAnsi="微软雅黑" w:eastAsia="微软雅黑" w:cs="微软雅黑"/>
          <w:color w:val="000000"/>
          <w:szCs w:val="18"/>
        </w:rPr>
      </w:pPr>
    </w:p>
    <w:p w14:paraId="6884D720">
      <w:pPr>
        <w:ind w:firstLine="0" w:firstLineChars="0"/>
        <w:rPr>
          <w:rFonts w:ascii="微软雅黑" w:hAnsi="微软雅黑" w:eastAsia="微软雅黑" w:cs="微软雅黑"/>
          <w:sz w:val="24"/>
        </w:rPr>
      </w:pPr>
      <w:r>
        <w:rPr>
          <w:rFonts w:hint="eastAsia" w:ascii="微软雅黑" w:hAnsi="微软雅黑" w:eastAsia="微软雅黑" w:cs="微软雅黑"/>
          <w:sz w:val="24"/>
        </w:rPr>
        <w:t>本公司不负责由于使用时引起的其他损失。</w:t>
      </w:r>
    </w:p>
    <w:p w14:paraId="590EB53B">
      <w:pPr>
        <w:ind w:firstLine="0" w:firstLineChars="0"/>
        <w:rPr>
          <w:rFonts w:ascii="微软雅黑" w:hAnsi="微软雅黑" w:eastAsia="微软雅黑" w:cs="微软雅黑"/>
          <w:sz w:val="24"/>
        </w:rPr>
      </w:pPr>
      <w:r>
        <w:rPr>
          <w:rFonts w:hint="eastAsia" w:ascii="微软雅黑" w:hAnsi="微软雅黑" w:eastAsia="微软雅黑" w:cs="微软雅黑"/>
          <w:sz w:val="24"/>
        </w:rPr>
        <w:t>本用户手册的内容不能作为将产品用作特殊用途的理由。</w:t>
      </w:r>
    </w:p>
    <w:p w14:paraId="623EF74E">
      <w:pPr>
        <w:ind w:firstLine="0" w:firstLineChars="0"/>
        <w:rPr>
          <w:rFonts w:ascii="微软雅黑" w:hAnsi="微软雅黑" w:eastAsia="微软雅黑" w:cs="微软雅黑"/>
          <w:color w:val="000000"/>
          <w:sz w:val="24"/>
        </w:rPr>
      </w:pPr>
      <w:r>
        <w:rPr>
          <w:rFonts w:hint="eastAsia" w:ascii="微软雅黑" w:hAnsi="微软雅黑" w:eastAsia="微软雅黑" w:cs="微软雅黑"/>
          <w:sz w:val="24"/>
        </w:rPr>
        <w:t>本公司保留对用户手册内容修改的权利。若有修改，将不再另行通知。</w:t>
      </w:r>
      <w:r>
        <w:rPr>
          <w:rFonts w:ascii="微软雅黑" w:hAnsi="微软雅黑" w:eastAsia="微软雅黑" w:cs="微软雅黑"/>
          <w:sz w:val="24"/>
        </w:rPr>
        <mc:AlternateContent>
          <mc:Choice Requires="wps">
            <w:drawing>
              <wp:anchor distT="0" distB="0" distL="114300" distR="114300" simplePos="0" relativeHeight="251680768" behindDoc="0" locked="0" layoutInCell="1" allowOverlap="1">
                <wp:simplePos x="0" y="0"/>
                <wp:positionH relativeFrom="column">
                  <wp:posOffset>2715895</wp:posOffset>
                </wp:positionH>
                <wp:positionV relativeFrom="paragraph">
                  <wp:posOffset>4780915</wp:posOffset>
                </wp:positionV>
                <wp:extent cx="1532255" cy="614680"/>
                <wp:effectExtent l="0" t="0" r="10795" b="13970"/>
                <wp:wrapNone/>
                <wp:docPr id="75" name="矩形 34"/>
                <wp:cNvGraphicFramePr/>
                <a:graphic xmlns:a="http://schemas.openxmlformats.org/drawingml/2006/main">
                  <a:graphicData uri="http://schemas.microsoft.com/office/word/2010/wordprocessingShape">
                    <wps:wsp>
                      <wps:cNvSpPr/>
                      <wps:spPr>
                        <a:xfrm>
                          <a:off x="3075940" y="9737725"/>
                          <a:ext cx="1532255" cy="614680"/>
                        </a:xfrm>
                        <a:prstGeom prst="rect">
                          <a:avLst/>
                        </a:prstGeom>
                        <a:solidFill>
                          <a:srgbClr val="FFFFFF"/>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矩形 34" o:spid="_x0000_s1026" o:spt="1" style="position:absolute;left:0pt;margin-left:213.85pt;margin-top:376.45pt;height:48.4pt;width:120.65pt;z-index:251680768;v-text-anchor:middle;mso-width-relative:page;mso-height-relative:page;" fillcolor="#FFFFFF" filled="t" stroked="f" coordsize="21600,21600" o:gfxdata="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M2mCItcAAAALAQAADwAAAAAAAAABACAAAAAiAAAAZHJzL2Rv&#10;d25yZXYueG1sUEsBAhQAFAAAAAgAh07iQPOBvtZ0AgAA0AQAAA4AAAAAAAAAAQAgAAAAJgEAAGRy&#10;cy9lMm9Eb2MueG1sUEsFBgAAAAAGAAYAWQEAAAwGAAAAAA==&#10;">
                <v:fill on="t" focussize="0,0"/>
                <v:stroke on="f" weight="2pt"/>
                <v:imagedata o:title=""/>
                <o:lock v:ext="edit" aspectratio="f"/>
              </v:rect>
            </w:pict>
          </mc:Fallback>
        </mc:AlternateContent>
      </w:r>
    </w:p>
    <w:sectPr>
      <w:footerReference r:id="rId13" w:type="first"/>
      <w:footerReference r:id="rId12" w:type="default"/>
      <w:pgSz w:w="11906" w:h="16838"/>
      <w:pgMar w:top="1134" w:right="1417" w:bottom="1134" w:left="1417" w:header="567" w:footer="567" w:gutter="0"/>
      <w:pgNumType w:fmt="decimal" w:start="1"/>
      <w:cols w:space="720" w:num="1"/>
      <w:titlePg/>
      <w:docGrid w:type="lines"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ind w:firstLine="360"/>
      </w:pPr>
      <w:r>
        <w:separator/>
      </w:r>
    </w:p>
  </w:endnote>
  <w:endnote w:type="continuationSeparator" w:id="1">
    <w:p>
      <w:pPr>
        <w:ind w:firstLine="3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E68727">
    <w:pPr>
      <w:pStyle w:val="15"/>
      <w:ind w:firstLine="360"/>
      <w:jc w:val="center"/>
    </w:pPr>
  </w:p>
  <w:p w14:paraId="054FF4D2">
    <w:pPr>
      <w:pStyle w:val="15"/>
      <w:ind w:firstLine="0" w:firstLineChars="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E998B1">
    <w:pPr>
      <w:pStyle w:val="15"/>
      <w:framePr w:wrap="around" w:vAnchor="text" w:hAnchor="margin" w:xAlign="center" w:y="1"/>
      <w:ind w:firstLine="360"/>
      <w:rPr>
        <w:rStyle w:val="27"/>
      </w:rPr>
    </w:pPr>
    <w:r>
      <w:fldChar w:fldCharType="begin"/>
    </w:r>
    <w:r>
      <w:rPr>
        <w:rStyle w:val="27"/>
      </w:rPr>
      <w:instrText xml:space="preserve">PAGE  </w:instrText>
    </w:r>
    <w:r>
      <w:fldChar w:fldCharType="end"/>
    </w:r>
  </w:p>
  <w:p w14:paraId="63A48D57">
    <w:pPr>
      <w:pStyle w:val="15"/>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923D64">
    <w:pPr>
      <w:pStyle w:val="15"/>
      <w:ind w:firstLine="360"/>
      <w:jc w:val="center"/>
    </w:pPr>
  </w:p>
  <w:p w14:paraId="7A3D1B91">
    <w:pPr>
      <w:pStyle w:val="15"/>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3CCE14">
    <w:pPr>
      <w:pStyle w:val="15"/>
      <w:ind w:firstLine="360"/>
      <w:jc w:val="center"/>
    </w:pPr>
  </w:p>
  <w:p w14:paraId="7AD6840B">
    <w:pPr>
      <w:pStyle w:val="15"/>
      <w:ind w:firstLine="0" w:firstLineChars="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35F7D7">
    <w:pPr>
      <w:pStyle w:val="15"/>
      <w:ind w:firstLine="360"/>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344C03">
                          <w:pPr>
                            <w:pStyle w:val="15"/>
                          </w:pPr>
                          <w:r>
                            <w:t xml:space="preserve">第 </w:t>
                          </w:r>
                          <w:r>
                            <w:fldChar w:fldCharType="begin"/>
                          </w:r>
                          <w:r>
                            <w:instrText xml:space="preserve"> PAGE  \* MERGEFORMAT </w:instrText>
                          </w:r>
                          <w:r>
                            <w:fldChar w:fldCharType="separate"/>
                          </w:r>
                          <w:r>
                            <w:t>0</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5C344C03">
                    <w:pPr>
                      <w:pStyle w:val="15"/>
                    </w:pPr>
                    <w:r>
                      <w:t xml:space="preserve">第 </w:t>
                    </w:r>
                    <w:r>
                      <w:fldChar w:fldCharType="begin"/>
                    </w:r>
                    <w:r>
                      <w:instrText xml:space="preserve"> PAGE  \* MERGEFORMAT </w:instrText>
                    </w:r>
                    <w:r>
                      <w:fldChar w:fldCharType="separate"/>
                    </w:r>
                    <w:r>
                      <w:t>0</w:t>
                    </w:r>
                    <w:r>
                      <w:fldChar w:fldCharType="end"/>
                    </w:r>
                    <w:r>
                      <w:t xml:space="preserve"> 页</w:t>
                    </w:r>
                  </w:p>
                </w:txbxContent>
              </v:textbox>
            </v:shape>
          </w:pict>
        </mc:Fallback>
      </mc:AlternateContent>
    </w:r>
  </w:p>
  <w:p w14:paraId="7CD2C251">
    <w:pPr>
      <w:pStyle w:val="15"/>
      <w:ind w:firstLine="0" w:firstLineChars="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89B239">
    <w:pPr>
      <w:pStyle w:val="15"/>
      <w:ind w:firstLine="360"/>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1" name="文本框 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B8EA71">
                          <w:pPr>
                            <w:pStyle w:val="15"/>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jWXXczAgAAYwQAAA4AAAAAAAAAAQAgAAAAHwEAAGRycy9lMm9Eb2MueG1sUEsF&#10;BgAAAAAGAAYAWQEAAMQFAAAAAA==&#10;">
              <v:fill on="f" focussize="0,0"/>
              <v:stroke on="f" weight="0.5pt"/>
              <v:imagedata o:title=""/>
              <o:lock v:ext="edit" aspectratio="f"/>
              <v:textbox inset="0mm,0mm,0mm,0mm" style="mso-fit-shape-to-text:t;">
                <w:txbxContent>
                  <w:p w14:paraId="3CB8EA71">
                    <w:pPr>
                      <w:pStyle w:val="15"/>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p w14:paraId="1AB9E035">
    <w:pPr>
      <w:pStyle w:val="15"/>
      <w:ind w:firstLine="0" w:firstLineChars="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ind w:firstLine="360"/>
      </w:pPr>
      <w:r>
        <w:separator/>
      </w:r>
    </w:p>
  </w:footnote>
  <w:footnote w:type="continuationSeparator" w:id="1">
    <w:p>
      <w:pPr>
        <w:ind w:firstLine="36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B86882">
    <w:pPr>
      <w:pBdr>
        <w:bottom w:val="thickThinSmallGap" w:color="auto" w:sz="12" w:space="0"/>
      </w:pBdr>
      <w:ind w:left="0" w:leftChars="0" w:firstLine="0" w:firstLineChars="0"/>
      <w:jc w:val="both"/>
      <w:rPr>
        <w:sz w:val="24"/>
        <w:szCs w:val="24"/>
      </w:rPr>
    </w:pPr>
    <w:r>
      <w:rPr>
        <w:rFonts w:hint="eastAsia"/>
        <w:sz w:val="24"/>
        <w:szCs w:val="24"/>
      </w:rPr>
      <w:t xml:space="preserve">LNGX7080电缆管线探测仪 </w:t>
    </w:r>
    <w:r>
      <w:rPr>
        <w:rFonts w:hint="eastAsia"/>
        <w:sz w:val="24"/>
        <w:szCs w:val="24"/>
        <w:lang w:val="en-US" w:eastAsia="zh-CN"/>
      </w:rPr>
      <w:t xml:space="preserve">                        </w:t>
    </w:r>
    <w:r>
      <w:rPr>
        <w:rFonts w:hint="eastAsia"/>
        <w:sz w:val="24"/>
        <w:szCs w:val="24"/>
      </w:rPr>
      <w:t>武汉绿能德精测科技有限公司</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7D89F5">
    <w:pPr>
      <w:pStyle w:val="16"/>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D5B37C">
    <w:pPr>
      <w:pBdr>
        <w:bottom w:val="thickThinSmallGap" w:color="auto" w:sz="12" w:space="0"/>
      </w:pBdr>
      <w:ind w:left="0" w:leftChars="0" w:firstLine="0" w:firstLineChars="0"/>
      <w:jc w:val="both"/>
      <w:rPr>
        <w:rFonts w:hint="default" w:eastAsia="宋体"/>
        <w:sz w:val="24"/>
        <w:szCs w:val="24"/>
        <w:lang w:val="en-US" w:eastAsia="zh-CN"/>
      </w:rPr>
    </w:pPr>
    <w:r>
      <w:rPr>
        <w:rFonts w:hint="eastAsia"/>
        <w:sz w:val="24"/>
        <w:szCs w:val="24"/>
      </w:rPr>
      <w:t>LNGX7080电缆管线探测仪</w:t>
    </w:r>
    <w:r>
      <w:rPr>
        <w:rFonts w:hint="eastAsia"/>
        <w:sz w:val="24"/>
        <w:szCs w:val="24"/>
        <w:lang w:val="en-US" w:eastAsia="zh-CN"/>
      </w:rPr>
      <w:t xml:space="preserve">                         武汉绿能德精测科技有限公司</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6602CF"/>
    <w:multiLevelType w:val="singleLevel"/>
    <w:tmpl w:val="8C6602CF"/>
    <w:lvl w:ilvl="0" w:tentative="0">
      <w:start w:val="4"/>
      <w:numFmt w:val="decimal"/>
      <w:suff w:val="space"/>
      <w:lvlText w:val="%1)"/>
      <w:lvlJc w:val="left"/>
    </w:lvl>
  </w:abstractNum>
  <w:abstractNum w:abstractNumId="1">
    <w:nsid w:val="A88D1B25"/>
    <w:multiLevelType w:val="singleLevel"/>
    <w:tmpl w:val="A88D1B25"/>
    <w:lvl w:ilvl="0" w:tentative="0">
      <w:start w:val="7"/>
      <w:numFmt w:val="decimal"/>
      <w:suff w:val="space"/>
      <w:lvlText w:val="%1-"/>
      <w:lvlJc w:val="left"/>
    </w:lvl>
  </w:abstractNum>
  <w:abstractNum w:abstractNumId="2">
    <w:nsid w:val="C3C4A55E"/>
    <w:multiLevelType w:val="singleLevel"/>
    <w:tmpl w:val="C3C4A55E"/>
    <w:lvl w:ilvl="0" w:tentative="0">
      <w:start w:val="4"/>
      <w:numFmt w:val="decimal"/>
      <w:suff w:val="space"/>
      <w:lvlText w:val="%1."/>
      <w:lvlJc w:val="left"/>
    </w:lvl>
  </w:abstractNum>
  <w:abstractNum w:abstractNumId="3">
    <w:nsid w:val="FF5C715C"/>
    <w:multiLevelType w:val="multilevel"/>
    <w:tmpl w:val="FF5C715C"/>
    <w:lvl w:ilvl="0" w:tentative="0">
      <w:start w:val="1"/>
      <w:numFmt w:val="decimal"/>
      <w:suff w:val="space"/>
      <w:lvlText w:val="%1"/>
      <w:lvlJc w:val="left"/>
      <w:pPr>
        <w:ind w:left="0" w:leftChars="0" w:firstLine="0"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4">
    <w:nsid w:val="030C4F80"/>
    <w:multiLevelType w:val="singleLevel"/>
    <w:tmpl w:val="030C4F80"/>
    <w:lvl w:ilvl="0" w:tentative="0">
      <w:start w:val="1"/>
      <w:numFmt w:val="decimal"/>
      <w:suff w:val="nothing"/>
      <w:lvlText w:val="%1、"/>
      <w:lvlJc w:val="left"/>
      <w:pPr>
        <w:ind w:left="420"/>
      </w:pPr>
    </w:lvl>
  </w:abstractNum>
  <w:abstractNum w:abstractNumId="5">
    <w:nsid w:val="113CF183"/>
    <w:multiLevelType w:val="singleLevel"/>
    <w:tmpl w:val="113CF183"/>
    <w:lvl w:ilvl="0" w:tentative="0">
      <w:start w:val="4"/>
      <w:numFmt w:val="decimal"/>
      <w:suff w:val="nothing"/>
      <w:lvlText w:val="%1、"/>
      <w:lvlJc w:val="left"/>
    </w:lvl>
  </w:abstractNum>
  <w:abstractNum w:abstractNumId="6">
    <w:nsid w:val="31EE2B21"/>
    <w:multiLevelType w:val="multilevel"/>
    <w:tmpl w:val="31EE2B21"/>
    <w:lvl w:ilvl="0" w:tentative="0">
      <w:start w:val="1"/>
      <w:numFmt w:val="decimal"/>
      <w:lvlText w:val="%1."/>
      <w:lvlJc w:val="left"/>
      <w:pPr>
        <w:ind w:left="420" w:hanging="420"/>
      </w:pPr>
      <w:rPr>
        <w:rFonts w:hint="default" w:asciiTheme="minorHAnsi" w:hAnsiTheme="minorHAnsi" w:eastAsiaTheme="minorEastAsia"/>
      </w:rPr>
    </w:lvl>
    <w:lvl w:ilvl="1" w:tentative="0">
      <w:start w:val="1"/>
      <w:numFmt w:val="lowerLetter"/>
      <w:lvlText w:val="%2)"/>
      <w:lvlJc w:val="left"/>
      <w:pPr>
        <w:ind w:left="840" w:hanging="420"/>
      </w:pPr>
      <w:rPr>
        <w:rFonts w:hint="default"/>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34CD68EC"/>
    <w:multiLevelType w:val="multilevel"/>
    <w:tmpl w:val="34CD68EC"/>
    <w:lvl w:ilvl="0" w:tentative="0">
      <w:start w:val="1"/>
      <w:numFmt w:val="decimal"/>
      <w:lvlText w:val="%1."/>
      <w:lvlJc w:val="left"/>
      <w:pPr>
        <w:ind w:left="420" w:hanging="420"/>
      </w:pPr>
      <w:rPr>
        <w:rFonts w:hint="default" w:ascii="Calibri" w:hAnsi="Calibri" w:eastAsia="宋体"/>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4A2E08A5"/>
    <w:multiLevelType w:val="multilevel"/>
    <w:tmpl w:val="4A2E08A5"/>
    <w:lvl w:ilvl="0" w:tentative="0">
      <w:start w:val="1"/>
      <w:numFmt w:val="lowerLetter"/>
      <w:lvlText w:val="%1)"/>
      <w:lvlJc w:val="left"/>
      <w:pPr>
        <w:ind w:left="780" w:hanging="420"/>
      </w:pPr>
      <w:rPr>
        <w:rFonts w:hint="default"/>
      </w:rPr>
    </w:lvl>
    <w:lvl w:ilvl="1" w:tentative="0">
      <w:start w:val="1"/>
      <w:numFmt w:val="lowerLetter"/>
      <w:lvlText w:val="%2)"/>
      <w:lvlJc w:val="left"/>
      <w:pPr>
        <w:ind w:left="1200" w:hanging="420"/>
      </w:pPr>
    </w:lvl>
    <w:lvl w:ilvl="2" w:tentative="0">
      <w:start w:val="1"/>
      <w:numFmt w:val="lowerRoman"/>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abstractNum w:abstractNumId="9">
    <w:nsid w:val="4BFE105B"/>
    <w:multiLevelType w:val="multilevel"/>
    <w:tmpl w:val="4BFE105B"/>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
    <w:nsid w:val="50ED59E7"/>
    <w:multiLevelType w:val="multilevel"/>
    <w:tmpl w:val="50ED59E7"/>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1">
    <w:nsid w:val="543D6AE2"/>
    <w:multiLevelType w:val="multilevel"/>
    <w:tmpl w:val="543D6AE2"/>
    <w:lvl w:ilvl="0" w:tentative="0">
      <w:start w:val="1"/>
      <w:numFmt w:val="decimal"/>
      <w:lvlText w:val="%1"/>
      <w:lvlJc w:val="left"/>
      <w:pPr>
        <w:ind w:left="360" w:hanging="360"/>
      </w:pPr>
      <w:rPr>
        <w:rFonts w:hint="default"/>
      </w:rPr>
    </w:lvl>
    <w:lvl w:ilvl="1" w:tentative="0">
      <w:start w:val="1"/>
      <w:numFmt w:val="decimal"/>
      <w:lvlText w:val="%1.%2"/>
      <w:lvlJc w:val="left"/>
      <w:pPr>
        <w:ind w:left="360" w:hanging="360"/>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720" w:hanging="720"/>
      </w:pPr>
      <w:rPr>
        <w:rFonts w:hint="default"/>
      </w:rPr>
    </w:lvl>
    <w:lvl w:ilvl="4" w:tentative="0">
      <w:start w:val="1"/>
      <w:numFmt w:val="decimal"/>
      <w:lvlText w:val="%1.%2.%3.%4.%5"/>
      <w:lvlJc w:val="left"/>
      <w:pPr>
        <w:ind w:left="1080" w:hanging="1080"/>
      </w:pPr>
      <w:rPr>
        <w:rFonts w:hint="default"/>
      </w:rPr>
    </w:lvl>
    <w:lvl w:ilvl="5" w:tentative="0">
      <w:start w:val="1"/>
      <w:numFmt w:val="decimal"/>
      <w:lvlText w:val="%1.%2.%3.%4.%5.%6"/>
      <w:lvlJc w:val="left"/>
      <w:pPr>
        <w:ind w:left="1080" w:hanging="1080"/>
      </w:pPr>
      <w:rPr>
        <w:rFonts w:hint="default"/>
      </w:rPr>
    </w:lvl>
    <w:lvl w:ilvl="6" w:tentative="0">
      <w:start w:val="1"/>
      <w:numFmt w:val="decimal"/>
      <w:lvlText w:val="%1.%2.%3.%4.%5.%6.%7"/>
      <w:lvlJc w:val="left"/>
      <w:pPr>
        <w:ind w:left="1440" w:hanging="1440"/>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800" w:hanging="1800"/>
      </w:pPr>
      <w:rPr>
        <w:rFonts w:hint="default"/>
      </w:rPr>
    </w:lvl>
  </w:abstractNum>
  <w:abstractNum w:abstractNumId="12">
    <w:nsid w:val="595DA521"/>
    <w:multiLevelType w:val="singleLevel"/>
    <w:tmpl w:val="595DA521"/>
    <w:lvl w:ilvl="0" w:tentative="0">
      <w:start w:val="1"/>
      <w:numFmt w:val="chineseCounting"/>
      <w:suff w:val="nothing"/>
      <w:lvlText w:val="%1."/>
      <w:lvlJc w:val="left"/>
    </w:lvl>
  </w:abstractNum>
  <w:abstractNum w:abstractNumId="13">
    <w:nsid w:val="6D0FCF63"/>
    <w:multiLevelType w:val="singleLevel"/>
    <w:tmpl w:val="6D0FCF63"/>
    <w:lvl w:ilvl="0" w:tentative="0">
      <w:start w:val="1"/>
      <w:numFmt w:val="decimal"/>
      <w:suff w:val="nothing"/>
      <w:lvlText w:val="%1．"/>
      <w:lvlJc w:val="left"/>
    </w:lvl>
  </w:abstractNum>
  <w:abstractNum w:abstractNumId="14">
    <w:nsid w:val="721607A9"/>
    <w:multiLevelType w:val="multilevel"/>
    <w:tmpl w:val="721607A9"/>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5">
    <w:nsid w:val="7DFF0109"/>
    <w:multiLevelType w:val="multilevel"/>
    <w:tmpl w:val="7DFF0109"/>
    <w:lvl w:ilvl="0" w:tentative="0">
      <w:start w:val="1"/>
      <w:numFmt w:val="decimal"/>
      <w:lvlText w:val="%1."/>
      <w:lvlJc w:val="left"/>
      <w:pPr>
        <w:ind w:left="780" w:hanging="420"/>
      </w:pPr>
      <w:rPr>
        <w:rFonts w:hint="default" w:ascii="Calibri" w:hAnsi="Calibri" w:eastAsia="宋体"/>
      </w:rPr>
    </w:lvl>
    <w:lvl w:ilvl="1" w:tentative="0">
      <w:start w:val="1"/>
      <w:numFmt w:val="lowerLetter"/>
      <w:lvlText w:val="%2)"/>
      <w:lvlJc w:val="left"/>
      <w:pPr>
        <w:ind w:left="1200" w:hanging="420"/>
      </w:pPr>
    </w:lvl>
    <w:lvl w:ilvl="2" w:tentative="0">
      <w:start w:val="1"/>
      <w:numFmt w:val="lowerRoman"/>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abstractNum w:abstractNumId="16">
    <w:nsid w:val="7E9F6942"/>
    <w:multiLevelType w:val="multilevel"/>
    <w:tmpl w:val="7E9F6942"/>
    <w:lvl w:ilvl="0" w:tentative="0">
      <w:start w:val="1"/>
      <w:numFmt w:val="bullet"/>
      <w:lvlText w:val=""/>
      <w:lvlJc w:val="left"/>
      <w:pPr>
        <w:tabs>
          <w:tab w:val="left" w:pos="420"/>
        </w:tabs>
        <w:ind w:left="420" w:hanging="420"/>
      </w:pPr>
      <w:rPr>
        <w:rFonts w:hint="default" w:ascii="Wingdings" w:hAnsi="Wingdings"/>
        <w:sz w:val="32"/>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num w:numId="1">
    <w:abstractNumId w:val="16"/>
  </w:num>
  <w:num w:numId="2">
    <w:abstractNumId w:val="14"/>
  </w:num>
  <w:num w:numId="3">
    <w:abstractNumId w:val="7"/>
  </w:num>
  <w:num w:numId="4">
    <w:abstractNumId w:val="12"/>
  </w:num>
  <w:num w:numId="5">
    <w:abstractNumId w:val="4"/>
  </w:num>
  <w:num w:numId="6">
    <w:abstractNumId w:val="6"/>
  </w:num>
  <w:num w:numId="7">
    <w:abstractNumId w:val="8"/>
  </w:num>
  <w:num w:numId="8">
    <w:abstractNumId w:val="10"/>
  </w:num>
  <w:num w:numId="9">
    <w:abstractNumId w:val="2"/>
  </w:num>
  <w:num w:numId="10">
    <w:abstractNumId w:val="9"/>
  </w:num>
  <w:num w:numId="11">
    <w:abstractNumId w:val="3"/>
  </w:num>
  <w:num w:numId="12">
    <w:abstractNumId w:val="13"/>
  </w:num>
  <w:num w:numId="13">
    <w:abstractNumId w:val="5"/>
  </w:num>
  <w:num w:numId="14">
    <w:abstractNumId w:val="1"/>
  </w:num>
  <w:num w:numId="15">
    <w:abstractNumId w:val="0"/>
  </w:num>
  <w:num w:numId="16">
    <w:abstractNumId w:val="11"/>
  </w:num>
  <w:num w:numId="1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bordersDoNotSurroundHeader w:val="0"/>
  <w:bordersDoNotSurroundFooter w:val="0"/>
  <w:documentProtection w:enforcement="0"/>
  <w:defaultTabStop w:val="420"/>
  <w:drawingGridHorizontalSpacing w:val="105"/>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JjYmJhNjgyOWM3ZTUyZjY4OWJlN2U4NWJmMmRiNjIifQ=="/>
  </w:docVars>
  <w:rsids>
    <w:rsidRoot w:val="0047210F"/>
    <w:rsid w:val="00000618"/>
    <w:rsid w:val="00000955"/>
    <w:rsid w:val="00000AB5"/>
    <w:rsid w:val="0000104E"/>
    <w:rsid w:val="00001298"/>
    <w:rsid w:val="00001395"/>
    <w:rsid w:val="0000172A"/>
    <w:rsid w:val="00001EF4"/>
    <w:rsid w:val="0000266A"/>
    <w:rsid w:val="00002D29"/>
    <w:rsid w:val="000033BC"/>
    <w:rsid w:val="00003FE9"/>
    <w:rsid w:val="000052AF"/>
    <w:rsid w:val="000055A6"/>
    <w:rsid w:val="00005A81"/>
    <w:rsid w:val="0000610B"/>
    <w:rsid w:val="00006519"/>
    <w:rsid w:val="0000686D"/>
    <w:rsid w:val="00006A00"/>
    <w:rsid w:val="00006B52"/>
    <w:rsid w:val="00006D1B"/>
    <w:rsid w:val="0000733E"/>
    <w:rsid w:val="000106B5"/>
    <w:rsid w:val="00011702"/>
    <w:rsid w:val="00011D17"/>
    <w:rsid w:val="0001243B"/>
    <w:rsid w:val="000125A6"/>
    <w:rsid w:val="000136E1"/>
    <w:rsid w:val="00013810"/>
    <w:rsid w:val="00013C7D"/>
    <w:rsid w:val="0001433D"/>
    <w:rsid w:val="000143AE"/>
    <w:rsid w:val="00014483"/>
    <w:rsid w:val="00014738"/>
    <w:rsid w:val="0001487B"/>
    <w:rsid w:val="00015209"/>
    <w:rsid w:val="00015AFA"/>
    <w:rsid w:val="00015E2B"/>
    <w:rsid w:val="00016F36"/>
    <w:rsid w:val="00020EA2"/>
    <w:rsid w:val="00021FE8"/>
    <w:rsid w:val="00022541"/>
    <w:rsid w:val="000227E4"/>
    <w:rsid w:val="00022832"/>
    <w:rsid w:val="00022EE7"/>
    <w:rsid w:val="000231F5"/>
    <w:rsid w:val="00023A84"/>
    <w:rsid w:val="00023ADF"/>
    <w:rsid w:val="00023B6A"/>
    <w:rsid w:val="00023D48"/>
    <w:rsid w:val="00023D58"/>
    <w:rsid w:val="00024188"/>
    <w:rsid w:val="00024378"/>
    <w:rsid w:val="00024A31"/>
    <w:rsid w:val="00025072"/>
    <w:rsid w:val="00025188"/>
    <w:rsid w:val="000255A3"/>
    <w:rsid w:val="00025D3F"/>
    <w:rsid w:val="00025F29"/>
    <w:rsid w:val="0002680C"/>
    <w:rsid w:val="000269AB"/>
    <w:rsid w:val="00026A6A"/>
    <w:rsid w:val="00026B02"/>
    <w:rsid w:val="00026EE2"/>
    <w:rsid w:val="00030D9B"/>
    <w:rsid w:val="0003106D"/>
    <w:rsid w:val="00031460"/>
    <w:rsid w:val="0003160F"/>
    <w:rsid w:val="00032204"/>
    <w:rsid w:val="00032585"/>
    <w:rsid w:val="00032770"/>
    <w:rsid w:val="00032C1B"/>
    <w:rsid w:val="00032C74"/>
    <w:rsid w:val="000333C9"/>
    <w:rsid w:val="00033CD8"/>
    <w:rsid w:val="00033DF7"/>
    <w:rsid w:val="000345A8"/>
    <w:rsid w:val="00034952"/>
    <w:rsid w:val="00034B52"/>
    <w:rsid w:val="00034ED6"/>
    <w:rsid w:val="00035865"/>
    <w:rsid w:val="00035E52"/>
    <w:rsid w:val="00035F6B"/>
    <w:rsid w:val="00035FE1"/>
    <w:rsid w:val="000376E9"/>
    <w:rsid w:val="000377BC"/>
    <w:rsid w:val="00037BCF"/>
    <w:rsid w:val="000400C3"/>
    <w:rsid w:val="00040413"/>
    <w:rsid w:val="00040A6C"/>
    <w:rsid w:val="00041517"/>
    <w:rsid w:val="00041BB5"/>
    <w:rsid w:val="00041F2E"/>
    <w:rsid w:val="00042B4D"/>
    <w:rsid w:val="000431A1"/>
    <w:rsid w:val="000433DF"/>
    <w:rsid w:val="00043576"/>
    <w:rsid w:val="000436FD"/>
    <w:rsid w:val="0004371B"/>
    <w:rsid w:val="000439AD"/>
    <w:rsid w:val="00043F6E"/>
    <w:rsid w:val="00044709"/>
    <w:rsid w:val="0004483E"/>
    <w:rsid w:val="00045381"/>
    <w:rsid w:val="00045864"/>
    <w:rsid w:val="00045A57"/>
    <w:rsid w:val="00045B2B"/>
    <w:rsid w:val="00046A76"/>
    <w:rsid w:val="00046B3F"/>
    <w:rsid w:val="00046E11"/>
    <w:rsid w:val="00047359"/>
    <w:rsid w:val="00047B31"/>
    <w:rsid w:val="000507B8"/>
    <w:rsid w:val="00050D78"/>
    <w:rsid w:val="000512DD"/>
    <w:rsid w:val="00051571"/>
    <w:rsid w:val="000519F4"/>
    <w:rsid w:val="000521F7"/>
    <w:rsid w:val="000533AB"/>
    <w:rsid w:val="00053574"/>
    <w:rsid w:val="00053D85"/>
    <w:rsid w:val="0005451F"/>
    <w:rsid w:val="000549C9"/>
    <w:rsid w:val="00055328"/>
    <w:rsid w:val="00055B97"/>
    <w:rsid w:val="000561AC"/>
    <w:rsid w:val="00056A33"/>
    <w:rsid w:val="00056AA9"/>
    <w:rsid w:val="00056BBE"/>
    <w:rsid w:val="00057D0E"/>
    <w:rsid w:val="00057D41"/>
    <w:rsid w:val="000603CA"/>
    <w:rsid w:val="000608A9"/>
    <w:rsid w:val="00060BBE"/>
    <w:rsid w:val="00060D31"/>
    <w:rsid w:val="00060D7D"/>
    <w:rsid w:val="0006180B"/>
    <w:rsid w:val="00061E47"/>
    <w:rsid w:val="000625A0"/>
    <w:rsid w:val="00062827"/>
    <w:rsid w:val="00062910"/>
    <w:rsid w:val="00062A65"/>
    <w:rsid w:val="00062AAE"/>
    <w:rsid w:val="00062CEB"/>
    <w:rsid w:val="0006320A"/>
    <w:rsid w:val="00063293"/>
    <w:rsid w:val="000634B0"/>
    <w:rsid w:val="0006364F"/>
    <w:rsid w:val="00063CCA"/>
    <w:rsid w:val="00064261"/>
    <w:rsid w:val="00064DD5"/>
    <w:rsid w:val="0006530F"/>
    <w:rsid w:val="000658B9"/>
    <w:rsid w:val="00065D71"/>
    <w:rsid w:val="00065F96"/>
    <w:rsid w:val="00066369"/>
    <w:rsid w:val="00066C13"/>
    <w:rsid w:val="00067CDE"/>
    <w:rsid w:val="00067F2C"/>
    <w:rsid w:val="00070127"/>
    <w:rsid w:val="000701A7"/>
    <w:rsid w:val="00070279"/>
    <w:rsid w:val="000702A7"/>
    <w:rsid w:val="000702E4"/>
    <w:rsid w:val="000704B5"/>
    <w:rsid w:val="000712F9"/>
    <w:rsid w:val="00071C87"/>
    <w:rsid w:val="000722B2"/>
    <w:rsid w:val="00072B7C"/>
    <w:rsid w:val="0007337C"/>
    <w:rsid w:val="00074475"/>
    <w:rsid w:val="00074B34"/>
    <w:rsid w:val="0007510D"/>
    <w:rsid w:val="0007663B"/>
    <w:rsid w:val="00076C93"/>
    <w:rsid w:val="00080D78"/>
    <w:rsid w:val="00081708"/>
    <w:rsid w:val="00081C40"/>
    <w:rsid w:val="00081FFF"/>
    <w:rsid w:val="000820B4"/>
    <w:rsid w:val="00082276"/>
    <w:rsid w:val="00082616"/>
    <w:rsid w:val="00082C30"/>
    <w:rsid w:val="00082EC4"/>
    <w:rsid w:val="00084ACD"/>
    <w:rsid w:val="0008502A"/>
    <w:rsid w:val="000854FB"/>
    <w:rsid w:val="00085B57"/>
    <w:rsid w:val="00085C39"/>
    <w:rsid w:val="00085ED9"/>
    <w:rsid w:val="000876D1"/>
    <w:rsid w:val="00087B7F"/>
    <w:rsid w:val="000905C2"/>
    <w:rsid w:val="00091640"/>
    <w:rsid w:val="00091B6D"/>
    <w:rsid w:val="00092491"/>
    <w:rsid w:val="0009275B"/>
    <w:rsid w:val="00093CA0"/>
    <w:rsid w:val="00093E9B"/>
    <w:rsid w:val="00094726"/>
    <w:rsid w:val="00094D01"/>
    <w:rsid w:val="00094EB3"/>
    <w:rsid w:val="0009523C"/>
    <w:rsid w:val="00095368"/>
    <w:rsid w:val="00095588"/>
    <w:rsid w:val="000958FA"/>
    <w:rsid w:val="00095C44"/>
    <w:rsid w:val="00095E25"/>
    <w:rsid w:val="00096121"/>
    <w:rsid w:val="00096209"/>
    <w:rsid w:val="0009627A"/>
    <w:rsid w:val="0009665B"/>
    <w:rsid w:val="00096B43"/>
    <w:rsid w:val="00097192"/>
    <w:rsid w:val="000972C8"/>
    <w:rsid w:val="00097567"/>
    <w:rsid w:val="00097982"/>
    <w:rsid w:val="000A053D"/>
    <w:rsid w:val="000A0542"/>
    <w:rsid w:val="000A07C4"/>
    <w:rsid w:val="000A0EB4"/>
    <w:rsid w:val="000A1588"/>
    <w:rsid w:val="000A213D"/>
    <w:rsid w:val="000A2190"/>
    <w:rsid w:val="000A332F"/>
    <w:rsid w:val="000A360D"/>
    <w:rsid w:val="000A4422"/>
    <w:rsid w:val="000A4553"/>
    <w:rsid w:val="000A469D"/>
    <w:rsid w:val="000A4824"/>
    <w:rsid w:val="000A4D05"/>
    <w:rsid w:val="000A4DA6"/>
    <w:rsid w:val="000A581D"/>
    <w:rsid w:val="000A5921"/>
    <w:rsid w:val="000A634A"/>
    <w:rsid w:val="000A689F"/>
    <w:rsid w:val="000A786B"/>
    <w:rsid w:val="000A7C49"/>
    <w:rsid w:val="000B0122"/>
    <w:rsid w:val="000B07A5"/>
    <w:rsid w:val="000B17A0"/>
    <w:rsid w:val="000B1A10"/>
    <w:rsid w:val="000B1FC7"/>
    <w:rsid w:val="000B291E"/>
    <w:rsid w:val="000B316B"/>
    <w:rsid w:val="000B3BD4"/>
    <w:rsid w:val="000B3CCD"/>
    <w:rsid w:val="000B4D7F"/>
    <w:rsid w:val="000B5D88"/>
    <w:rsid w:val="000B6590"/>
    <w:rsid w:val="000B75E2"/>
    <w:rsid w:val="000B7A0F"/>
    <w:rsid w:val="000B7A82"/>
    <w:rsid w:val="000B7EA3"/>
    <w:rsid w:val="000B7F18"/>
    <w:rsid w:val="000C012F"/>
    <w:rsid w:val="000C0541"/>
    <w:rsid w:val="000C0C57"/>
    <w:rsid w:val="000C0F2A"/>
    <w:rsid w:val="000C1234"/>
    <w:rsid w:val="000C23C6"/>
    <w:rsid w:val="000C2929"/>
    <w:rsid w:val="000C2F2E"/>
    <w:rsid w:val="000C3355"/>
    <w:rsid w:val="000C3750"/>
    <w:rsid w:val="000C3CFE"/>
    <w:rsid w:val="000C3EEC"/>
    <w:rsid w:val="000C56A0"/>
    <w:rsid w:val="000C5CA2"/>
    <w:rsid w:val="000C5E2E"/>
    <w:rsid w:val="000C5E36"/>
    <w:rsid w:val="000C6DAE"/>
    <w:rsid w:val="000C7265"/>
    <w:rsid w:val="000C78E2"/>
    <w:rsid w:val="000C7D33"/>
    <w:rsid w:val="000D0914"/>
    <w:rsid w:val="000D0B12"/>
    <w:rsid w:val="000D14F3"/>
    <w:rsid w:val="000D1C7D"/>
    <w:rsid w:val="000D3142"/>
    <w:rsid w:val="000D315F"/>
    <w:rsid w:val="000D31EE"/>
    <w:rsid w:val="000D3583"/>
    <w:rsid w:val="000D3597"/>
    <w:rsid w:val="000D37FE"/>
    <w:rsid w:val="000D4553"/>
    <w:rsid w:val="000D4851"/>
    <w:rsid w:val="000D4AE7"/>
    <w:rsid w:val="000D4D0D"/>
    <w:rsid w:val="000D4DFC"/>
    <w:rsid w:val="000D57C0"/>
    <w:rsid w:val="000D598F"/>
    <w:rsid w:val="000D6756"/>
    <w:rsid w:val="000D711A"/>
    <w:rsid w:val="000D776D"/>
    <w:rsid w:val="000D79B0"/>
    <w:rsid w:val="000D7FBF"/>
    <w:rsid w:val="000E0540"/>
    <w:rsid w:val="000E0DCC"/>
    <w:rsid w:val="000E1A11"/>
    <w:rsid w:val="000E1F94"/>
    <w:rsid w:val="000E20E6"/>
    <w:rsid w:val="000E2B76"/>
    <w:rsid w:val="000E351C"/>
    <w:rsid w:val="000E3C81"/>
    <w:rsid w:val="000E45AD"/>
    <w:rsid w:val="000E499C"/>
    <w:rsid w:val="000E4BFF"/>
    <w:rsid w:val="000E56AC"/>
    <w:rsid w:val="000E5A5E"/>
    <w:rsid w:val="000E5A9A"/>
    <w:rsid w:val="000E5B8C"/>
    <w:rsid w:val="000E6494"/>
    <w:rsid w:val="000E6D63"/>
    <w:rsid w:val="000E7011"/>
    <w:rsid w:val="000F0266"/>
    <w:rsid w:val="000F0F6C"/>
    <w:rsid w:val="000F1010"/>
    <w:rsid w:val="000F1069"/>
    <w:rsid w:val="000F1338"/>
    <w:rsid w:val="000F1601"/>
    <w:rsid w:val="000F1DF6"/>
    <w:rsid w:val="000F1EBF"/>
    <w:rsid w:val="000F1EDA"/>
    <w:rsid w:val="000F23F3"/>
    <w:rsid w:val="000F38B1"/>
    <w:rsid w:val="000F38E6"/>
    <w:rsid w:val="000F3CF1"/>
    <w:rsid w:val="000F41DF"/>
    <w:rsid w:val="000F4B94"/>
    <w:rsid w:val="000F5266"/>
    <w:rsid w:val="000F575C"/>
    <w:rsid w:val="000F5C4C"/>
    <w:rsid w:val="000F600D"/>
    <w:rsid w:val="000F68FB"/>
    <w:rsid w:val="000F6D64"/>
    <w:rsid w:val="001003E3"/>
    <w:rsid w:val="00101B15"/>
    <w:rsid w:val="00102012"/>
    <w:rsid w:val="001025CB"/>
    <w:rsid w:val="00103524"/>
    <w:rsid w:val="0010364E"/>
    <w:rsid w:val="00103AAA"/>
    <w:rsid w:val="00103B44"/>
    <w:rsid w:val="00104A36"/>
    <w:rsid w:val="0010543C"/>
    <w:rsid w:val="00105BBE"/>
    <w:rsid w:val="00105EC3"/>
    <w:rsid w:val="00106CD6"/>
    <w:rsid w:val="00107E10"/>
    <w:rsid w:val="00110179"/>
    <w:rsid w:val="0011024A"/>
    <w:rsid w:val="0011025A"/>
    <w:rsid w:val="00110C75"/>
    <w:rsid w:val="00110DE7"/>
    <w:rsid w:val="00110F7C"/>
    <w:rsid w:val="00111530"/>
    <w:rsid w:val="00111F48"/>
    <w:rsid w:val="001127FC"/>
    <w:rsid w:val="00112BC0"/>
    <w:rsid w:val="00112F0C"/>
    <w:rsid w:val="00112FE3"/>
    <w:rsid w:val="00113A3F"/>
    <w:rsid w:val="00114EE6"/>
    <w:rsid w:val="0011516C"/>
    <w:rsid w:val="00115AA1"/>
    <w:rsid w:val="00115F4C"/>
    <w:rsid w:val="0011606A"/>
    <w:rsid w:val="00116107"/>
    <w:rsid w:val="00116945"/>
    <w:rsid w:val="001169AB"/>
    <w:rsid w:val="00116B8D"/>
    <w:rsid w:val="0011744B"/>
    <w:rsid w:val="001174B2"/>
    <w:rsid w:val="001203C3"/>
    <w:rsid w:val="0012126E"/>
    <w:rsid w:val="00122338"/>
    <w:rsid w:val="00125F11"/>
    <w:rsid w:val="00126D63"/>
    <w:rsid w:val="00127721"/>
    <w:rsid w:val="001277BC"/>
    <w:rsid w:val="00127921"/>
    <w:rsid w:val="001308FA"/>
    <w:rsid w:val="00130EC8"/>
    <w:rsid w:val="00130FC6"/>
    <w:rsid w:val="00131569"/>
    <w:rsid w:val="00131B02"/>
    <w:rsid w:val="00132155"/>
    <w:rsid w:val="00133601"/>
    <w:rsid w:val="0013369A"/>
    <w:rsid w:val="00133893"/>
    <w:rsid w:val="00133ACB"/>
    <w:rsid w:val="00133D4E"/>
    <w:rsid w:val="0013414C"/>
    <w:rsid w:val="00134E08"/>
    <w:rsid w:val="00135062"/>
    <w:rsid w:val="00135782"/>
    <w:rsid w:val="0013640D"/>
    <w:rsid w:val="00136A4B"/>
    <w:rsid w:val="0013768F"/>
    <w:rsid w:val="0014054D"/>
    <w:rsid w:val="0014087D"/>
    <w:rsid w:val="00140F7B"/>
    <w:rsid w:val="001412B3"/>
    <w:rsid w:val="001413E8"/>
    <w:rsid w:val="001422E5"/>
    <w:rsid w:val="0014307F"/>
    <w:rsid w:val="0014319F"/>
    <w:rsid w:val="0014345B"/>
    <w:rsid w:val="001439FE"/>
    <w:rsid w:val="00143BE6"/>
    <w:rsid w:val="00144281"/>
    <w:rsid w:val="001444B7"/>
    <w:rsid w:val="001451C2"/>
    <w:rsid w:val="0014531A"/>
    <w:rsid w:val="0014553E"/>
    <w:rsid w:val="001457F3"/>
    <w:rsid w:val="001457FD"/>
    <w:rsid w:val="00145D5B"/>
    <w:rsid w:val="00145E10"/>
    <w:rsid w:val="00145E7C"/>
    <w:rsid w:val="00146224"/>
    <w:rsid w:val="00146BB4"/>
    <w:rsid w:val="00146D06"/>
    <w:rsid w:val="00146EED"/>
    <w:rsid w:val="00147808"/>
    <w:rsid w:val="001501AE"/>
    <w:rsid w:val="00150264"/>
    <w:rsid w:val="00150898"/>
    <w:rsid w:val="00150FB4"/>
    <w:rsid w:val="00151BDB"/>
    <w:rsid w:val="00151CFE"/>
    <w:rsid w:val="00151F3E"/>
    <w:rsid w:val="00152045"/>
    <w:rsid w:val="001523FD"/>
    <w:rsid w:val="00152D92"/>
    <w:rsid w:val="00153CB9"/>
    <w:rsid w:val="00153E34"/>
    <w:rsid w:val="001540ED"/>
    <w:rsid w:val="001543C5"/>
    <w:rsid w:val="00154843"/>
    <w:rsid w:val="001569B5"/>
    <w:rsid w:val="00156E0E"/>
    <w:rsid w:val="00157220"/>
    <w:rsid w:val="001576A3"/>
    <w:rsid w:val="00157F74"/>
    <w:rsid w:val="00160189"/>
    <w:rsid w:val="0016033C"/>
    <w:rsid w:val="001617C3"/>
    <w:rsid w:val="00161926"/>
    <w:rsid w:val="00161BA2"/>
    <w:rsid w:val="001627EB"/>
    <w:rsid w:val="00162B1D"/>
    <w:rsid w:val="00162BCC"/>
    <w:rsid w:val="00162D70"/>
    <w:rsid w:val="001633C9"/>
    <w:rsid w:val="0016521C"/>
    <w:rsid w:val="0016582F"/>
    <w:rsid w:val="00165CA6"/>
    <w:rsid w:val="00165F21"/>
    <w:rsid w:val="00165F7C"/>
    <w:rsid w:val="00165FB6"/>
    <w:rsid w:val="0016633D"/>
    <w:rsid w:val="00166597"/>
    <w:rsid w:val="00166D50"/>
    <w:rsid w:val="0016716B"/>
    <w:rsid w:val="00167AFB"/>
    <w:rsid w:val="0017026D"/>
    <w:rsid w:val="00170579"/>
    <w:rsid w:val="001707DC"/>
    <w:rsid w:val="00170E76"/>
    <w:rsid w:val="00171389"/>
    <w:rsid w:val="001718F7"/>
    <w:rsid w:val="00171B9D"/>
    <w:rsid w:val="00171CB5"/>
    <w:rsid w:val="00171DD5"/>
    <w:rsid w:val="00172F00"/>
    <w:rsid w:val="00173C28"/>
    <w:rsid w:val="00173DF7"/>
    <w:rsid w:val="00174706"/>
    <w:rsid w:val="00175B43"/>
    <w:rsid w:val="00176247"/>
    <w:rsid w:val="001762FA"/>
    <w:rsid w:val="00176CB2"/>
    <w:rsid w:val="001772EF"/>
    <w:rsid w:val="0017774E"/>
    <w:rsid w:val="00177A15"/>
    <w:rsid w:val="00177C66"/>
    <w:rsid w:val="00180785"/>
    <w:rsid w:val="00181025"/>
    <w:rsid w:val="001818B6"/>
    <w:rsid w:val="00182C92"/>
    <w:rsid w:val="00182EE4"/>
    <w:rsid w:val="0018443D"/>
    <w:rsid w:val="00184713"/>
    <w:rsid w:val="00185028"/>
    <w:rsid w:val="00185390"/>
    <w:rsid w:val="00185D06"/>
    <w:rsid w:val="00186283"/>
    <w:rsid w:val="00186EE9"/>
    <w:rsid w:val="00187014"/>
    <w:rsid w:val="00187050"/>
    <w:rsid w:val="0018707D"/>
    <w:rsid w:val="00187381"/>
    <w:rsid w:val="001876ED"/>
    <w:rsid w:val="00190521"/>
    <w:rsid w:val="00191077"/>
    <w:rsid w:val="001913CE"/>
    <w:rsid w:val="00192087"/>
    <w:rsid w:val="001922DC"/>
    <w:rsid w:val="00192315"/>
    <w:rsid w:val="00193926"/>
    <w:rsid w:val="00193FA5"/>
    <w:rsid w:val="001943AD"/>
    <w:rsid w:val="0019458C"/>
    <w:rsid w:val="001952DD"/>
    <w:rsid w:val="00195702"/>
    <w:rsid w:val="00196054"/>
    <w:rsid w:val="001962CD"/>
    <w:rsid w:val="00196393"/>
    <w:rsid w:val="001967F9"/>
    <w:rsid w:val="00196C5C"/>
    <w:rsid w:val="00196CA2"/>
    <w:rsid w:val="00196F97"/>
    <w:rsid w:val="0019756E"/>
    <w:rsid w:val="00197B53"/>
    <w:rsid w:val="001A0068"/>
    <w:rsid w:val="001A034D"/>
    <w:rsid w:val="001A08EC"/>
    <w:rsid w:val="001A08F5"/>
    <w:rsid w:val="001A0FF3"/>
    <w:rsid w:val="001A19E9"/>
    <w:rsid w:val="001A1CB8"/>
    <w:rsid w:val="001A224B"/>
    <w:rsid w:val="001A2FE7"/>
    <w:rsid w:val="001A32C0"/>
    <w:rsid w:val="001A349F"/>
    <w:rsid w:val="001A3994"/>
    <w:rsid w:val="001A3C50"/>
    <w:rsid w:val="001A4A8B"/>
    <w:rsid w:val="001A4C2F"/>
    <w:rsid w:val="001A4DC4"/>
    <w:rsid w:val="001A5664"/>
    <w:rsid w:val="001A5752"/>
    <w:rsid w:val="001A5B14"/>
    <w:rsid w:val="001A5BA8"/>
    <w:rsid w:val="001A5D24"/>
    <w:rsid w:val="001A5D84"/>
    <w:rsid w:val="001A5EDD"/>
    <w:rsid w:val="001A6278"/>
    <w:rsid w:val="001A6966"/>
    <w:rsid w:val="001A6BEB"/>
    <w:rsid w:val="001A6D20"/>
    <w:rsid w:val="001B0860"/>
    <w:rsid w:val="001B0BD2"/>
    <w:rsid w:val="001B110B"/>
    <w:rsid w:val="001B1A1F"/>
    <w:rsid w:val="001B1BB6"/>
    <w:rsid w:val="001B3FED"/>
    <w:rsid w:val="001B46A7"/>
    <w:rsid w:val="001B479C"/>
    <w:rsid w:val="001B4977"/>
    <w:rsid w:val="001B5099"/>
    <w:rsid w:val="001B5835"/>
    <w:rsid w:val="001B5B4A"/>
    <w:rsid w:val="001B63D4"/>
    <w:rsid w:val="001B6513"/>
    <w:rsid w:val="001B6A8B"/>
    <w:rsid w:val="001B75A5"/>
    <w:rsid w:val="001C1C74"/>
    <w:rsid w:val="001C2718"/>
    <w:rsid w:val="001C3691"/>
    <w:rsid w:val="001C3933"/>
    <w:rsid w:val="001C3AD2"/>
    <w:rsid w:val="001C3DAD"/>
    <w:rsid w:val="001C3E0C"/>
    <w:rsid w:val="001C43FD"/>
    <w:rsid w:val="001C4B6F"/>
    <w:rsid w:val="001C4FED"/>
    <w:rsid w:val="001C5234"/>
    <w:rsid w:val="001C6058"/>
    <w:rsid w:val="001C6B06"/>
    <w:rsid w:val="001C72D1"/>
    <w:rsid w:val="001C7C4E"/>
    <w:rsid w:val="001C7CB4"/>
    <w:rsid w:val="001C7D45"/>
    <w:rsid w:val="001D1A91"/>
    <w:rsid w:val="001D23CE"/>
    <w:rsid w:val="001D2A13"/>
    <w:rsid w:val="001D2D65"/>
    <w:rsid w:val="001D379A"/>
    <w:rsid w:val="001D45C3"/>
    <w:rsid w:val="001D4807"/>
    <w:rsid w:val="001D49EB"/>
    <w:rsid w:val="001D52F4"/>
    <w:rsid w:val="001D5445"/>
    <w:rsid w:val="001D5553"/>
    <w:rsid w:val="001D5C33"/>
    <w:rsid w:val="001D5DED"/>
    <w:rsid w:val="001D621A"/>
    <w:rsid w:val="001D6421"/>
    <w:rsid w:val="001D67A0"/>
    <w:rsid w:val="001D6C84"/>
    <w:rsid w:val="001D71F4"/>
    <w:rsid w:val="001D7D03"/>
    <w:rsid w:val="001E0D60"/>
    <w:rsid w:val="001E0DA4"/>
    <w:rsid w:val="001E1370"/>
    <w:rsid w:val="001E1C09"/>
    <w:rsid w:val="001E2125"/>
    <w:rsid w:val="001E24C3"/>
    <w:rsid w:val="001E27C9"/>
    <w:rsid w:val="001E36DC"/>
    <w:rsid w:val="001E3A6C"/>
    <w:rsid w:val="001E4A41"/>
    <w:rsid w:val="001E4BE3"/>
    <w:rsid w:val="001E58AC"/>
    <w:rsid w:val="001E63BB"/>
    <w:rsid w:val="001E6461"/>
    <w:rsid w:val="001E6532"/>
    <w:rsid w:val="001E6773"/>
    <w:rsid w:val="001E68A4"/>
    <w:rsid w:val="001E6FA9"/>
    <w:rsid w:val="001E767B"/>
    <w:rsid w:val="001E7E20"/>
    <w:rsid w:val="001F02F8"/>
    <w:rsid w:val="001F1169"/>
    <w:rsid w:val="001F1DA6"/>
    <w:rsid w:val="001F1F52"/>
    <w:rsid w:val="001F3732"/>
    <w:rsid w:val="001F3896"/>
    <w:rsid w:val="001F3DAE"/>
    <w:rsid w:val="001F4527"/>
    <w:rsid w:val="001F48EC"/>
    <w:rsid w:val="001F4921"/>
    <w:rsid w:val="001F4D96"/>
    <w:rsid w:val="001F4E4C"/>
    <w:rsid w:val="001F55B6"/>
    <w:rsid w:val="001F644C"/>
    <w:rsid w:val="001F676C"/>
    <w:rsid w:val="001F6E0D"/>
    <w:rsid w:val="001F7516"/>
    <w:rsid w:val="00200139"/>
    <w:rsid w:val="0020105D"/>
    <w:rsid w:val="002013B6"/>
    <w:rsid w:val="00201AE8"/>
    <w:rsid w:val="0020298A"/>
    <w:rsid w:val="00203037"/>
    <w:rsid w:val="002035D3"/>
    <w:rsid w:val="002036D2"/>
    <w:rsid w:val="00204925"/>
    <w:rsid w:val="002053DC"/>
    <w:rsid w:val="002057AD"/>
    <w:rsid w:val="002061C8"/>
    <w:rsid w:val="00206906"/>
    <w:rsid w:val="002069E7"/>
    <w:rsid w:val="00206A66"/>
    <w:rsid w:val="00206BB1"/>
    <w:rsid w:val="002070EB"/>
    <w:rsid w:val="002076E7"/>
    <w:rsid w:val="00207D0A"/>
    <w:rsid w:val="00207DEC"/>
    <w:rsid w:val="002108F9"/>
    <w:rsid w:val="00211D3B"/>
    <w:rsid w:val="00211F8B"/>
    <w:rsid w:val="00211FDF"/>
    <w:rsid w:val="00212744"/>
    <w:rsid w:val="002136CA"/>
    <w:rsid w:val="00213855"/>
    <w:rsid w:val="00213874"/>
    <w:rsid w:val="00214E27"/>
    <w:rsid w:val="002150FA"/>
    <w:rsid w:val="00216393"/>
    <w:rsid w:val="002169F5"/>
    <w:rsid w:val="00216DD7"/>
    <w:rsid w:val="002170BE"/>
    <w:rsid w:val="00217480"/>
    <w:rsid w:val="00217516"/>
    <w:rsid w:val="00217B54"/>
    <w:rsid w:val="002207F3"/>
    <w:rsid w:val="00220805"/>
    <w:rsid w:val="00220924"/>
    <w:rsid w:val="002212B0"/>
    <w:rsid w:val="0022138E"/>
    <w:rsid w:val="00221565"/>
    <w:rsid w:val="00222564"/>
    <w:rsid w:val="00222746"/>
    <w:rsid w:val="0022278B"/>
    <w:rsid w:val="00222BFA"/>
    <w:rsid w:val="002234B6"/>
    <w:rsid w:val="002234EC"/>
    <w:rsid w:val="00224628"/>
    <w:rsid w:val="00224943"/>
    <w:rsid w:val="00224F71"/>
    <w:rsid w:val="0022629C"/>
    <w:rsid w:val="0022630F"/>
    <w:rsid w:val="00226CD2"/>
    <w:rsid w:val="00226E76"/>
    <w:rsid w:val="00227181"/>
    <w:rsid w:val="00227880"/>
    <w:rsid w:val="0023086C"/>
    <w:rsid w:val="00230AFA"/>
    <w:rsid w:val="00231421"/>
    <w:rsid w:val="002317B0"/>
    <w:rsid w:val="00231957"/>
    <w:rsid w:val="00231D06"/>
    <w:rsid w:val="00232B17"/>
    <w:rsid w:val="00232EF0"/>
    <w:rsid w:val="002332B9"/>
    <w:rsid w:val="00233351"/>
    <w:rsid w:val="0023366E"/>
    <w:rsid w:val="00234B3C"/>
    <w:rsid w:val="0023525E"/>
    <w:rsid w:val="00235709"/>
    <w:rsid w:val="00236186"/>
    <w:rsid w:val="002367DB"/>
    <w:rsid w:val="0023703B"/>
    <w:rsid w:val="002406BA"/>
    <w:rsid w:val="00240C61"/>
    <w:rsid w:val="002410C4"/>
    <w:rsid w:val="002413DD"/>
    <w:rsid w:val="002416DE"/>
    <w:rsid w:val="0024275C"/>
    <w:rsid w:val="00243326"/>
    <w:rsid w:val="002440A7"/>
    <w:rsid w:val="002444A9"/>
    <w:rsid w:val="0024483E"/>
    <w:rsid w:val="00244863"/>
    <w:rsid w:val="00245713"/>
    <w:rsid w:val="00245CD4"/>
    <w:rsid w:val="00246847"/>
    <w:rsid w:val="00246A59"/>
    <w:rsid w:val="00246C7B"/>
    <w:rsid w:val="00247609"/>
    <w:rsid w:val="002503FF"/>
    <w:rsid w:val="00250E2C"/>
    <w:rsid w:val="002512F5"/>
    <w:rsid w:val="00252313"/>
    <w:rsid w:val="00252821"/>
    <w:rsid w:val="00252AEA"/>
    <w:rsid w:val="00252B22"/>
    <w:rsid w:val="00252CFC"/>
    <w:rsid w:val="0025307E"/>
    <w:rsid w:val="00253239"/>
    <w:rsid w:val="00253A74"/>
    <w:rsid w:val="00254246"/>
    <w:rsid w:val="00254536"/>
    <w:rsid w:val="00254953"/>
    <w:rsid w:val="00254B32"/>
    <w:rsid w:val="002551B5"/>
    <w:rsid w:val="0025588A"/>
    <w:rsid w:val="00255A01"/>
    <w:rsid w:val="00255A68"/>
    <w:rsid w:val="00255F0F"/>
    <w:rsid w:val="00256268"/>
    <w:rsid w:val="002562C4"/>
    <w:rsid w:val="0025655D"/>
    <w:rsid w:val="0025683E"/>
    <w:rsid w:val="00256D43"/>
    <w:rsid w:val="00256D8E"/>
    <w:rsid w:val="0025706D"/>
    <w:rsid w:val="00257557"/>
    <w:rsid w:val="002577D7"/>
    <w:rsid w:val="00257B16"/>
    <w:rsid w:val="0026001E"/>
    <w:rsid w:val="002602CB"/>
    <w:rsid w:val="002629FA"/>
    <w:rsid w:val="0026324E"/>
    <w:rsid w:val="0026347B"/>
    <w:rsid w:val="0026382B"/>
    <w:rsid w:val="00263C4B"/>
    <w:rsid w:val="00263C8B"/>
    <w:rsid w:val="00264088"/>
    <w:rsid w:val="00264430"/>
    <w:rsid w:val="00264814"/>
    <w:rsid w:val="00265B9B"/>
    <w:rsid w:val="00266225"/>
    <w:rsid w:val="002663B4"/>
    <w:rsid w:val="002667D0"/>
    <w:rsid w:val="00266887"/>
    <w:rsid w:val="00267238"/>
    <w:rsid w:val="0026728B"/>
    <w:rsid w:val="00267945"/>
    <w:rsid w:val="00267A9F"/>
    <w:rsid w:val="00267FF4"/>
    <w:rsid w:val="002703EF"/>
    <w:rsid w:val="00270579"/>
    <w:rsid w:val="00270645"/>
    <w:rsid w:val="002707BA"/>
    <w:rsid w:val="00270893"/>
    <w:rsid w:val="00270980"/>
    <w:rsid w:val="00271A6C"/>
    <w:rsid w:val="00271BB2"/>
    <w:rsid w:val="002728B2"/>
    <w:rsid w:val="002730B7"/>
    <w:rsid w:val="00273307"/>
    <w:rsid w:val="00273C8D"/>
    <w:rsid w:val="00273F87"/>
    <w:rsid w:val="00273FEF"/>
    <w:rsid w:val="002749AE"/>
    <w:rsid w:val="00275669"/>
    <w:rsid w:val="0027595F"/>
    <w:rsid w:val="00276080"/>
    <w:rsid w:val="002766E6"/>
    <w:rsid w:val="00276941"/>
    <w:rsid w:val="00276FB2"/>
    <w:rsid w:val="00280114"/>
    <w:rsid w:val="0028013A"/>
    <w:rsid w:val="00280538"/>
    <w:rsid w:val="002806C1"/>
    <w:rsid w:val="002807EF"/>
    <w:rsid w:val="002808DC"/>
    <w:rsid w:val="00281036"/>
    <w:rsid w:val="002812E7"/>
    <w:rsid w:val="0028131D"/>
    <w:rsid w:val="002819CD"/>
    <w:rsid w:val="00281BDF"/>
    <w:rsid w:val="00281F48"/>
    <w:rsid w:val="00281F88"/>
    <w:rsid w:val="00282812"/>
    <w:rsid w:val="00282973"/>
    <w:rsid w:val="002844D4"/>
    <w:rsid w:val="00284E44"/>
    <w:rsid w:val="00285B95"/>
    <w:rsid w:val="00285E96"/>
    <w:rsid w:val="002864B8"/>
    <w:rsid w:val="002865B3"/>
    <w:rsid w:val="00286E66"/>
    <w:rsid w:val="00287CDD"/>
    <w:rsid w:val="00290562"/>
    <w:rsid w:val="0029057D"/>
    <w:rsid w:val="00290C76"/>
    <w:rsid w:val="002912D7"/>
    <w:rsid w:val="00291A2B"/>
    <w:rsid w:val="00292772"/>
    <w:rsid w:val="00292A86"/>
    <w:rsid w:val="00292E7E"/>
    <w:rsid w:val="00293996"/>
    <w:rsid w:val="00293ECC"/>
    <w:rsid w:val="0029465D"/>
    <w:rsid w:val="0029694B"/>
    <w:rsid w:val="00296DB5"/>
    <w:rsid w:val="00296E75"/>
    <w:rsid w:val="00297007"/>
    <w:rsid w:val="002971A9"/>
    <w:rsid w:val="0029787D"/>
    <w:rsid w:val="00297FCB"/>
    <w:rsid w:val="002A06B8"/>
    <w:rsid w:val="002A0932"/>
    <w:rsid w:val="002A0E8B"/>
    <w:rsid w:val="002A33DC"/>
    <w:rsid w:val="002A4F6C"/>
    <w:rsid w:val="002A5E2B"/>
    <w:rsid w:val="002A619D"/>
    <w:rsid w:val="002A61A1"/>
    <w:rsid w:val="002A64A5"/>
    <w:rsid w:val="002A68FF"/>
    <w:rsid w:val="002A6B08"/>
    <w:rsid w:val="002A7AE4"/>
    <w:rsid w:val="002A7DBB"/>
    <w:rsid w:val="002A7EE4"/>
    <w:rsid w:val="002B01CB"/>
    <w:rsid w:val="002B09B9"/>
    <w:rsid w:val="002B0AB1"/>
    <w:rsid w:val="002B0F01"/>
    <w:rsid w:val="002B12E6"/>
    <w:rsid w:val="002B19DF"/>
    <w:rsid w:val="002B2B75"/>
    <w:rsid w:val="002B35E7"/>
    <w:rsid w:val="002B35F0"/>
    <w:rsid w:val="002B3C5F"/>
    <w:rsid w:val="002B4233"/>
    <w:rsid w:val="002B5BBE"/>
    <w:rsid w:val="002B6054"/>
    <w:rsid w:val="002B6F64"/>
    <w:rsid w:val="002B7052"/>
    <w:rsid w:val="002B70C5"/>
    <w:rsid w:val="002B7131"/>
    <w:rsid w:val="002B7612"/>
    <w:rsid w:val="002B7700"/>
    <w:rsid w:val="002B77B5"/>
    <w:rsid w:val="002B780E"/>
    <w:rsid w:val="002B7B00"/>
    <w:rsid w:val="002C0308"/>
    <w:rsid w:val="002C0718"/>
    <w:rsid w:val="002C0EBC"/>
    <w:rsid w:val="002C162B"/>
    <w:rsid w:val="002C2252"/>
    <w:rsid w:val="002C2649"/>
    <w:rsid w:val="002C2A22"/>
    <w:rsid w:val="002C3A94"/>
    <w:rsid w:val="002C3FD6"/>
    <w:rsid w:val="002C4282"/>
    <w:rsid w:val="002C4D33"/>
    <w:rsid w:val="002C4DDD"/>
    <w:rsid w:val="002C4E04"/>
    <w:rsid w:val="002C4EC1"/>
    <w:rsid w:val="002C4EFC"/>
    <w:rsid w:val="002C5BD3"/>
    <w:rsid w:val="002C74E0"/>
    <w:rsid w:val="002C7FEF"/>
    <w:rsid w:val="002D0065"/>
    <w:rsid w:val="002D0811"/>
    <w:rsid w:val="002D0A9B"/>
    <w:rsid w:val="002D11F6"/>
    <w:rsid w:val="002D146A"/>
    <w:rsid w:val="002D2293"/>
    <w:rsid w:val="002D22D1"/>
    <w:rsid w:val="002D23B6"/>
    <w:rsid w:val="002D328E"/>
    <w:rsid w:val="002D3351"/>
    <w:rsid w:val="002D3558"/>
    <w:rsid w:val="002D3D65"/>
    <w:rsid w:val="002D4FBD"/>
    <w:rsid w:val="002D5B25"/>
    <w:rsid w:val="002D5EA0"/>
    <w:rsid w:val="002D5F81"/>
    <w:rsid w:val="002D69E8"/>
    <w:rsid w:val="002D6BBC"/>
    <w:rsid w:val="002D7A5D"/>
    <w:rsid w:val="002E022F"/>
    <w:rsid w:val="002E07F7"/>
    <w:rsid w:val="002E0823"/>
    <w:rsid w:val="002E0F06"/>
    <w:rsid w:val="002E120C"/>
    <w:rsid w:val="002E1A51"/>
    <w:rsid w:val="002E232E"/>
    <w:rsid w:val="002E2E27"/>
    <w:rsid w:val="002E394E"/>
    <w:rsid w:val="002E4C06"/>
    <w:rsid w:val="002E5BF5"/>
    <w:rsid w:val="002E67C5"/>
    <w:rsid w:val="002E6E16"/>
    <w:rsid w:val="002E71C0"/>
    <w:rsid w:val="002E754D"/>
    <w:rsid w:val="002E767A"/>
    <w:rsid w:val="002F0058"/>
    <w:rsid w:val="002F039E"/>
    <w:rsid w:val="002F05ED"/>
    <w:rsid w:val="002F137F"/>
    <w:rsid w:val="002F193B"/>
    <w:rsid w:val="002F1AF0"/>
    <w:rsid w:val="002F204A"/>
    <w:rsid w:val="002F2E41"/>
    <w:rsid w:val="002F2FD9"/>
    <w:rsid w:val="002F333D"/>
    <w:rsid w:val="002F3B43"/>
    <w:rsid w:val="002F43ED"/>
    <w:rsid w:val="002F4601"/>
    <w:rsid w:val="002F468B"/>
    <w:rsid w:val="002F5153"/>
    <w:rsid w:val="002F6470"/>
    <w:rsid w:val="002F69C2"/>
    <w:rsid w:val="002F754B"/>
    <w:rsid w:val="002F7BC0"/>
    <w:rsid w:val="003002CD"/>
    <w:rsid w:val="0030082A"/>
    <w:rsid w:val="00300D0F"/>
    <w:rsid w:val="00300EE8"/>
    <w:rsid w:val="0030207B"/>
    <w:rsid w:val="0030208C"/>
    <w:rsid w:val="00302C4F"/>
    <w:rsid w:val="00302EC3"/>
    <w:rsid w:val="003044CD"/>
    <w:rsid w:val="003054E2"/>
    <w:rsid w:val="00305912"/>
    <w:rsid w:val="00306475"/>
    <w:rsid w:val="00306EC1"/>
    <w:rsid w:val="00307FD0"/>
    <w:rsid w:val="00310BB7"/>
    <w:rsid w:val="00311076"/>
    <w:rsid w:val="00311279"/>
    <w:rsid w:val="00311645"/>
    <w:rsid w:val="00311894"/>
    <w:rsid w:val="00311A17"/>
    <w:rsid w:val="003120D3"/>
    <w:rsid w:val="00312274"/>
    <w:rsid w:val="003127AD"/>
    <w:rsid w:val="00312EFA"/>
    <w:rsid w:val="00313016"/>
    <w:rsid w:val="00314002"/>
    <w:rsid w:val="003142A1"/>
    <w:rsid w:val="0031458A"/>
    <w:rsid w:val="0031461C"/>
    <w:rsid w:val="00314A7C"/>
    <w:rsid w:val="00315127"/>
    <w:rsid w:val="003153BC"/>
    <w:rsid w:val="0031575B"/>
    <w:rsid w:val="0031622A"/>
    <w:rsid w:val="003164EB"/>
    <w:rsid w:val="00316A3E"/>
    <w:rsid w:val="00316C39"/>
    <w:rsid w:val="00317439"/>
    <w:rsid w:val="00317AFE"/>
    <w:rsid w:val="00317E97"/>
    <w:rsid w:val="0032000B"/>
    <w:rsid w:val="003205CF"/>
    <w:rsid w:val="00320C76"/>
    <w:rsid w:val="00320D6B"/>
    <w:rsid w:val="003212A7"/>
    <w:rsid w:val="003212EB"/>
    <w:rsid w:val="003214BB"/>
    <w:rsid w:val="00321648"/>
    <w:rsid w:val="0032184A"/>
    <w:rsid w:val="00321A02"/>
    <w:rsid w:val="00322151"/>
    <w:rsid w:val="003227A3"/>
    <w:rsid w:val="00323C4A"/>
    <w:rsid w:val="00323D29"/>
    <w:rsid w:val="0032438F"/>
    <w:rsid w:val="00325156"/>
    <w:rsid w:val="003255A6"/>
    <w:rsid w:val="003258CC"/>
    <w:rsid w:val="003268D7"/>
    <w:rsid w:val="00327073"/>
    <w:rsid w:val="003273AA"/>
    <w:rsid w:val="003274F7"/>
    <w:rsid w:val="00327548"/>
    <w:rsid w:val="00327B4D"/>
    <w:rsid w:val="003303DA"/>
    <w:rsid w:val="00330D77"/>
    <w:rsid w:val="00330DFA"/>
    <w:rsid w:val="00331534"/>
    <w:rsid w:val="0033163F"/>
    <w:rsid w:val="00331837"/>
    <w:rsid w:val="00331A1A"/>
    <w:rsid w:val="00331AE6"/>
    <w:rsid w:val="00331B35"/>
    <w:rsid w:val="00331D92"/>
    <w:rsid w:val="003328C5"/>
    <w:rsid w:val="00332DB5"/>
    <w:rsid w:val="003336E7"/>
    <w:rsid w:val="00333ADA"/>
    <w:rsid w:val="00333B93"/>
    <w:rsid w:val="00333CA7"/>
    <w:rsid w:val="00334B42"/>
    <w:rsid w:val="00334D14"/>
    <w:rsid w:val="003353F0"/>
    <w:rsid w:val="0033584F"/>
    <w:rsid w:val="00335BEC"/>
    <w:rsid w:val="00336171"/>
    <w:rsid w:val="00336A1B"/>
    <w:rsid w:val="00337420"/>
    <w:rsid w:val="003378F7"/>
    <w:rsid w:val="00337B64"/>
    <w:rsid w:val="00340183"/>
    <w:rsid w:val="00340C08"/>
    <w:rsid w:val="00340C0F"/>
    <w:rsid w:val="00340C40"/>
    <w:rsid w:val="00340E5F"/>
    <w:rsid w:val="00340E62"/>
    <w:rsid w:val="003419A4"/>
    <w:rsid w:val="003419E3"/>
    <w:rsid w:val="00341FFB"/>
    <w:rsid w:val="00342C8D"/>
    <w:rsid w:val="00342E20"/>
    <w:rsid w:val="00342F29"/>
    <w:rsid w:val="00343CD6"/>
    <w:rsid w:val="003447E8"/>
    <w:rsid w:val="00344E6E"/>
    <w:rsid w:val="00344F92"/>
    <w:rsid w:val="00345EBD"/>
    <w:rsid w:val="00346BFE"/>
    <w:rsid w:val="00346D6B"/>
    <w:rsid w:val="00346E7D"/>
    <w:rsid w:val="0034712A"/>
    <w:rsid w:val="00347C6F"/>
    <w:rsid w:val="003508B0"/>
    <w:rsid w:val="00350B67"/>
    <w:rsid w:val="00350C72"/>
    <w:rsid w:val="00350C84"/>
    <w:rsid w:val="003513BA"/>
    <w:rsid w:val="003514FE"/>
    <w:rsid w:val="00352722"/>
    <w:rsid w:val="00352930"/>
    <w:rsid w:val="00353161"/>
    <w:rsid w:val="00353178"/>
    <w:rsid w:val="00353811"/>
    <w:rsid w:val="0035491B"/>
    <w:rsid w:val="00354D0E"/>
    <w:rsid w:val="00354D24"/>
    <w:rsid w:val="003556E5"/>
    <w:rsid w:val="0035595A"/>
    <w:rsid w:val="003559EF"/>
    <w:rsid w:val="00355DE2"/>
    <w:rsid w:val="00356167"/>
    <w:rsid w:val="00356CF3"/>
    <w:rsid w:val="003574C2"/>
    <w:rsid w:val="0036056A"/>
    <w:rsid w:val="003607E2"/>
    <w:rsid w:val="003608A9"/>
    <w:rsid w:val="00360B86"/>
    <w:rsid w:val="003614A7"/>
    <w:rsid w:val="00361BA0"/>
    <w:rsid w:val="00361F3A"/>
    <w:rsid w:val="0036213D"/>
    <w:rsid w:val="00362A70"/>
    <w:rsid w:val="00363069"/>
    <w:rsid w:val="00363502"/>
    <w:rsid w:val="003644C2"/>
    <w:rsid w:val="003645CE"/>
    <w:rsid w:val="003654E4"/>
    <w:rsid w:val="00365984"/>
    <w:rsid w:val="00365EAA"/>
    <w:rsid w:val="00366092"/>
    <w:rsid w:val="00366547"/>
    <w:rsid w:val="00366BEA"/>
    <w:rsid w:val="003674D3"/>
    <w:rsid w:val="00367633"/>
    <w:rsid w:val="003677CC"/>
    <w:rsid w:val="003703F7"/>
    <w:rsid w:val="00370BCF"/>
    <w:rsid w:val="00370C20"/>
    <w:rsid w:val="00370C63"/>
    <w:rsid w:val="00370EC0"/>
    <w:rsid w:val="003711CC"/>
    <w:rsid w:val="003721A0"/>
    <w:rsid w:val="00372363"/>
    <w:rsid w:val="003727FF"/>
    <w:rsid w:val="0037282C"/>
    <w:rsid w:val="00372C71"/>
    <w:rsid w:val="00373FD8"/>
    <w:rsid w:val="003741FB"/>
    <w:rsid w:val="0037568E"/>
    <w:rsid w:val="00375D75"/>
    <w:rsid w:val="0037683C"/>
    <w:rsid w:val="00377021"/>
    <w:rsid w:val="0037734E"/>
    <w:rsid w:val="00377509"/>
    <w:rsid w:val="0038006A"/>
    <w:rsid w:val="00380B6F"/>
    <w:rsid w:val="00382139"/>
    <w:rsid w:val="003832AD"/>
    <w:rsid w:val="00383DD4"/>
    <w:rsid w:val="003845FB"/>
    <w:rsid w:val="00384E7B"/>
    <w:rsid w:val="003855CF"/>
    <w:rsid w:val="00385944"/>
    <w:rsid w:val="00386140"/>
    <w:rsid w:val="00386787"/>
    <w:rsid w:val="00386D1D"/>
    <w:rsid w:val="00387221"/>
    <w:rsid w:val="0038769A"/>
    <w:rsid w:val="00387763"/>
    <w:rsid w:val="00387AC6"/>
    <w:rsid w:val="00387B76"/>
    <w:rsid w:val="00387E58"/>
    <w:rsid w:val="00390206"/>
    <w:rsid w:val="003904D5"/>
    <w:rsid w:val="003909CC"/>
    <w:rsid w:val="00390E38"/>
    <w:rsid w:val="0039106B"/>
    <w:rsid w:val="00391FDC"/>
    <w:rsid w:val="003921DA"/>
    <w:rsid w:val="003925AD"/>
    <w:rsid w:val="00392B35"/>
    <w:rsid w:val="00392F20"/>
    <w:rsid w:val="00393762"/>
    <w:rsid w:val="00393A10"/>
    <w:rsid w:val="00393AC5"/>
    <w:rsid w:val="00393CAB"/>
    <w:rsid w:val="00393E2A"/>
    <w:rsid w:val="00394533"/>
    <w:rsid w:val="00394AB9"/>
    <w:rsid w:val="00394B3E"/>
    <w:rsid w:val="00394E37"/>
    <w:rsid w:val="00395205"/>
    <w:rsid w:val="0039524A"/>
    <w:rsid w:val="0039590F"/>
    <w:rsid w:val="00395BEB"/>
    <w:rsid w:val="00395D9E"/>
    <w:rsid w:val="00396433"/>
    <w:rsid w:val="0039650A"/>
    <w:rsid w:val="003969EF"/>
    <w:rsid w:val="00396F3D"/>
    <w:rsid w:val="00397112"/>
    <w:rsid w:val="00397436"/>
    <w:rsid w:val="003975AA"/>
    <w:rsid w:val="00397866"/>
    <w:rsid w:val="003A003A"/>
    <w:rsid w:val="003A0345"/>
    <w:rsid w:val="003A0B7C"/>
    <w:rsid w:val="003A0F24"/>
    <w:rsid w:val="003A125B"/>
    <w:rsid w:val="003A1384"/>
    <w:rsid w:val="003A1937"/>
    <w:rsid w:val="003A1AB8"/>
    <w:rsid w:val="003A1EC5"/>
    <w:rsid w:val="003A1EFE"/>
    <w:rsid w:val="003A23EC"/>
    <w:rsid w:val="003A2C71"/>
    <w:rsid w:val="003A2F55"/>
    <w:rsid w:val="003A3151"/>
    <w:rsid w:val="003A32E6"/>
    <w:rsid w:val="003A41A6"/>
    <w:rsid w:val="003A5619"/>
    <w:rsid w:val="003A57B2"/>
    <w:rsid w:val="003A5A03"/>
    <w:rsid w:val="003A640B"/>
    <w:rsid w:val="003A68F0"/>
    <w:rsid w:val="003A7271"/>
    <w:rsid w:val="003A72B1"/>
    <w:rsid w:val="003A730F"/>
    <w:rsid w:val="003A74D1"/>
    <w:rsid w:val="003B0201"/>
    <w:rsid w:val="003B15B0"/>
    <w:rsid w:val="003B1737"/>
    <w:rsid w:val="003B1922"/>
    <w:rsid w:val="003B22B9"/>
    <w:rsid w:val="003B28C6"/>
    <w:rsid w:val="003B3149"/>
    <w:rsid w:val="003B323E"/>
    <w:rsid w:val="003B345E"/>
    <w:rsid w:val="003B3582"/>
    <w:rsid w:val="003B421B"/>
    <w:rsid w:val="003B46F5"/>
    <w:rsid w:val="003B4E69"/>
    <w:rsid w:val="003B5813"/>
    <w:rsid w:val="003B705B"/>
    <w:rsid w:val="003B7296"/>
    <w:rsid w:val="003B736B"/>
    <w:rsid w:val="003B7711"/>
    <w:rsid w:val="003B78A3"/>
    <w:rsid w:val="003C05C9"/>
    <w:rsid w:val="003C07AA"/>
    <w:rsid w:val="003C0D0A"/>
    <w:rsid w:val="003C0F61"/>
    <w:rsid w:val="003C129C"/>
    <w:rsid w:val="003C17F7"/>
    <w:rsid w:val="003C1E43"/>
    <w:rsid w:val="003C2089"/>
    <w:rsid w:val="003C31BB"/>
    <w:rsid w:val="003C35D4"/>
    <w:rsid w:val="003C3921"/>
    <w:rsid w:val="003C3AD0"/>
    <w:rsid w:val="003C3DF1"/>
    <w:rsid w:val="003C4B02"/>
    <w:rsid w:val="003C4C39"/>
    <w:rsid w:val="003C502F"/>
    <w:rsid w:val="003C5882"/>
    <w:rsid w:val="003C5BFA"/>
    <w:rsid w:val="003C6202"/>
    <w:rsid w:val="003C67D5"/>
    <w:rsid w:val="003C6DC2"/>
    <w:rsid w:val="003C6F34"/>
    <w:rsid w:val="003C710E"/>
    <w:rsid w:val="003C7480"/>
    <w:rsid w:val="003C781B"/>
    <w:rsid w:val="003D06E1"/>
    <w:rsid w:val="003D0B24"/>
    <w:rsid w:val="003D1815"/>
    <w:rsid w:val="003D23C4"/>
    <w:rsid w:val="003D28DF"/>
    <w:rsid w:val="003D31B3"/>
    <w:rsid w:val="003D35AF"/>
    <w:rsid w:val="003D3DBC"/>
    <w:rsid w:val="003D3EB9"/>
    <w:rsid w:val="003D4316"/>
    <w:rsid w:val="003D4A92"/>
    <w:rsid w:val="003D4DD5"/>
    <w:rsid w:val="003D5026"/>
    <w:rsid w:val="003D5121"/>
    <w:rsid w:val="003D6C4F"/>
    <w:rsid w:val="003D770C"/>
    <w:rsid w:val="003D7E86"/>
    <w:rsid w:val="003D7E97"/>
    <w:rsid w:val="003D7FB2"/>
    <w:rsid w:val="003E0379"/>
    <w:rsid w:val="003E0B0B"/>
    <w:rsid w:val="003E13C8"/>
    <w:rsid w:val="003E1A53"/>
    <w:rsid w:val="003E21CB"/>
    <w:rsid w:val="003E24B1"/>
    <w:rsid w:val="003E25FC"/>
    <w:rsid w:val="003E2FD8"/>
    <w:rsid w:val="003E3180"/>
    <w:rsid w:val="003E3611"/>
    <w:rsid w:val="003E3D28"/>
    <w:rsid w:val="003E40D3"/>
    <w:rsid w:val="003E4530"/>
    <w:rsid w:val="003E4ADE"/>
    <w:rsid w:val="003E50CE"/>
    <w:rsid w:val="003E5FF5"/>
    <w:rsid w:val="003E6706"/>
    <w:rsid w:val="003E6964"/>
    <w:rsid w:val="003E6A4C"/>
    <w:rsid w:val="003E70F0"/>
    <w:rsid w:val="003E711B"/>
    <w:rsid w:val="003E712D"/>
    <w:rsid w:val="003E73E1"/>
    <w:rsid w:val="003E7594"/>
    <w:rsid w:val="003E7A43"/>
    <w:rsid w:val="003E7F39"/>
    <w:rsid w:val="003F015B"/>
    <w:rsid w:val="003F05B4"/>
    <w:rsid w:val="003F069D"/>
    <w:rsid w:val="003F0948"/>
    <w:rsid w:val="003F0C9C"/>
    <w:rsid w:val="003F130A"/>
    <w:rsid w:val="003F135E"/>
    <w:rsid w:val="003F1DC6"/>
    <w:rsid w:val="003F24E1"/>
    <w:rsid w:val="003F29AA"/>
    <w:rsid w:val="003F29E9"/>
    <w:rsid w:val="003F2C15"/>
    <w:rsid w:val="003F3375"/>
    <w:rsid w:val="003F33D7"/>
    <w:rsid w:val="003F3B6E"/>
    <w:rsid w:val="003F4499"/>
    <w:rsid w:val="003F47E3"/>
    <w:rsid w:val="003F54CC"/>
    <w:rsid w:val="003F5820"/>
    <w:rsid w:val="003F597B"/>
    <w:rsid w:val="003F5DBF"/>
    <w:rsid w:val="003F61D0"/>
    <w:rsid w:val="003F6948"/>
    <w:rsid w:val="003F6CEB"/>
    <w:rsid w:val="003F6FAC"/>
    <w:rsid w:val="003F70D4"/>
    <w:rsid w:val="003F719E"/>
    <w:rsid w:val="003F73E7"/>
    <w:rsid w:val="003F7A35"/>
    <w:rsid w:val="003F7BAB"/>
    <w:rsid w:val="003F7BAF"/>
    <w:rsid w:val="00400F33"/>
    <w:rsid w:val="00401038"/>
    <w:rsid w:val="00401139"/>
    <w:rsid w:val="00401457"/>
    <w:rsid w:val="00401BBF"/>
    <w:rsid w:val="00401F96"/>
    <w:rsid w:val="00402295"/>
    <w:rsid w:val="00402ADE"/>
    <w:rsid w:val="00402D63"/>
    <w:rsid w:val="00403011"/>
    <w:rsid w:val="0040383D"/>
    <w:rsid w:val="004040AD"/>
    <w:rsid w:val="004052AA"/>
    <w:rsid w:val="00406091"/>
    <w:rsid w:val="00406483"/>
    <w:rsid w:val="004064B0"/>
    <w:rsid w:val="00406E9D"/>
    <w:rsid w:val="004072A2"/>
    <w:rsid w:val="0040746E"/>
    <w:rsid w:val="004074C7"/>
    <w:rsid w:val="00407747"/>
    <w:rsid w:val="00407760"/>
    <w:rsid w:val="004100CD"/>
    <w:rsid w:val="004106C3"/>
    <w:rsid w:val="00410803"/>
    <w:rsid w:val="00410EFE"/>
    <w:rsid w:val="00411123"/>
    <w:rsid w:val="00412F74"/>
    <w:rsid w:val="0041343A"/>
    <w:rsid w:val="00413DD4"/>
    <w:rsid w:val="00414373"/>
    <w:rsid w:val="00414406"/>
    <w:rsid w:val="0041604B"/>
    <w:rsid w:val="00417354"/>
    <w:rsid w:val="00417B25"/>
    <w:rsid w:val="00417DC9"/>
    <w:rsid w:val="0042005E"/>
    <w:rsid w:val="00420997"/>
    <w:rsid w:val="00420ED1"/>
    <w:rsid w:val="004211D7"/>
    <w:rsid w:val="0042138D"/>
    <w:rsid w:val="00422558"/>
    <w:rsid w:val="00422A3F"/>
    <w:rsid w:val="00423281"/>
    <w:rsid w:val="004236FF"/>
    <w:rsid w:val="0042395E"/>
    <w:rsid w:val="0042423C"/>
    <w:rsid w:val="00425337"/>
    <w:rsid w:val="00425422"/>
    <w:rsid w:val="00425CEE"/>
    <w:rsid w:val="00427553"/>
    <w:rsid w:val="004278FF"/>
    <w:rsid w:val="00427949"/>
    <w:rsid w:val="00427F69"/>
    <w:rsid w:val="00430E04"/>
    <w:rsid w:val="004311B3"/>
    <w:rsid w:val="00431238"/>
    <w:rsid w:val="0043159D"/>
    <w:rsid w:val="004322C9"/>
    <w:rsid w:val="004335E5"/>
    <w:rsid w:val="00434B76"/>
    <w:rsid w:val="00434CE1"/>
    <w:rsid w:val="004354F0"/>
    <w:rsid w:val="00435FD8"/>
    <w:rsid w:val="0043663E"/>
    <w:rsid w:val="00436E54"/>
    <w:rsid w:val="00436EFE"/>
    <w:rsid w:val="00437047"/>
    <w:rsid w:val="00437309"/>
    <w:rsid w:val="004376D5"/>
    <w:rsid w:val="004376D8"/>
    <w:rsid w:val="00437748"/>
    <w:rsid w:val="004378BA"/>
    <w:rsid w:val="00437D19"/>
    <w:rsid w:val="004403E3"/>
    <w:rsid w:val="004415E3"/>
    <w:rsid w:val="0044168D"/>
    <w:rsid w:val="00442BCC"/>
    <w:rsid w:val="00442DDA"/>
    <w:rsid w:val="00443305"/>
    <w:rsid w:val="0044370B"/>
    <w:rsid w:val="00443CB2"/>
    <w:rsid w:val="00443DEA"/>
    <w:rsid w:val="00443ED4"/>
    <w:rsid w:val="0044440C"/>
    <w:rsid w:val="00444A7A"/>
    <w:rsid w:val="00444AC7"/>
    <w:rsid w:val="004450EA"/>
    <w:rsid w:val="00445324"/>
    <w:rsid w:val="00446C7C"/>
    <w:rsid w:val="00446EDE"/>
    <w:rsid w:val="00447587"/>
    <w:rsid w:val="00447942"/>
    <w:rsid w:val="00447D03"/>
    <w:rsid w:val="004501A8"/>
    <w:rsid w:val="004512A1"/>
    <w:rsid w:val="0045133B"/>
    <w:rsid w:val="0045180A"/>
    <w:rsid w:val="00451A87"/>
    <w:rsid w:val="00451E42"/>
    <w:rsid w:val="0045218E"/>
    <w:rsid w:val="0045287C"/>
    <w:rsid w:val="0045288A"/>
    <w:rsid w:val="00453349"/>
    <w:rsid w:val="00453855"/>
    <w:rsid w:val="0045390A"/>
    <w:rsid w:val="0045405C"/>
    <w:rsid w:val="004543FF"/>
    <w:rsid w:val="00454C19"/>
    <w:rsid w:val="004558F3"/>
    <w:rsid w:val="00455EA8"/>
    <w:rsid w:val="00455FE1"/>
    <w:rsid w:val="004564FB"/>
    <w:rsid w:val="004567BB"/>
    <w:rsid w:val="00456DE8"/>
    <w:rsid w:val="00456E71"/>
    <w:rsid w:val="00457359"/>
    <w:rsid w:val="00457ADD"/>
    <w:rsid w:val="00457F8A"/>
    <w:rsid w:val="004603E5"/>
    <w:rsid w:val="004609BA"/>
    <w:rsid w:val="00461243"/>
    <w:rsid w:val="00461523"/>
    <w:rsid w:val="00461F49"/>
    <w:rsid w:val="004623BF"/>
    <w:rsid w:val="00462681"/>
    <w:rsid w:val="00462A72"/>
    <w:rsid w:val="00463B6C"/>
    <w:rsid w:val="00464820"/>
    <w:rsid w:val="00464AD3"/>
    <w:rsid w:val="00464EBD"/>
    <w:rsid w:val="00464FA0"/>
    <w:rsid w:val="004653A8"/>
    <w:rsid w:val="00467D23"/>
    <w:rsid w:val="00467E58"/>
    <w:rsid w:val="004705CD"/>
    <w:rsid w:val="00470D8F"/>
    <w:rsid w:val="004715DB"/>
    <w:rsid w:val="0047210F"/>
    <w:rsid w:val="00472468"/>
    <w:rsid w:val="00472791"/>
    <w:rsid w:val="0047295A"/>
    <w:rsid w:val="00472AA9"/>
    <w:rsid w:val="00472C5E"/>
    <w:rsid w:val="00472E83"/>
    <w:rsid w:val="00472ECD"/>
    <w:rsid w:val="004735F0"/>
    <w:rsid w:val="00473E4A"/>
    <w:rsid w:val="00474803"/>
    <w:rsid w:val="0047623E"/>
    <w:rsid w:val="00476767"/>
    <w:rsid w:val="00476C3E"/>
    <w:rsid w:val="00477573"/>
    <w:rsid w:val="0047798E"/>
    <w:rsid w:val="004805CE"/>
    <w:rsid w:val="0048075B"/>
    <w:rsid w:val="00480921"/>
    <w:rsid w:val="00480948"/>
    <w:rsid w:val="00481EE4"/>
    <w:rsid w:val="0048213F"/>
    <w:rsid w:val="00482186"/>
    <w:rsid w:val="004829F2"/>
    <w:rsid w:val="00482AE3"/>
    <w:rsid w:val="00482C61"/>
    <w:rsid w:val="00483356"/>
    <w:rsid w:val="004834DA"/>
    <w:rsid w:val="004839B1"/>
    <w:rsid w:val="00483FB2"/>
    <w:rsid w:val="004846F6"/>
    <w:rsid w:val="004848C2"/>
    <w:rsid w:val="0048498D"/>
    <w:rsid w:val="00485836"/>
    <w:rsid w:val="00485C34"/>
    <w:rsid w:val="004869DF"/>
    <w:rsid w:val="00486B22"/>
    <w:rsid w:val="00487707"/>
    <w:rsid w:val="00487E2B"/>
    <w:rsid w:val="00491001"/>
    <w:rsid w:val="00492B31"/>
    <w:rsid w:val="00492BC4"/>
    <w:rsid w:val="00493527"/>
    <w:rsid w:val="004937B9"/>
    <w:rsid w:val="00493CF4"/>
    <w:rsid w:val="00494AFF"/>
    <w:rsid w:val="00494D38"/>
    <w:rsid w:val="004956D5"/>
    <w:rsid w:val="00495B02"/>
    <w:rsid w:val="00495F63"/>
    <w:rsid w:val="004964A4"/>
    <w:rsid w:val="0049662D"/>
    <w:rsid w:val="0049670A"/>
    <w:rsid w:val="00496DBD"/>
    <w:rsid w:val="00497FAD"/>
    <w:rsid w:val="004A05A8"/>
    <w:rsid w:val="004A0820"/>
    <w:rsid w:val="004A1732"/>
    <w:rsid w:val="004A302F"/>
    <w:rsid w:val="004A32C5"/>
    <w:rsid w:val="004A3A1B"/>
    <w:rsid w:val="004A4366"/>
    <w:rsid w:val="004A45BF"/>
    <w:rsid w:val="004A4611"/>
    <w:rsid w:val="004A4B8B"/>
    <w:rsid w:val="004A5270"/>
    <w:rsid w:val="004A541B"/>
    <w:rsid w:val="004A54DA"/>
    <w:rsid w:val="004A5CB4"/>
    <w:rsid w:val="004A5CE1"/>
    <w:rsid w:val="004A5E38"/>
    <w:rsid w:val="004A5FC0"/>
    <w:rsid w:val="004A6F75"/>
    <w:rsid w:val="004A70DD"/>
    <w:rsid w:val="004A78A5"/>
    <w:rsid w:val="004A78C9"/>
    <w:rsid w:val="004B0FDE"/>
    <w:rsid w:val="004B1E47"/>
    <w:rsid w:val="004B2CFB"/>
    <w:rsid w:val="004B3075"/>
    <w:rsid w:val="004B31DE"/>
    <w:rsid w:val="004B3671"/>
    <w:rsid w:val="004B3E05"/>
    <w:rsid w:val="004B49BB"/>
    <w:rsid w:val="004B52D2"/>
    <w:rsid w:val="004B5E04"/>
    <w:rsid w:val="004B62D3"/>
    <w:rsid w:val="004B67F5"/>
    <w:rsid w:val="004B6FC1"/>
    <w:rsid w:val="004B6FC7"/>
    <w:rsid w:val="004B729F"/>
    <w:rsid w:val="004B738A"/>
    <w:rsid w:val="004B7986"/>
    <w:rsid w:val="004C17EA"/>
    <w:rsid w:val="004C2C49"/>
    <w:rsid w:val="004C3155"/>
    <w:rsid w:val="004C38DE"/>
    <w:rsid w:val="004C3B4A"/>
    <w:rsid w:val="004C3E50"/>
    <w:rsid w:val="004C4628"/>
    <w:rsid w:val="004C4835"/>
    <w:rsid w:val="004C5846"/>
    <w:rsid w:val="004C5C69"/>
    <w:rsid w:val="004C5CC5"/>
    <w:rsid w:val="004C6EAF"/>
    <w:rsid w:val="004C72FE"/>
    <w:rsid w:val="004C75E3"/>
    <w:rsid w:val="004C78DB"/>
    <w:rsid w:val="004C7AEC"/>
    <w:rsid w:val="004D08ED"/>
    <w:rsid w:val="004D1464"/>
    <w:rsid w:val="004D2649"/>
    <w:rsid w:val="004D2697"/>
    <w:rsid w:val="004D2A9C"/>
    <w:rsid w:val="004D3380"/>
    <w:rsid w:val="004D34BA"/>
    <w:rsid w:val="004D3783"/>
    <w:rsid w:val="004D3C0F"/>
    <w:rsid w:val="004D3FFA"/>
    <w:rsid w:val="004D50F2"/>
    <w:rsid w:val="004D546D"/>
    <w:rsid w:val="004D54A2"/>
    <w:rsid w:val="004D5784"/>
    <w:rsid w:val="004D68ED"/>
    <w:rsid w:val="004D698D"/>
    <w:rsid w:val="004D72CD"/>
    <w:rsid w:val="004D798A"/>
    <w:rsid w:val="004D7B1C"/>
    <w:rsid w:val="004E036B"/>
    <w:rsid w:val="004E0B01"/>
    <w:rsid w:val="004E0F0F"/>
    <w:rsid w:val="004E12AC"/>
    <w:rsid w:val="004E1E33"/>
    <w:rsid w:val="004E2913"/>
    <w:rsid w:val="004E3102"/>
    <w:rsid w:val="004E3128"/>
    <w:rsid w:val="004E34B2"/>
    <w:rsid w:val="004E43EF"/>
    <w:rsid w:val="004E53D3"/>
    <w:rsid w:val="004E54E4"/>
    <w:rsid w:val="004E5761"/>
    <w:rsid w:val="004E6715"/>
    <w:rsid w:val="004E675A"/>
    <w:rsid w:val="004E6A5C"/>
    <w:rsid w:val="004E73D6"/>
    <w:rsid w:val="004E7B65"/>
    <w:rsid w:val="004F0769"/>
    <w:rsid w:val="004F0BBD"/>
    <w:rsid w:val="004F1455"/>
    <w:rsid w:val="004F1A78"/>
    <w:rsid w:val="004F2986"/>
    <w:rsid w:val="004F3ED4"/>
    <w:rsid w:val="004F4589"/>
    <w:rsid w:val="004F51B1"/>
    <w:rsid w:val="004F51D2"/>
    <w:rsid w:val="004F602E"/>
    <w:rsid w:val="004F61CE"/>
    <w:rsid w:val="004F74CF"/>
    <w:rsid w:val="004F755B"/>
    <w:rsid w:val="004F7A49"/>
    <w:rsid w:val="004F7E82"/>
    <w:rsid w:val="004F7EE6"/>
    <w:rsid w:val="00500BDC"/>
    <w:rsid w:val="00500EB8"/>
    <w:rsid w:val="0050131D"/>
    <w:rsid w:val="00501400"/>
    <w:rsid w:val="0050163A"/>
    <w:rsid w:val="00501A20"/>
    <w:rsid w:val="00501E48"/>
    <w:rsid w:val="005021B2"/>
    <w:rsid w:val="005021DC"/>
    <w:rsid w:val="0050241B"/>
    <w:rsid w:val="00502E5B"/>
    <w:rsid w:val="00502FD7"/>
    <w:rsid w:val="00503A49"/>
    <w:rsid w:val="00503F54"/>
    <w:rsid w:val="005043F4"/>
    <w:rsid w:val="0050540F"/>
    <w:rsid w:val="005057A6"/>
    <w:rsid w:val="00505C5B"/>
    <w:rsid w:val="005067E5"/>
    <w:rsid w:val="00507063"/>
    <w:rsid w:val="00507BDF"/>
    <w:rsid w:val="00507BF0"/>
    <w:rsid w:val="00507C65"/>
    <w:rsid w:val="00507D02"/>
    <w:rsid w:val="00510081"/>
    <w:rsid w:val="005105AD"/>
    <w:rsid w:val="00510DB3"/>
    <w:rsid w:val="00510FEE"/>
    <w:rsid w:val="005110A0"/>
    <w:rsid w:val="00511BE2"/>
    <w:rsid w:val="005120C0"/>
    <w:rsid w:val="00513856"/>
    <w:rsid w:val="00513D0B"/>
    <w:rsid w:val="0051415F"/>
    <w:rsid w:val="005142C6"/>
    <w:rsid w:val="0051480F"/>
    <w:rsid w:val="00514E5C"/>
    <w:rsid w:val="005151D9"/>
    <w:rsid w:val="00515E45"/>
    <w:rsid w:val="00515ED3"/>
    <w:rsid w:val="00516272"/>
    <w:rsid w:val="00516F68"/>
    <w:rsid w:val="005172F7"/>
    <w:rsid w:val="005206F5"/>
    <w:rsid w:val="00520C25"/>
    <w:rsid w:val="005216D7"/>
    <w:rsid w:val="00521BA4"/>
    <w:rsid w:val="00521EAB"/>
    <w:rsid w:val="005224CE"/>
    <w:rsid w:val="00523020"/>
    <w:rsid w:val="00523074"/>
    <w:rsid w:val="00523956"/>
    <w:rsid w:val="00523A9C"/>
    <w:rsid w:val="005248D3"/>
    <w:rsid w:val="00524EAF"/>
    <w:rsid w:val="005256D7"/>
    <w:rsid w:val="00525CB0"/>
    <w:rsid w:val="00525DE4"/>
    <w:rsid w:val="00525FE8"/>
    <w:rsid w:val="0052625C"/>
    <w:rsid w:val="00526332"/>
    <w:rsid w:val="00526A0F"/>
    <w:rsid w:val="00526DD2"/>
    <w:rsid w:val="005273DF"/>
    <w:rsid w:val="00527E12"/>
    <w:rsid w:val="00530622"/>
    <w:rsid w:val="00530AF0"/>
    <w:rsid w:val="00530FDB"/>
    <w:rsid w:val="00531037"/>
    <w:rsid w:val="00531B74"/>
    <w:rsid w:val="00532397"/>
    <w:rsid w:val="005329AD"/>
    <w:rsid w:val="00533018"/>
    <w:rsid w:val="00533834"/>
    <w:rsid w:val="0053405A"/>
    <w:rsid w:val="0053415C"/>
    <w:rsid w:val="005360CD"/>
    <w:rsid w:val="00536172"/>
    <w:rsid w:val="005367FE"/>
    <w:rsid w:val="00536CC0"/>
    <w:rsid w:val="00536D37"/>
    <w:rsid w:val="00537815"/>
    <w:rsid w:val="0053793B"/>
    <w:rsid w:val="00537CD4"/>
    <w:rsid w:val="005403F0"/>
    <w:rsid w:val="005404DC"/>
    <w:rsid w:val="00540801"/>
    <w:rsid w:val="005410AC"/>
    <w:rsid w:val="005411D4"/>
    <w:rsid w:val="0054150B"/>
    <w:rsid w:val="005416E8"/>
    <w:rsid w:val="00542CAE"/>
    <w:rsid w:val="0054327B"/>
    <w:rsid w:val="00543523"/>
    <w:rsid w:val="00543528"/>
    <w:rsid w:val="00543ADE"/>
    <w:rsid w:val="00543D84"/>
    <w:rsid w:val="005447A5"/>
    <w:rsid w:val="00544E99"/>
    <w:rsid w:val="005458DC"/>
    <w:rsid w:val="00545C17"/>
    <w:rsid w:val="00545DB9"/>
    <w:rsid w:val="005465BA"/>
    <w:rsid w:val="0054696D"/>
    <w:rsid w:val="00546A38"/>
    <w:rsid w:val="0054718A"/>
    <w:rsid w:val="0054720C"/>
    <w:rsid w:val="00547386"/>
    <w:rsid w:val="0054742B"/>
    <w:rsid w:val="00547FA3"/>
    <w:rsid w:val="0055003A"/>
    <w:rsid w:val="005500DD"/>
    <w:rsid w:val="005502AD"/>
    <w:rsid w:val="005507E5"/>
    <w:rsid w:val="0055097A"/>
    <w:rsid w:val="0055123D"/>
    <w:rsid w:val="005516A6"/>
    <w:rsid w:val="00551E75"/>
    <w:rsid w:val="00551F09"/>
    <w:rsid w:val="005520AE"/>
    <w:rsid w:val="005524E2"/>
    <w:rsid w:val="00552525"/>
    <w:rsid w:val="00552811"/>
    <w:rsid w:val="005528A0"/>
    <w:rsid w:val="00552E57"/>
    <w:rsid w:val="00552E93"/>
    <w:rsid w:val="00553354"/>
    <w:rsid w:val="005543F0"/>
    <w:rsid w:val="00554947"/>
    <w:rsid w:val="00554AA8"/>
    <w:rsid w:val="00555016"/>
    <w:rsid w:val="005551DD"/>
    <w:rsid w:val="00555379"/>
    <w:rsid w:val="00555A9E"/>
    <w:rsid w:val="00555B4A"/>
    <w:rsid w:val="00555CA2"/>
    <w:rsid w:val="00557570"/>
    <w:rsid w:val="005578A7"/>
    <w:rsid w:val="00557C47"/>
    <w:rsid w:val="00557F44"/>
    <w:rsid w:val="0056015B"/>
    <w:rsid w:val="00560E4C"/>
    <w:rsid w:val="005611E6"/>
    <w:rsid w:val="00561CC3"/>
    <w:rsid w:val="005623A2"/>
    <w:rsid w:val="00562870"/>
    <w:rsid w:val="00562A31"/>
    <w:rsid w:val="00562A45"/>
    <w:rsid w:val="00562BC8"/>
    <w:rsid w:val="00562C9C"/>
    <w:rsid w:val="00563926"/>
    <w:rsid w:val="005648B7"/>
    <w:rsid w:val="005649F7"/>
    <w:rsid w:val="00564E51"/>
    <w:rsid w:val="00565225"/>
    <w:rsid w:val="005655F3"/>
    <w:rsid w:val="00565C2F"/>
    <w:rsid w:val="0056600D"/>
    <w:rsid w:val="00566A8B"/>
    <w:rsid w:val="005672D7"/>
    <w:rsid w:val="00567398"/>
    <w:rsid w:val="00567527"/>
    <w:rsid w:val="0056780D"/>
    <w:rsid w:val="00567B2D"/>
    <w:rsid w:val="00570001"/>
    <w:rsid w:val="00571499"/>
    <w:rsid w:val="005715C5"/>
    <w:rsid w:val="00571893"/>
    <w:rsid w:val="00571BD3"/>
    <w:rsid w:val="00571EAC"/>
    <w:rsid w:val="0057239C"/>
    <w:rsid w:val="0057267C"/>
    <w:rsid w:val="00572FD7"/>
    <w:rsid w:val="0057346A"/>
    <w:rsid w:val="00573B9B"/>
    <w:rsid w:val="0057487B"/>
    <w:rsid w:val="005754FF"/>
    <w:rsid w:val="005755A7"/>
    <w:rsid w:val="0057618E"/>
    <w:rsid w:val="00576997"/>
    <w:rsid w:val="005800A5"/>
    <w:rsid w:val="005800DF"/>
    <w:rsid w:val="00580A63"/>
    <w:rsid w:val="005829D8"/>
    <w:rsid w:val="00583145"/>
    <w:rsid w:val="00583856"/>
    <w:rsid w:val="00583C17"/>
    <w:rsid w:val="00583F5E"/>
    <w:rsid w:val="005847DD"/>
    <w:rsid w:val="00585845"/>
    <w:rsid w:val="00585BD7"/>
    <w:rsid w:val="005861FD"/>
    <w:rsid w:val="00586211"/>
    <w:rsid w:val="005865C5"/>
    <w:rsid w:val="00586751"/>
    <w:rsid w:val="00586EA3"/>
    <w:rsid w:val="00586FD3"/>
    <w:rsid w:val="00587BE3"/>
    <w:rsid w:val="00590A05"/>
    <w:rsid w:val="00590DB3"/>
    <w:rsid w:val="00591BF7"/>
    <w:rsid w:val="005923F9"/>
    <w:rsid w:val="00592673"/>
    <w:rsid w:val="00593B16"/>
    <w:rsid w:val="00593CD1"/>
    <w:rsid w:val="00594005"/>
    <w:rsid w:val="0059431C"/>
    <w:rsid w:val="00595324"/>
    <w:rsid w:val="00595A93"/>
    <w:rsid w:val="00595E8B"/>
    <w:rsid w:val="005961A5"/>
    <w:rsid w:val="00597D92"/>
    <w:rsid w:val="005A03CC"/>
    <w:rsid w:val="005A1310"/>
    <w:rsid w:val="005A1BDD"/>
    <w:rsid w:val="005A2057"/>
    <w:rsid w:val="005A279F"/>
    <w:rsid w:val="005A2ECA"/>
    <w:rsid w:val="005A3146"/>
    <w:rsid w:val="005A438A"/>
    <w:rsid w:val="005A4562"/>
    <w:rsid w:val="005A469D"/>
    <w:rsid w:val="005A5F7D"/>
    <w:rsid w:val="005A662B"/>
    <w:rsid w:val="005A6BC1"/>
    <w:rsid w:val="005A7405"/>
    <w:rsid w:val="005A7697"/>
    <w:rsid w:val="005A7BBA"/>
    <w:rsid w:val="005B065B"/>
    <w:rsid w:val="005B0CD1"/>
    <w:rsid w:val="005B0CE8"/>
    <w:rsid w:val="005B168C"/>
    <w:rsid w:val="005B2037"/>
    <w:rsid w:val="005B22D0"/>
    <w:rsid w:val="005B26F3"/>
    <w:rsid w:val="005B2E7A"/>
    <w:rsid w:val="005B3081"/>
    <w:rsid w:val="005B3464"/>
    <w:rsid w:val="005B3AA8"/>
    <w:rsid w:val="005B4FB0"/>
    <w:rsid w:val="005B57BA"/>
    <w:rsid w:val="005B5D26"/>
    <w:rsid w:val="005B63F1"/>
    <w:rsid w:val="005B6565"/>
    <w:rsid w:val="005B71B8"/>
    <w:rsid w:val="005B77DF"/>
    <w:rsid w:val="005C03D1"/>
    <w:rsid w:val="005C0464"/>
    <w:rsid w:val="005C07CA"/>
    <w:rsid w:val="005C0E63"/>
    <w:rsid w:val="005C2130"/>
    <w:rsid w:val="005C2FB5"/>
    <w:rsid w:val="005C356A"/>
    <w:rsid w:val="005C53AC"/>
    <w:rsid w:val="005C562B"/>
    <w:rsid w:val="005C5711"/>
    <w:rsid w:val="005C59C8"/>
    <w:rsid w:val="005C5C50"/>
    <w:rsid w:val="005C5DC0"/>
    <w:rsid w:val="005C6A3E"/>
    <w:rsid w:val="005C6B72"/>
    <w:rsid w:val="005C720F"/>
    <w:rsid w:val="005C7266"/>
    <w:rsid w:val="005C7486"/>
    <w:rsid w:val="005C7E4E"/>
    <w:rsid w:val="005D0B7B"/>
    <w:rsid w:val="005D0BA3"/>
    <w:rsid w:val="005D0E38"/>
    <w:rsid w:val="005D19B2"/>
    <w:rsid w:val="005D239B"/>
    <w:rsid w:val="005D26E9"/>
    <w:rsid w:val="005D270B"/>
    <w:rsid w:val="005D277B"/>
    <w:rsid w:val="005D29E9"/>
    <w:rsid w:val="005D3070"/>
    <w:rsid w:val="005D3705"/>
    <w:rsid w:val="005D37C1"/>
    <w:rsid w:val="005D4478"/>
    <w:rsid w:val="005D4592"/>
    <w:rsid w:val="005D46CA"/>
    <w:rsid w:val="005D4B2D"/>
    <w:rsid w:val="005D4B31"/>
    <w:rsid w:val="005D4EF2"/>
    <w:rsid w:val="005D531F"/>
    <w:rsid w:val="005D5337"/>
    <w:rsid w:val="005D561E"/>
    <w:rsid w:val="005D56D4"/>
    <w:rsid w:val="005D56DC"/>
    <w:rsid w:val="005D59F6"/>
    <w:rsid w:val="005D7D4D"/>
    <w:rsid w:val="005E09D1"/>
    <w:rsid w:val="005E1C52"/>
    <w:rsid w:val="005E1DDD"/>
    <w:rsid w:val="005E1FE8"/>
    <w:rsid w:val="005E2000"/>
    <w:rsid w:val="005E2B63"/>
    <w:rsid w:val="005E3777"/>
    <w:rsid w:val="005E3E26"/>
    <w:rsid w:val="005E47B8"/>
    <w:rsid w:val="005E4FAD"/>
    <w:rsid w:val="005E50EF"/>
    <w:rsid w:val="005E5E47"/>
    <w:rsid w:val="005E5ED7"/>
    <w:rsid w:val="005E69E4"/>
    <w:rsid w:val="005E7BD8"/>
    <w:rsid w:val="005E7E71"/>
    <w:rsid w:val="005F003B"/>
    <w:rsid w:val="005F04BE"/>
    <w:rsid w:val="005F1459"/>
    <w:rsid w:val="005F16E7"/>
    <w:rsid w:val="005F1E90"/>
    <w:rsid w:val="005F273B"/>
    <w:rsid w:val="005F2A1B"/>
    <w:rsid w:val="005F2BA1"/>
    <w:rsid w:val="005F2BCB"/>
    <w:rsid w:val="005F2CF0"/>
    <w:rsid w:val="005F2FDF"/>
    <w:rsid w:val="005F3997"/>
    <w:rsid w:val="005F3CF7"/>
    <w:rsid w:val="005F42FF"/>
    <w:rsid w:val="005F4C4E"/>
    <w:rsid w:val="005F5316"/>
    <w:rsid w:val="005F5880"/>
    <w:rsid w:val="005F6133"/>
    <w:rsid w:val="005F61AC"/>
    <w:rsid w:val="005F65C5"/>
    <w:rsid w:val="005F66A6"/>
    <w:rsid w:val="005F6AB9"/>
    <w:rsid w:val="005F6F53"/>
    <w:rsid w:val="005F7275"/>
    <w:rsid w:val="005F7358"/>
    <w:rsid w:val="005F7584"/>
    <w:rsid w:val="005F75BC"/>
    <w:rsid w:val="0060020E"/>
    <w:rsid w:val="00600EED"/>
    <w:rsid w:val="00601147"/>
    <w:rsid w:val="0060206F"/>
    <w:rsid w:val="006025AC"/>
    <w:rsid w:val="006028A2"/>
    <w:rsid w:val="00602D90"/>
    <w:rsid w:val="00603940"/>
    <w:rsid w:val="00603F71"/>
    <w:rsid w:val="00604B21"/>
    <w:rsid w:val="00604B24"/>
    <w:rsid w:val="00605ADA"/>
    <w:rsid w:val="00605DDD"/>
    <w:rsid w:val="00606891"/>
    <w:rsid w:val="00606B5E"/>
    <w:rsid w:val="00606FF7"/>
    <w:rsid w:val="0060711D"/>
    <w:rsid w:val="0060739C"/>
    <w:rsid w:val="006077EB"/>
    <w:rsid w:val="00607BBC"/>
    <w:rsid w:val="00607C0D"/>
    <w:rsid w:val="00607FD5"/>
    <w:rsid w:val="006100E6"/>
    <w:rsid w:val="006107BF"/>
    <w:rsid w:val="006114DC"/>
    <w:rsid w:val="00611B12"/>
    <w:rsid w:val="00611F92"/>
    <w:rsid w:val="00612062"/>
    <w:rsid w:val="00612197"/>
    <w:rsid w:val="00612704"/>
    <w:rsid w:val="00613218"/>
    <w:rsid w:val="00613416"/>
    <w:rsid w:val="00613788"/>
    <w:rsid w:val="00613C33"/>
    <w:rsid w:val="00614D78"/>
    <w:rsid w:val="00614FB1"/>
    <w:rsid w:val="006150F9"/>
    <w:rsid w:val="00615854"/>
    <w:rsid w:val="00615E78"/>
    <w:rsid w:val="00615FE6"/>
    <w:rsid w:val="0061611E"/>
    <w:rsid w:val="006162A7"/>
    <w:rsid w:val="00616A4B"/>
    <w:rsid w:val="00616E1D"/>
    <w:rsid w:val="00617244"/>
    <w:rsid w:val="006179A5"/>
    <w:rsid w:val="00617C1A"/>
    <w:rsid w:val="00617D6D"/>
    <w:rsid w:val="00617E29"/>
    <w:rsid w:val="00621128"/>
    <w:rsid w:val="00622634"/>
    <w:rsid w:val="00622FDB"/>
    <w:rsid w:val="0062352E"/>
    <w:rsid w:val="0062367A"/>
    <w:rsid w:val="006237A0"/>
    <w:rsid w:val="00623B82"/>
    <w:rsid w:val="00623BBF"/>
    <w:rsid w:val="006245F0"/>
    <w:rsid w:val="006246A7"/>
    <w:rsid w:val="00626600"/>
    <w:rsid w:val="00626CB6"/>
    <w:rsid w:val="00627D40"/>
    <w:rsid w:val="006306BD"/>
    <w:rsid w:val="00630E24"/>
    <w:rsid w:val="0063122F"/>
    <w:rsid w:val="006313B9"/>
    <w:rsid w:val="00631CF8"/>
    <w:rsid w:val="00631D04"/>
    <w:rsid w:val="00632338"/>
    <w:rsid w:val="00632651"/>
    <w:rsid w:val="006326DB"/>
    <w:rsid w:val="0063278F"/>
    <w:rsid w:val="006334EA"/>
    <w:rsid w:val="006335B5"/>
    <w:rsid w:val="006336CC"/>
    <w:rsid w:val="006340CF"/>
    <w:rsid w:val="00634CFE"/>
    <w:rsid w:val="006350E6"/>
    <w:rsid w:val="006353F5"/>
    <w:rsid w:val="00635882"/>
    <w:rsid w:val="00635A3C"/>
    <w:rsid w:val="00635AC9"/>
    <w:rsid w:val="00635CDD"/>
    <w:rsid w:val="00635DC4"/>
    <w:rsid w:val="00635F0D"/>
    <w:rsid w:val="006366F9"/>
    <w:rsid w:val="00636C46"/>
    <w:rsid w:val="00636F96"/>
    <w:rsid w:val="0063733C"/>
    <w:rsid w:val="00637531"/>
    <w:rsid w:val="006378BC"/>
    <w:rsid w:val="0064005E"/>
    <w:rsid w:val="006407EC"/>
    <w:rsid w:val="00640AE6"/>
    <w:rsid w:val="0064117F"/>
    <w:rsid w:val="00642048"/>
    <w:rsid w:val="00642174"/>
    <w:rsid w:val="0064280E"/>
    <w:rsid w:val="00642919"/>
    <w:rsid w:val="0064295E"/>
    <w:rsid w:val="0064392C"/>
    <w:rsid w:val="00643F1D"/>
    <w:rsid w:val="00643FF8"/>
    <w:rsid w:val="00644F0C"/>
    <w:rsid w:val="00645000"/>
    <w:rsid w:val="006467E7"/>
    <w:rsid w:val="00646C0B"/>
    <w:rsid w:val="00646F2D"/>
    <w:rsid w:val="00647422"/>
    <w:rsid w:val="00647555"/>
    <w:rsid w:val="0065039E"/>
    <w:rsid w:val="0065051C"/>
    <w:rsid w:val="00650C76"/>
    <w:rsid w:val="00650D39"/>
    <w:rsid w:val="00650E2F"/>
    <w:rsid w:val="00650F5E"/>
    <w:rsid w:val="006515C7"/>
    <w:rsid w:val="00651AD5"/>
    <w:rsid w:val="0065244E"/>
    <w:rsid w:val="00653358"/>
    <w:rsid w:val="006538AA"/>
    <w:rsid w:val="00653935"/>
    <w:rsid w:val="00654210"/>
    <w:rsid w:val="00655424"/>
    <w:rsid w:val="00655D74"/>
    <w:rsid w:val="00655F5A"/>
    <w:rsid w:val="00656A01"/>
    <w:rsid w:val="00656CA5"/>
    <w:rsid w:val="00656F3F"/>
    <w:rsid w:val="00657A22"/>
    <w:rsid w:val="006600B4"/>
    <w:rsid w:val="00660457"/>
    <w:rsid w:val="00661349"/>
    <w:rsid w:val="006614F0"/>
    <w:rsid w:val="006615D8"/>
    <w:rsid w:val="0066216D"/>
    <w:rsid w:val="006621B4"/>
    <w:rsid w:val="0066229C"/>
    <w:rsid w:val="00662469"/>
    <w:rsid w:val="0066268B"/>
    <w:rsid w:val="006627AB"/>
    <w:rsid w:val="006629B2"/>
    <w:rsid w:val="006630CF"/>
    <w:rsid w:val="006632DF"/>
    <w:rsid w:val="00663427"/>
    <w:rsid w:val="006639C3"/>
    <w:rsid w:val="00663F8A"/>
    <w:rsid w:val="006642F6"/>
    <w:rsid w:val="0066466E"/>
    <w:rsid w:val="00664B92"/>
    <w:rsid w:val="00664C69"/>
    <w:rsid w:val="006651B2"/>
    <w:rsid w:val="00665A6C"/>
    <w:rsid w:val="00665BD4"/>
    <w:rsid w:val="00665DBC"/>
    <w:rsid w:val="00666B9B"/>
    <w:rsid w:val="00666C64"/>
    <w:rsid w:val="006670B3"/>
    <w:rsid w:val="00667384"/>
    <w:rsid w:val="006676E5"/>
    <w:rsid w:val="006705CE"/>
    <w:rsid w:val="006707E2"/>
    <w:rsid w:val="00670EC6"/>
    <w:rsid w:val="0067107B"/>
    <w:rsid w:val="006712B2"/>
    <w:rsid w:val="00671336"/>
    <w:rsid w:val="006715C0"/>
    <w:rsid w:val="006716D6"/>
    <w:rsid w:val="0067197F"/>
    <w:rsid w:val="00671A0F"/>
    <w:rsid w:val="00671BDF"/>
    <w:rsid w:val="00672116"/>
    <w:rsid w:val="00672C70"/>
    <w:rsid w:val="00673419"/>
    <w:rsid w:val="00673EF9"/>
    <w:rsid w:val="006740A9"/>
    <w:rsid w:val="00675796"/>
    <w:rsid w:val="00675C76"/>
    <w:rsid w:val="00676273"/>
    <w:rsid w:val="00676352"/>
    <w:rsid w:val="0067666E"/>
    <w:rsid w:val="00676760"/>
    <w:rsid w:val="0067740E"/>
    <w:rsid w:val="006777F3"/>
    <w:rsid w:val="0068055D"/>
    <w:rsid w:val="006805B9"/>
    <w:rsid w:val="00680AFB"/>
    <w:rsid w:val="0068151E"/>
    <w:rsid w:val="00682366"/>
    <w:rsid w:val="00682A35"/>
    <w:rsid w:val="00682D28"/>
    <w:rsid w:val="0068358A"/>
    <w:rsid w:val="00683726"/>
    <w:rsid w:val="00684B28"/>
    <w:rsid w:val="006850C7"/>
    <w:rsid w:val="00685131"/>
    <w:rsid w:val="00685FB5"/>
    <w:rsid w:val="00686378"/>
    <w:rsid w:val="0068695A"/>
    <w:rsid w:val="00686FB5"/>
    <w:rsid w:val="00687125"/>
    <w:rsid w:val="00687DC6"/>
    <w:rsid w:val="00690157"/>
    <w:rsid w:val="00690A9E"/>
    <w:rsid w:val="0069127A"/>
    <w:rsid w:val="006913F1"/>
    <w:rsid w:val="00692700"/>
    <w:rsid w:val="0069286C"/>
    <w:rsid w:val="00692885"/>
    <w:rsid w:val="006928FF"/>
    <w:rsid w:val="00693022"/>
    <w:rsid w:val="00694D41"/>
    <w:rsid w:val="00695391"/>
    <w:rsid w:val="00695510"/>
    <w:rsid w:val="00695772"/>
    <w:rsid w:val="0069582B"/>
    <w:rsid w:val="00695C8C"/>
    <w:rsid w:val="00696664"/>
    <w:rsid w:val="0069682F"/>
    <w:rsid w:val="006968C8"/>
    <w:rsid w:val="006971BB"/>
    <w:rsid w:val="006974B8"/>
    <w:rsid w:val="006A0322"/>
    <w:rsid w:val="006A0D6A"/>
    <w:rsid w:val="006A0E05"/>
    <w:rsid w:val="006A0E34"/>
    <w:rsid w:val="006A1E05"/>
    <w:rsid w:val="006A1E94"/>
    <w:rsid w:val="006A2068"/>
    <w:rsid w:val="006A39DE"/>
    <w:rsid w:val="006A3F03"/>
    <w:rsid w:val="006A4111"/>
    <w:rsid w:val="006A42FB"/>
    <w:rsid w:val="006A438D"/>
    <w:rsid w:val="006A44FF"/>
    <w:rsid w:val="006A579A"/>
    <w:rsid w:val="006A5A14"/>
    <w:rsid w:val="006A67D2"/>
    <w:rsid w:val="006A6892"/>
    <w:rsid w:val="006A6A91"/>
    <w:rsid w:val="006A6ADF"/>
    <w:rsid w:val="006A6BA3"/>
    <w:rsid w:val="006A6F9F"/>
    <w:rsid w:val="006A7A16"/>
    <w:rsid w:val="006B0061"/>
    <w:rsid w:val="006B01E9"/>
    <w:rsid w:val="006B033F"/>
    <w:rsid w:val="006B055C"/>
    <w:rsid w:val="006B0A2B"/>
    <w:rsid w:val="006B0C8B"/>
    <w:rsid w:val="006B10DE"/>
    <w:rsid w:val="006B1F01"/>
    <w:rsid w:val="006B23EF"/>
    <w:rsid w:val="006B24E1"/>
    <w:rsid w:val="006B24FA"/>
    <w:rsid w:val="006B25CC"/>
    <w:rsid w:val="006B2DC9"/>
    <w:rsid w:val="006B2F6D"/>
    <w:rsid w:val="006B2FE5"/>
    <w:rsid w:val="006B3358"/>
    <w:rsid w:val="006B36F6"/>
    <w:rsid w:val="006B4DC4"/>
    <w:rsid w:val="006B581F"/>
    <w:rsid w:val="006B586A"/>
    <w:rsid w:val="006B5D53"/>
    <w:rsid w:val="006B5F03"/>
    <w:rsid w:val="006B606C"/>
    <w:rsid w:val="006B61D9"/>
    <w:rsid w:val="006B6377"/>
    <w:rsid w:val="006B676F"/>
    <w:rsid w:val="006C081D"/>
    <w:rsid w:val="006C134D"/>
    <w:rsid w:val="006C1B1B"/>
    <w:rsid w:val="006C2E9E"/>
    <w:rsid w:val="006C3ADE"/>
    <w:rsid w:val="006C3E05"/>
    <w:rsid w:val="006C4DB8"/>
    <w:rsid w:val="006C4FE8"/>
    <w:rsid w:val="006C5038"/>
    <w:rsid w:val="006C5110"/>
    <w:rsid w:val="006C538B"/>
    <w:rsid w:val="006C5A9A"/>
    <w:rsid w:val="006C6B25"/>
    <w:rsid w:val="006C6C24"/>
    <w:rsid w:val="006C71F1"/>
    <w:rsid w:val="006C7600"/>
    <w:rsid w:val="006C7924"/>
    <w:rsid w:val="006C7964"/>
    <w:rsid w:val="006C7A56"/>
    <w:rsid w:val="006C7C29"/>
    <w:rsid w:val="006D016D"/>
    <w:rsid w:val="006D1023"/>
    <w:rsid w:val="006D2A52"/>
    <w:rsid w:val="006D2A5A"/>
    <w:rsid w:val="006D2B49"/>
    <w:rsid w:val="006D2F03"/>
    <w:rsid w:val="006D368F"/>
    <w:rsid w:val="006D3968"/>
    <w:rsid w:val="006D4071"/>
    <w:rsid w:val="006D42F6"/>
    <w:rsid w:val="006D49E0"/>
    <w:rsid w:val="006D5068"/>
    <w:rsid w:val="006D5083"/>
    <w:rsid w:val="006D530B"/>
    <w:rsid w:val="006D5C3D"/>
    <w:rsid w:val="006D63EC"/>
    <w:rsid w:val="006D6D3D"/>
    <w:rsid w:val="006D732B"/>
    <w:rsid w:val="006D78CD"/>
    <w:rsid w:val="006D7D50"/>
    <w:rsid w:val="006D7DC4"/>
    <w:rsid w:val="006D7DF1"/>
    <w:rsid w:val="006D7E04"/>
    <w:rsid w:val="006E0BD5"/>
    <w:rsid w:val="006E164D"/>
    <w:rsid w:val="006E195D"/>
    <w:rsid w:val="006E1D1E"/>
    <w:rsid w:val="006E20B8"/>
    <w:rsid w:val="006E21B0"/>
    <w:rsid w:val="006E22A7"/>
    <w:rsid w:val="006E2524"/>
    <w:rsid w:val="006E2578"/>
    <w:rsid w:val="006E2ECF"/>
    <w:rsid w:val="006E3969"/>
    <w:rsid w:val="006E39D1"/>
    <w:rsid w:val="006E51B3"/>
    <w:rsid w:val="006E5B22"/>
    <w:rsid w:val="006E630E"/>
    <w:rsid w:val="006E6A55"/>
    <w:rsid w:val="006E7072"/>
    <w:rsid w:val="006E77F3"/>
    <w:rsid w:val="006F0425"/>
    <w:rsid w:val="006F15C8"/>
    <w:rsid w:val="006F1627"/>
    <w:rsid w:val="006F1F9A"/>
    <w:rsid w:val="006F28AB"/>
    <w:rsid w:val="006F2FEF"/>
    <w:rsid w:val="006F3126"/>
    <w:rsid w:val="006F3160"/>
    <w:rsid w:val="006F3FBE"/>
    <w:rsid w:val="006F42DE"/>
    <w:rsid w:val="006F4379"/>
    <w:rsid w:val="006F4525"/>
    <w:rsid w:val="006F4D7C"/>
    <w:rsid w:val="006F5242"/>
    <w:rsid w:val="006F5889"/>
    <w:rsid w:val="006F5F25"/>
    <w:rsid w:val="006F671E"/>
    <w:rsid w:val="006F6CF8"/>
    <w:rsid w:val="006F77BD"/>
    <w:rsid w:val="006F7B65"/>
    <w:rsid w:val="006F7CD0"/>
    <w:rsid w:val="0070088C"/>
    <w:rsid w:val="00701353"/>
    <w:rsid w:val="007018F0"/>
    <w:rsid w:val="007019B3"/>
    <w:rsid w:val="00701A78"/>
    <w:rsid w:val="00701B88"/>
    <w:rsid w:val="00701CC5"/>
    <w:rsid w:val="00701FEC"/>
    <w:rsid w:val="007021DB"/>
    <w:rsid w:val="007023FD"/>
    <w:rsid w:val="007024A0"/>
    <w:rsid w:val="00702E8C"/>
    <w:rsid w:val="00703DB8"/>
    <w:rsid w:val="00704585"/>
    <w:rsid w:val="00704957"/>
    <w:rsid w:val="00704CE6"/>
    <w:rsid w:val="007074C5"/>
    <w:rsid w:val="00707653"/>
    <w:rsid w:val="007104CD"/>
    <w:rsid w:val="007116E9"/>
    <w:rsid w:val="00711797"/>
    <w:rsid w:val="00712211"/>
    <w:rsid w:val="0071221B"/>
    <w:rsid w:val="00712E4B"/>
    <w:rsid w:val="00713766"/>
    <w:rsid w:val="00713B15"/>
    <w:rsid w:val="00713D1A"/>
    <w:rsid w:val="00714247"/>
    <w:rsid w:val="00714569"/>
    <w:rsid w:val="007148CE"/>
    <w:rsid w:val="0071516B"/>
    <w:rsid w:val="007153AD"/>
    <w:rsid w:val="007153CE"/>
    <w:rsid w:val="0071571F"/>
    <w:rsid w:val="007159A3"/>
    <w:rsid w:val="00715C90"/>
    <w:rsid w:val="00716063"/>
    <w:rsid w:val="007160DC"/>
    <w:rsid w:val="00716633"/>
    <w:rsid w:val="007201CF"/>
    <w:rsid w:val="00720761"/>
    <w:rsid w:val="00720A9E"/>
    <w:rsid w:val="00720F19"/>
    <w:rsid w:val="0072102F"/>
    <w:rsid w:val="00721818"/>
    <w:rsid w:val="0072218B"/>
    <w:rsid w:val="007222E7"/>
    <w:rsid w:val="00722CDC"/>
    <w:rsid w:val="00722DD8"/>
    <w:rsid w:val="00722F7F"/>
    <w:rsid w:val="0072302A"/>
    <w:rsid w:val="007232EE"/>
    <w:rsid w:val="0072343D"/>
    <w:rsid w:val="0072398C"/>
    <w:rsid w:val="00724423"/>
    <w:rsid w:val="0072468B"/>
    <w:rsid w:val="00724D4F"/>
    <w:rsid w:val="0072564D"/>
    <w:rsid w:val="00725A0A"/>
    <w:rsid w:val="00726864"/>
    <w:rsid w:val="00726E0C"/>
    <w:rsid w:val="0072786B"/>
    <w:rsid w:val="00727BCD"/>
    <w:rsid w:val="00727F0D"/>
    <w:rsid w:val="0073128F"/>
    <w:rsid w:val="00731426"/>
    <w:rsid w:val="00731651"/>
    <w:rsid w:val="00732607"/>
    <w:rsid w:val="00732F68"/>
    <w:rsid w:val="007330B4"/>
    <w:rsid w:val="00733740"/>
    <w:rsid w:val="00733C5D"/>
    <w:rsid w:val="007340D2"/>
    <w:rsid w:val="00734908"/>
    <w:rsid w:val="00735324"/>
    <w:rsid w:val="00735374"/>
    <w:rsid w:val="00735F16"/>
    <w:rsid w:val="0073632B"/>
    <w:rsid w:val="0073637F"/>
    <w:rsid w:val="00736E8E"/>
    <w:rsid w:val="00737AA9"/>
    <w:rsid w:val="00737CF4"/>
    <w:rsid w:val="00737D15"/>
    <w:rsid w:val="00740A74"/>
    <w:rsid w:val="00740EC5"/>
    <w:rsid w:val="00741721"/>
    <w:rsid w:val="00741F6F"/>
    <w:rsid w:val="00742008"/>
    <w:rsid w:val="00742320"/>
    <w:rsid w:val="00742367"/>
    <w:rsid w:val="00742682"/>
    <w:rsid w:val="00743197"/>
    <w:rsid w:val="00743F0C"/>
    <w:rsid w:val="007442FF"/>
    <w:rsid w:val="00744322"/>
    <w:rsid w:val="00744A22"/>
    <w:rsid w:val="00745FF0"/>
    <w:rsid w:val="0074645F"/>
    <w:rsid w:val="007468FD"/>
    <w:rsid w:val="00746DF6"/>
    <w:rsid w:val="00746E74"/>
    <w:rsid w:val="00746EF4"/>
    <w:rsid w:val="007470A2"/>
    <w:rsid w:val="00750F8E"/>
    <w:rsid w:val="00752232"/>
    <w:rsid w:val="00752959"/>
    <w:rsid w:val="00752DE4"/>
    <w:rsid w:val="00753056"/>
    <w:rsid w:val="0075371D"/>
    <w:rsid w:val="00753FEE"/>
    <w:rsid w:val="007541FD"/>
    <w:rsid w:val="00754A7D"/>
    <w:rsid w:val="00754AF9"/>
    <w:rsid w:val="00755376"/>
    <w:rsid w:val="007553E6"/>
    <w:rsid w:val="007556EB"/>
    <w:rsid w:val="00755762"/>
    <w:rsid w:val="0075596F"/>
    <w:rsid w:val="007565A8"/>
    <w:rsid w:val="00756A61"/>
    <w:rsid w:val="007577AE"/>
    <w:rsid w:val="0075784F"/>
    <w:rsid w:val="00757E18"/>
    <w:rsid w:val="00761473"/>
    <w:rsid w:val="007615B7"/>
    <w:rsid w:val="0076177E"/>
    <w:rsid w:val="00761982"/>
    <w:rsid w:val="00761F0C"/>
    <w:rsid w:val="00762161"/>
    <w:rsid w:val="00762C20"/>
    <w:rsid w:val="007634A9"/>
    <w:rsid w:val="007644F3"/>
    <w:rsid w:val="00764675"/>
    <w:rsid w:val="007657D4"/>
    <w:rsid w:val="00766495"/>
    <w:rsid w:val="00766A4D"/>
    <w:rsid w:val="00766B81"/>
    <w:rsid w:val="00766BCF"/>
    <w:rsid w:val="00766DE8"/>
    <w:rsid w:val="00767404"/>
    <w:rsid w:val="007677E7"/>
    <w:rsid w:val="0077015C"/>
    <w:rsid w:val="00770470"/>
    <w:rsid w:val="00770D3E"/>
    <w:rsid w:val="00770E0A"/>
    <w:rsid w:val="00771007"/>
    <w:rsid w:val="00771080"/>
    <w:rsid w:val="007715C1"/>
    <w:rsid w:val="00771954"/>
    <w:rsid w:val="0077285F"/>
    <w:rsid w:val="00772871"/>
    <w:rsid w:val="00772BD6"/>
    <w:rsid w:val="00772C03"/>
    <w:rsid w:val="00772F63"/>
    <w:rsid w:val="0077350C"/>
    <w:rsid w:val="0077370F"/>
    <w:rsid w:val="007737BE"/>
    <w:rsid w:val="007746C7"/>
    <w:rsid w:val="00774C7A"/>
    <w:rsid w:val="0077582B"/>
    <w:rsid w:val="00776259"/>
    <w:rsid w:val="00776B04"/>
    <w:rsid w:val="00776CBD"/>
    <w:rsid w:val="00776E81"/>
    <w:rsid w:val="00776E96"/>
    <w:rsid w:val="00776E9B"/>
    <w:rsid w:val="007773E6"/>
    <w:rsid w:val="007775AC"/>
    <w:rsid w:val="007776AE"/>
    <w:rsid w:val="00777AA6"/>
    <w:rsid w:val="00777BD9"/>
    <w:rsid w:val="00777BE4"/>
    <w:rsid w:val="00777C49"/>
    <w:rsid w:val="00780068"/>
    <w:rsid w:val="007800F6"/>
    <w:rsid w:val="00780399"/>
    <w:rsid w:val="00780C64"/>
    <w:rsid w:val="00780CE7"/>
    <w:rsid w:val="007816D1"/>
    <w:rsid w:val="00781817"/>
    <w:rsid w:val="00781BA9"/>
    <w:rsid w:val="00782D26"/>
    <w:rsid w:val="00783044"/>
    <w:rsid w:val="007840D5"/>
    <w:rsid w:val="00784131"/>
    <w:rsid w:val="0078421D"/>
    <w:rsid w:val="007842B3"/>
    <w:rsid w:val="00784497"/>
    <w:rsid w:val="007845B2"/>
    <w:rsid w:val="00784F2A"/>
    <w:rsid w:val="00786253"/>
    <w:rsid w:val="007863ED"/>
    <w:rsid w:val="00786574"/>
    <w:rsid w:val="00786C56"/>
    <w:rsid w:val="00787963"/>
    <w:rsid w:val="00790215"/>
    <w:rsid w:val="007902E0"/>
    <w:rsid w:val="007903D2"/>
    <w:rsid w:val="00790412"/>
    <w:rsid w:val="00790EE8"/>
    <w:rsid w:val="007915B8"/>
    <w:rsid w:val="007934E0"/>
    <w:rsid w:val="00794052"/>
    <w:rsid w:val="00795937"/>
    <w:rsid w:val="00795BFA"/>
    <w:rsid w:val="00796308"/>
    <w:rsid w:val="007969C0"/>
    <w:rsid w:val="007970DF"/>
    <w:rsid w:val="00797323"/>
    <w:rsid w:val="00797523"/>
    <w:rsid w:val="007977D9"/>
    <w:rsid w:val="007A07A3"/>
    <w:rsid w:val="007A0C86"/>
    <w:rsid w:val="007A0CF3"/>
    <w:rsid w:val="007A0DF7"/>
    <w:rsid w:val="007A0FD0"/>
    <w:rsid w:val="007A19E3"/>
    <w:rsid w:val="007A1E8A"/>
    <w:rsid w:val="007A22CD"/>
    <w:rsid w:val="007A2917"/>
    <w:rsid w:val="007A2B6F"/>
    <w:rsid w:val="007A2E31"/>
    <w:rsid w:val="007A31E7"/>
    <w:rsid w:val="007A3479"/>
    <w:rsid w:val="007A35FE"/>
    <w:rsid w:val="007A3901"/>
    <w:rsid w:val="007A3FF3"/>
    <w:rsid w:val="007A556E"/>
    <w:rsid w:val="007A6499"/>
    <w:rsid w:val="007A65AA"/>
    <w:rsid w:val="007A6A54"/>
    <w:rsid w:val="007A7FCD"/>
    <w:rsid w:val="007B03DD"/>
    <w:rsid w:val="007B045A"/>
    <w:rsid w:val="007B098C"/>
    <w:rsid w:val="007B183A"/>
    <w:rsid w:val="007B19C2"/>
    <w:rsid w:val="007B2A0F"/>
    <w:rsid w:val="007B2C07"/>
    <w:rsid w:val="007B3C86"/>
    <w:rsid w:val="007B3EE7"/>
    <w:rsid w:val="007B436D"/>
    <w:rsid w:val="007B4CB2"/>
    <w:rsid w:val="007B565E"/>
    <w:rsid w:val="007B6417"/>
    <w:rsid w:val="007B670C"/>
    <w:rsid w:val="007B6A2F"/>
    <w:rsid w:val="007B6ED3"/>
    <w:rsid w:val="007B7D6F"/>
    <w:rsid w:val="007C01B5"/>
    <w:rsid w:val="007C01B8"/>
    <w:rsid w:val="007C03E6"/>
    <w:rsid w:val="007C03FA"/>
    <w:rsid w:val="007C08A9"/>
    <w:rsid w:val="007C157E"/>
    <w:rsid w:val="007C1A61"/>
    <w:rsid w:val="007C1FE6"/>
    <w:rsid w:val="007C202F"/>
    <w:rsid w:val="007C2084"/>
    <w:rsid w:val="007C212E"/>
    <w:rsid w:val="007C2857"/>
    <w:rsid w:val="007C2B91"/>
    <w:rsid w:val="007C3030"/>
    <w:rsid w:val="007C33A5"/>
    <w:rsid w:val="007C5539"/>
    <w:rsid w:val="007C5580"/>
    <w:rsid w:val="007C5720"/>
    <w:rsid w:val="007C58BB"/>
    <w:rsid w:val="007C5C62"/>
    <w:rsid w:val="007C5F3E"/>
    <w:rsid w:val="007C5F9B"/>
    <w:rsid w:val="007C6164"/>
    <w:rsid w:val="007C632F"/>
    <w:rsid w:val="007C69E5"/>
    <w:rsid w:val="007C6B9E"/>
    <w:rsid w:val="007C6C4E"/>
    <w:rsid w:val="007C6DEA"/>
    <w:rsid w:val="007C6E4A"/>
    <w:rsid w:val="007C74C3"/>
    <w:rsid w:val="007C766A"/>
    <w:rsid w:val="007C7AA7"/>
    <w:rsid w:val="007C7BEA"/>
    <w:rsid w:val="007D0095"/>
    <w:rsid w:val="007D0987"/>
    <w:rsid w:val="007D14B0"/>
    <w:rsid w:val="007D1FE3"/>
    <w:rsid w:val="007D25D9"/>
    <w:rsid w:val="007D31B0"/>
    <w:rsid w:val="007D352F"/>
    <w:rsid w:val="007D3ACE"/>
    <w:rsid w:val="007D48DD"/>
    <w:rsid w:val="007D569A"/>
    <w:rsid w:val="007D5AE1"/>
    <w:rsid w:val="007D6508"/>
    <w:rsid w:val="007D65F0"/>
    <w:rsid w:val="007D6A50"/>
    <w:rsid w:val="007D6C0D"/>
    <w:rsid w:val="007D759B"/>
    <w:rsid w:val="007D774F"/>
    <w:rsid w:val="007D7F49"/>
    <w:rsid w:val="007E10B0"/>
    <w:rsid w:val="007E10CB"/>
    <w:rsid w:val="007E14D8"/>
    <w:rsid w:val="007E155C"/>
    <w:rsid w:val="007E1AD9"/>
    <w:rsid w:val="007E1D76"/>
    <w:rsid w:val="007E1DA8"/>
    <w:rsid w:val="007E2226"/>
    <w:rsid w:val="007E2684"/>
    <w:rsid w:val="007E3158"/>
    <w:rsid w:val="007E3AD9"/>
    <w:rsid w:val="007E3D42"/>
    <w:rsid w:val="007E3FCA"/>
    <w:rsid w:val="007E4023"/>
    <w:rsid w:val="007E6270"/>
    <w:rsid w:val="007E6489"/>
    <w:rsid w:val="007E6614"/>
    <w:rsid w:val="007E78F1"/>
    <w:rsid w:val="007E79B4"/>
    <w:rsid w:val="007F023B"/>
    <w:rsid w:val="007F04DB"/>
    <w:rsid w:val="007F0E7B"/>
    <w:rsid w:val="007F0FDB"/>
    <w:rsid w:val="007F1824"/>
    <w:rsid w:val="007F21A8"/>
    <w:rsid w:val="007F254C"/>
    <w:rsid w:val="007F287D"/>
    <w:rsid w:val="007F30AD"/>
    <w:rsid w:val="007F3340"/>
    <w:rsid w:val="007F3A6A"/>
    <w:rsid w:val="007F3C09"/>
    <w:rsid w:val="007F41CB"/>
    <w:rsid w:val="007F4F32"/>
    <w:rsid w:val="007F5897"/>
    <w:rsid w:val="007F5928"/>
    <w:rsid w:val="007F6121"/>
    <w:rsid w:val="007F6536"/>
    <w:rsid w:val="007F6E7C"/>
    <w:rsid w:val="007F7203"/>
    <w:rsid w:val="007F744A"/>
    <w:rsid w:val="007F7B7C"/>
    <w:rsid w:val="007F7E7A"/>
    <w:rsid w:val="0080008F"/>
    <w:rsid w:val="008003DA"/>
    <w:rsid w:val="008009FA"/>
    <w:rsid w:val="00800D6D"/>
    <w:rsid w:val="008018B9"/>
    <w:rsid w:val="00801C7E"/>
    <w:rsid w:val="00802145"/>
    <w:rsid w:val="00803244"/>
    <w:rsid w:val="00803490"/>
    <w:rsid w:val="00803E53"/>
    <w:rsid w:val="00803F0C"/>
    <w:rsid w:val="00804151"/>
    <w:rsid w:val="00804993"/>
    <w:rsid w:val="00805309"/>
    <w:rsid w:val="00805432"/>
    <w:rsid w:val="00806484"/>
    <w:rsid w:val="008077C6"/>
    <w:rsid w:val="008101DE"/>
    <w:rsid w:val="00810B97"/>
    <w:rsid w:val="00810D6A"/>
    <w:rsid w:val="0081193F"/>
    <w:rsid w:val="00812375"/>
    <w:rsid w:val="00813B34"/>
    <w:rsid w:val="00813EED"/>
    <w:rsid w:val="00814113"/>
    <w:rsid w:val="00814711"/>
    <w:rsid w:val="008147E8"/>
    <w:rsid w:val="00814983"/>
    <w:rsid w:val="00814B75"/>
    <w:rsid w:val="00814D46"/>
    <w:rsid w:val="0081561B"/>
    <w:rsid w:val="00815680"/>
    <w:rsid w:val="0081570F"/>
    <w:rsid w:val="008157AD"/>
    <w:rsid w:val="008159A2"/>
    <w:rsid w:val="00815BB0"/>
    <w:rsid w:val="00815EFC"/>
    <w:rsid w:val="00816540"/>
    <w:rsid w:val="008179EE"/>
    <w:rsid w:val="00817B94"/>
    <w:rsid w:val="00820930"/>
    <w:rsid w:val="00820A79"/>
    <w:rsid w:val="008211C6"/>
    <w:rsid w:val="00821552"/>
    <w:rsid w:val="00821A70"/>
    <w:rsid w:val="00822166"/>
    <w:rsid w:val="00822EA2"/>
    <w:rsid w:val="00823106"/>
    <w:rsid w:val="00823472"/>
    <w:rsid w:val="00823474"/>
    <w:rsid w:val="0082351A"/>
    <w:rsid w:val="00823636"/>
    <w:rsid w:val="00823893"/>
    <w:rsid w:val="00823FBA"/>
    <w:rsid w:val="00824A19"/>
    <w:rsid w:val="00824B2A"/>
    <w:rsid w:val="00824C82"/>
    <w:rsid w:val="008267B1"/>
    <w:rsid w:val="00827530"/>
    <w:rsid w:val="008279C8"/>
    <w:rsid w:val="008302E0"/>
    <w:rsid w:val="00830883"/>
    <w:rsid w:val="00831351"/>
    <w:rsid w:val="00832334"/>
    <w:rsid w:val="00832AF6"/>
    <w:rsid w:val="00832D22"/>
    <w:rsid w:val="0083349A"/>
    <w:rsid w:val="00833966"/>
    <w:rsid w:val="00833E63"/>
    <w:rsid w:val="00834273"/>
    <w:rsid w:val="00834C31"/>
    <w:rsid w:val="00834EC6"/>
    <w:rsid w:val="0083537B"/>
    <w:rsid w:val="00835FF9"/>
    <w:rsid w:val="00836369"/>
    <w:rsid w:val="0083661C"/>
    <w:rsid w:val="0083686F"/>
    <w:rsid w:val="008369EE"/>
    <w:rsid w:val="00836D75"/>
    <w:rsid w:val="0084014F"/>
    <w:rsid w:val="0084063D"/>
    <w:rsid w:val="00840A98"/>
    <w:rsid w:val="00840B32"/>
    <w:rsid w:val="00840EBB"/>
    <w:rsid w:val="00841092"/>
    <w:rsid w:val="008418F6"/>
    <w:rsid w:val="00841CD4"/>
    <w:rsid w:val="00842D16"/>
    <w:rsid w:val="00842FC9"/>
    <w:rsid w:val="00843A55"/>
    <w:rsid w:val="00843D8D"/>
    <w:rsid w:val="0084447F"/>
    <w:rsid w:val="00844C7A"/>
    <w:rsid w:val="008452DC"/>
    <w:rsid w:val="00845D68"/>
    <w:rsid w:val="008465D2"/>
    <w:rsid w:val="00846905"/>
    <w:rsid w:val="008474FD"/>
    <w:rsid w:val="00847516"/>
    <w:rsid w:val="008478A3"/>
    <w:rsid w:val="00847BE1"/>
    <w:rsid w:val="00850598"/>
    <w:rsid w:val="00850D5A"/>
    <w:rsid w:val="00850ECE"/>
    <w:rsid w:val="00850F9B"/>
    <w:rsid w:val="008512B8"/>
    <w:rsid w:val="008518AF"/>
    <w:rsid w:val="0085261E"/>
    <w:rsid w:val="00852738"/>
    <w:rsid w:val="00852A58"/>
    <w:rsid w:val="00855D0A"/>
    <w:rsid w:val="00855FC5"/>
    <w:rsid w:val="00856195"/>
    <w:rsid w:val="008566E0"/>
    <w:rsid w:val="008570DB"/>
    <w:rsid w:val="008574EC"/>
    <w:rsid w:val="00857836"/>
    <w:rsid w:val="00857BAE"/>
    <w:rsid w:val="008608A5"/>
    <w:rsid w:val="00861750"/>
    <w:rsid w:val="00862C0B"/>
    <w:rsid w:val="00863D1B"/>
    <w:rsid w:val="008642C8"/>
    <w:rsid w:val="00864370"/>
    <w:rsid w:val="008644E8"/>
    <w:rsid w:val="00864D90"/>
    <w:rsid w:val="00865156"/>
    <w:rsid w:val="00865885"/>
    <w:rsid w:val="0086646A"/>
    <w:rsid w:val="00866D49"/>
    <w:rsid w:val="00867444"/>
    <w:rsid w:val="00867872"/>
    <w:rsid w:val="00871ACC"/>
    <w:rsid w:val="00871C80"/>
    <w:rsid w:val="00872626"/>
    <w:rsid w:val="008726A4"/>
    <w:rsid w:val="00872FC8"/>
    <w:rsid w:val="008741C5"/>
    <w:rsid w:val="008745A1"/>
    <w:rsid w:val="00874FB5"/>
    <w:rsid w:val="008750A8"/>
    <w:rsid w:val="008758F5"/>
    <w:rsid w:val="00875B45"/>
    <w:rsid w:val="00876196"/>
    <w:rsid w:val="0087639C"/>
    <w:rsid w:val="00876663"/>
    <w:rsid w:val="0087712A"/>
    <w:rsid w:val="008772D8"/>
    <w:rsid w:val="008773A5"/>
    <w:rsid w:val="00877BCC"/>
    <w:rsid w:val="00880292"/>
    <w:rsid w:val="008803CB"/>
    <w:rsid w:val="00880AB1"/>
    <w:rsid w:val="00880C25"/>
    <w:rsid w:val="008819B3"/>
    <w:rsid w:val="0088278D"/>
    <w:rsid w:val="00882D0E"/>
    <w:rsid w:val="00883FA8"/>
    <w:rsid w:val="008843AD"/>
    <w:rsid w:val="008845A8"/>
    <w:rsid w:val="0088516C"/>
    <w:rsid w:val="008857F1"/>
    <w:rsid w:val="008859F6"/>
    <w:rsid w:val="00885E63"/>
    <w:rsid w:val="0088692D"/>
    <w:rsid w:val="00886C41"/>
    <w:rsid w:val="008878C0"/>
    <w:rsid w:val="0089048F"/>
    <w:rsid w:val="008904CE"/>
    <w:rsid w:val="0089141D"/>
    <w:rsid w:val="00891424"/>
    <w:rsid w:val="008917C1"/>
    <w:rsid w:val="0089185B"/>
    <w:rsid w:val="00891B24"/>
    <w:rsid w:val="00891B48"/>
    <w:rsid w:val="008928CE"/>
    <w:rsid w:val="00893A11"/>
    <w:rsid w:val="00893B35"/>
    <w:rsid w:val="00893E26"/>
    <w:rsid w:val="00893EE3"/>
    <w:rsid w:val="00894680"/>
    <w:rsid w:val="00894F78"/>
    <w:rsid w:val="00895245"/>
    <w:rsid w:val="0089629E"/>
    <w:rsid w:val="0089645C"/>
    <w:rsid w:val="00896DCF"/>
    <w:rsid w:val="00896EB3"/>
    <w:rsid w:val="00897588"/>
    <w:rsid w:val="00897CEB"/>
    <w:rsid w:val="008A0D62"/>
    <w:rsid w:val="008A0F29"/>
    <w:rsid w:val="008A1398"/>
    <w:rsid w:val="008A1851"/>
    <w:rsid w:val="008A234D"/>
    <w:rsid w:val="008A2644"/>
    <w:rsid w:val="008A27C1"/>
    <w:rsid w:val="008A2C6F"/>
    <w:rsid w:val="008A3126"/>
    <w:rsid w:val="008A361D"/>
    <w:rsid w:val="008A3C1B"/>
    <w:rsid w:val="008A40C2"/>
    <w:rsid w:val="008A42F2"/>
    <w:rsid w:val="008A4888"/>
    <w:rsid w:val="008A4E72"/>
    <w:rsid w:val="008A59F0"/>
    <w:rsid w:val="008A5AF0"/>
    <w:rsid w:val="008A60DB"/>
    <w:rsid w:val="008A664E"/>
    <w:rsid w:val="008A69FE"/>
    <w:rsid w:val="008A6E27"/>
    <w:rsid w:val="008A72B5"/>
    <w:rsid w:val="008B041F"/>
    <w:rsid w:val="008B0652"/>
    <w:rsid w:val="008B0785"/>
    <w:rsid w:val="008B0B00"/>
    <w:rsid w:val="008B251C"/>
    <w:rsid w:val="008B35F0"/>
    <w:rsid w:val="008B439A"/>
    <w:rsid w:val="008B44F1"/>
    <w:rsid w:val="008B49B4"/>
    <w:rsid w:val="008B4E29"/>
    <w:rsid w:val="008B53A6"/>
    <w:rsid w:val="008B60F2"/>
    <w:rsid w:val="008B68C2"/>
    <w:rsid w:val="008C02E3"/>
    <w:rsid w:val="008C06BF"/>
    <w:rsid w:val="008C06EF"/>
    <w:rsid w:val="008C0B32"/>
    <w:rsid w:val="008C15CA"/>
    <w:rsid w:val="008C2A1E"/>
    <w:rsid w:val="008C30E1"/>
    <w:rsid w:val="008C3574"/>
    <w:rsid w:val="008C36E2"/>
    <w:rsid w:val="008C3DFA"/>
    <w:rsid w:val="008C4BB2"/>
    <w:rsid w:val="008C530D"/>
    <w:rsid w:val="008C56DA"/>
    <w:rsid w:val="008C56E3"/>
    <w:rsid w:val="008C5F43"/>
    <w:rsid w:val="008C6EEA"/>
    <w:rsid w:val="008C6EEB"/>
    <w:rsid w:val="008C7312"/>
    <w:rsid w:val="008C76C9"/>
    <w:rsid w:val="008C7864"/>
    <w:rsid w:val="008C7928"/>
    <w:rsid w:val="008D00D6"/>
    <w:rsid w:val="008D0173"/>
    <w:rsid w:val="008D18B9"/>
    <w:rsid w:val="008D246C"/>
    <w:rsid w:val="008D3CDB"/>
    <w:rsid w:val="008D553A"/>
    <w:rsid w:val="008D565A"/>
    <w:rsid w:val="008D56DF"/>
    <w:rsid w:val="008D5F7E"/>
    <w:rsid w:val="008D6777"/>
    <w:rsid w:val="008D6EC0"/>
    <w:rsid w:val="008D6FAE"/>
    <w:rsid w:val="008D706D"/>
    <w:rsid w:val="008D7802"/>
    <w:rsid w:val="008D7B54"/>
    <w:rsid w:val="008D7D07"/>
    <w:rsid w:val="008E030B"/>
    <w:rsid w:val="008E1ECB"/>
    <w:rsid w:val="008E22D4"/>
    <w:rsid w:val="008E3212"/>
    <w:rsid w:val="008E35C3"/>
    <w:rsid w:val="008E367C"/>
    <w:rsid w:val="008E3ECB"/>
    <w:rsid w:val="008E47EC"/>
    <w:rsid w:val="008E48A2"/>
    <w:rsid w:val="008E4D6F"/>
    <w:rsid w:val="008E527A"/>
    <w:rsid w:val="008E5C4B"/>
    <w:rsid w:val="008E6E38"/>
    <w:rsid w:val="008E7341"/>
    <w:rsid w:val="008F0031"/>
    <w:rsid w:val="008F045F"/>
    <w:rsid w:val="008F051D"/>
    <w:rsid w:val="008F12B6"/>
    <w:rsid w:val="008F2780"/>
    <w:rsid w:val="008F38CC"/>
    <w:rsid w:val="008F3C30"/>
    <w:rsid w:val="008F3CFE"/>
    <w:rsid w:val="008F4360"/>
    <w:rsid w:val="008F4404"/>
    <w:rsid w:val="008F4C42"/>
    <w:rsid w:val="008F5DE6"/>
    <w:rsid w:val="008F5FA6"/>
    <w:rsid w:val="008F66AD"/>
    <w:rsid w:val="008F701D"/>
    <w:rsid w:val="008F74BC"/>
    <w:rsid w:val="008F7D5D"/>
    <w:rsid w:val="008F7D9A"/>
    <w:rsid w:val="008F7F79"/>
    <w:rsid w:val="009002BC"/>
    <w:rsid w:val="00900BB7"/>
    <w:rsid w:val="00900C99"/>
    <w:rsid w:val="0090257C"/>
    <w:rsid w:val="0090332A"/>
    <w:rsid w:val="0090379A"/>
    <w:rsid w:val="009038C5"/>
    <w:rsid w:val="00903E4E"/>
    <w:rsid w:val="0090410B"/>
    <w:rsid w:val="00904455"/>
    <w:rsid w:val="009047E7"/>
    <w:rsid w:val="00904B94"/>
    <w:rsid w:val="00904FF7"/>
    <w:rsid w:val="009053D6"/>
    <w:rsid w:val="0090653F"/>
    <w:rsid w:val="00906584"/>
    <w:rsid w:val="0090676C"/>
    <w:rsid w:val="00906AA6"/>
    <w:rsid w:val="00906CC5"/>
    <w:rsid w:val="009074A2"/>
    <w:rsid w:val="00907684"/>
    <w:rsid w:val="009078B4"/>
    <w:rsid w:val="00907D0F"/>
    <w:rsid w:val="00907EF1"/>
    <w:rsid w:val="0091015F"/>
    <w:rsid w:val="00910476"/>
    <w:rsid w:val="00910A26"/>
    <w:rsid w:val="009119D2"/>
    <w:rsid w:val="0091237D"/>
    <w:rsid w:val="009123CA"/>
    <w:rsid w:val="00913EAA"/>
    <w:rsid w:val="00913F3E"/>
    <w:rsid w:val="0091485D"/>
    <w:rsid w:val="00914955"/>
    <w:rsid w:val="00914BB5"/>
    <w:rsid w:val="00915E13"/>
    <w:rsid w:val="00916177"/>
    <w:rsid w:val="00916554"/>
    <w:rsid w:val="009167E8"/>
    <w:rsid w:val="009172D0"/>
    <w:rsid w:val="00917BB1"/>
    <w:rsid w:val="009200D4"/>
    <w:rsid w:val="0092060D"/>
    <w:rsid w:val="009213D2"/>
    <w:rsid w:val="00921965"/>
    <w:rsid w:val="009219F0"/>
    <w:rsid w:val="00922448"/>
    <w:rsid w:val="00922971"/>
    <w:rsid w:val="00922D35"/>
    <w:rsid w:val="00923194"/>
    <w:rsid w:val="00923332"/>
    <w:rsid w:val="00923485"/>
    <w:rsid w:val="0092367E"/>
    <w:rsid w:val="00923777"/>
    <w:rsid w:val="00923798"/>
    <w:rsid w:val="00924081"/>
    <w:rsid w:val="00924200"/>
    <w:rsid w:val="00924B41"/>
    <w:rsid w:val="00924D88"/>
    <w:rsid w:val="00924E98"/>
    <w:rsid w:val="00925687"/>
    <w:rsid w:val="009265B3"/>
    <w:rsid w:val="009268C0"/>
    <w:rsid w:val="00926A61"/>
    <w:rsid w:val="00926AD8"/>
    <w:rsid w:val="009271A1"/>
    <w:rsid w:val="0092723E"/>
    <w:rsid w:val="009300F5"/>
    <w:rsid w:val="00930367"/>
    <w:rsid w:val="00930AA0"/>
    <w:rsid w:val="00930B26"/>
    <w:rsid w:val="00930CE3"/>
    <w:rsid w:val="00930D57"/>
    <w:rsid w:val="0093104D"/>
    <w:rsid w:val="00931179"/>
    <w:rsid w:val="00931856"/>
    <w:rsid w:val="009329CF"/>
    <w:rsid w:val="00933139"/>
    <w:rsid w:val="009334C6"/>
    <w:rsid w:val="00933590"/>
    <w:rsid w:val="009338C2"/>
    <w:rsid w:val="00933A82"/>
    <w:rsid w:val="00933C02"/>
    <w:rsid w:val="0093421D"/>
    <w:rsid w:val="00934D85"/>
    <w:rsid w:val="009350D8"/>
    <w:rsid w:val="00935113"/>
    <w:rsid w:val="009367EE"/>
    <w:rsid w:val="00936A5C"/>
    <w:rsid w:val="00936F7B"/>
    <w:rsid w:val="00937BF6"/>
    <w:rsid w:val="009406B6"/>
    <w:rsid w:val="0094099A"/>
    <w:rsid w:val="00940C16"/>
    <w:rsid w:val="00940CCA"/>
    <w:rsid w:val="0094120A"/>
    <w:rsid w:val="00941DA0"/>
    <w:rsid w:val="0094293A"/>
    <w:rsid w:val="0094348C"/>
    <w:rsid w:val="00944096"/>
    <w:rsid w:val="00944720"/>
    <w:rsid w:val="00944777"/>
    <w:rsid w:val="009453F7"/>
    <w:rsid w:val="009470E0"/>
    <w:rsid w:val="00951C85"/>
    <w:rsid w:val="00951C8A"/>
    <w:rsid w:val="00952223"/>
    <w:rsid w:val="00952608"/>
    <w:rsid w:val="00952D24"/>
    <w:rsid w:val="00954369"/>
    <w:rsid w:val="00955D84"/>
    <w:rsid w:val="00956160"/>
    <w:rsid w:val="009561E0"/>
    <w:rsid w:val="0095658A"/>
    <w:rsid w:val="00957088"/>
    <w:rsid w:val="00957822"/>
    <w:rsid w:val="00957837"/>
    <w:rsid w:val="009578DD"/>
    <w:rsid w:val="0095791E"/>
    <w:rsid w:val="00957EEA"/>
    <w:rsid w:val="009606A3"/>
    <w:rsid w:val="00960803"/>
    <w:rsid w:val="00961019"/>
    <w:rsid w:val="0096103A"/>
    <w:rsid w:val="0096127A"/>
    <w:rsid w:val="009612B9"/>
    <w:rsid w:val="00961334"/>
    <w:rsid w:val="0096133B"/>
    <w:rsid w:val="00961FE3"/>
    <w:rsid w:val="0096208B"/>
    <w:rsid w:val="009625F3"/>
    <w:rsid w:val="00962BB4"/>
    <w:rsid w:val="00962D4D"/>
    <w:rsid w:val="009632BB"/>
    <w:rsid w:val="009633BA"/>
    <w:rsid w:val="009634A9"/>
    <w:rsid w:val="00963CEA"/>
    <w:rsid w:val="00963E8E"/>
    <w:rsid w:val="0096412C"/>
    <w:rsid w:val="009646CF"/>
    <w:rsid w:val="009648C5"/>
    <w:rsid w:val="009648C7"/>
    <w:rsid w:val="009649BA"/>
    <w:rsid w:val="00964E9A"/>
    <w:rsid w:val="009653CE"/>
    <w:rsid w:val="00965868"/>
    <w:rsid w:val="00965B69"/>
    <w:rsid w:val="00965E1C"/>
    <w:rsid w:val="00966D51"/>
    <w:rsid w:val="009670CA"/>
    <w:rsid w:val="00967350"/>
    <w:rsid w:val="0096748C"/>
    <w:rsid w:val="00967496"/>
    <w:rsid w:val="00967687"/>
    <w:rsid w:val="00967F19"/>
    <w:rsid w:val="0097097E"/>
    <w:rsid w:val="00971308"/>
    <w:rsid w:val="009717BB"/>
    <w:rsid w:val="00971B0B"/>
    <w:rsid w:val="00971FCB"/>
    <w:rsid w:val="009720B3"/>
    <w:rsid w:val="0097233D"/>
    <w:rsid w:val="009723B4"/>
    <w:rsid w:val="00972557"/>
    <w:rsid w:val="00972914"/>
    <w:rsid w:val="00972CE5"/>
    <w:rsid w:val="009734CA"/>
    <w:rsid w:val="009734E1"/>
    <w:rsid w:val="00973B78"/>
    <w:rsid w:val="00973C2E"/>
    <w:rsid w:val="00974047"/>
    <w:rsid w:val="00975BF8"/>
    <w:rsid w:val="009761B4"/>
    <w:rsid w:val="009765B9"/>
    <w:rsid w:val="009776D7"/>
    <w:rsid w:val="00977E5A"/>
    <w:rsid w:val="00980344"/>
    <w:rsid w:val="00980E34"/>
    <w:rsid w:val="00980EE4"/>
    <w:rsid w:val="009816F7"/>
    <w:rsid w:val="009820CE"/>
    <w:rsid w:val="00982D39"/>
    <w:rsid w:val="0098371E"/>
    <w:rsid w:val="00984308"/>
    <w:rsid w:val="0098479F"/>
    <w:rsid w:val="009850E9"/>
    <w:rsid w:val="00985823"/>
    <w:rsid w:val="00986972"/>
    <w:rsid w:val="00986A33"/>
    <w:rsid w:val="00986FB0"/>
    <w:rsid w:val="00987570"/>
    <w:rsid w:val="00987B3D"/>
    <w:rsid w:val="00987C4B"/>
    <w:rsid w:val="00987DBB"/>
    <w:rsid w:val="00987FD4"/>
    <w:rsid w:val="00987FF0"/>
    <w:rsid w:val="00990EBB"/>
    <w:rsid w:val="0099173F"/>
    <w:rsid w:val="00991CD9"/>
    <w:rsid w:val="0099375E"/>
    <w:rsid w:val="009937E4"/>
    <w:rsid w:val="0099385D"/>
    <w:rsid w:val="00993D28"/>
    <w:rsid w:val="009941D2"/>
    <w:rsid w:val="00994917"/>
    <w:rsid w:val="00994CF2"/>
    <w:rsid w:val="00994E55"/>
    <w:rsid w:val="00994FEE"/>
    <w:rsid w:val="009957C1"/>
    <w:rsid w:val="00995938"/>
    <w:rsid w:val="00995FEC"/>
    <w:rsid w:val="009961F4"/>
    <w:rsid w:val="00997681"/>
    <w:rsid w:val="00997F0C"/>
    <w:rsid w:val="009A014F"/>
    <w:rsid w:val="009A0538"/>
    <w:rsid w:val="009A0C86"/>
    <w:rsid w:val="009A112E"/>
    <w:rsid w:val="009A1297"/>
    <w:rsid w:val="009A15C6"/>
    <w:rsid w:val="009A1ABA"/>
    <w:rsid w:val="009A1CCC"/>
    <w:rsid w:val="009A23BD"/>
    <w:rsid w:val="009A24A2"/>
    <w:rsid w:val="009A26E7"/>
    <w:rsid w:val="009A2A1A"/>
    <w:rsid w:val="009A3097"/>
    <w:rsid w:val="009A338D"/>
    <w:rsid w:val="009A375C"/>
    <w:rsid w:val="009A3914"/>
    <w:rsid w:val="009A3B36"/>
    <w:rsid w:val="009A3D94"/>
    <w:rsid w:val="009A3EFA"/>
    <w:rsid w:val="009A3F43"/>
    <w:rsid w:val="009A4912"/>
    <w:rsid w:val="009A571E"/>
    <w:rsid w:val="009A5857"/>
    <w:rsid w:val="009A6F72"/>
    <w:rsid w:val="009A7EC6"/>
    <w:rsid w:val="009B0266"/>
    <w:rsid w:val="009B03C4"/>
    <w:rsid w:val="009B0702"/>
    <w:rsid w:val="009B0A7B"/>
    <w:rsid w:val="009B1C1A"/>
    <w:rsid w:val="009B1F22"/>
    <w:rsid w:val="009B1F40"/>
    <w:rsid w:val="009B1FEE"/>
    <w:rsid w:val="009B20DD"/>
    <w:rsid w:val="009B312A"/>
    <w:rsid w:val="009B32CE"/>
    <w:rsid w:val="009B330A"/>
    <w:rsid w:val="009B3FB3"/>
    <w:rsid w:val="009B40A0"/>
    <w:rsid w:val="009B437C"/>
    <w:rsid w:val="009B48C9"/>
    <w:rsid w:val="009B495F"/>
    <w:rsid w:val="009B4F7A"/>
    <w:rsid w:val="009B576C"/>
    <w:rsid w:val="009B608A"/>
    <w:rsid w:val="009B644A"/>
    <w:rsid w:val="009B64E7"/>
    <w:rsid w:val="009B6719"/>
    <w:rsid w:val="009B707E"/>
    <w:rsid w:val="009B7237"/>
    <w:rsid w:val="009B798B"/>
    <w:rsid w:val="009B7BC8"/>
    <w:rsid w:val="009C0AD7"/>
    <w:rsid w:val="009C0AEA"/>
    <w:rsid w:val="009C1880"/>
    <w:rsid w:val="009C1CEC"/>
    <w:rsid w:val="009C24BB"/>
    <w:rsid w:val="009C2F59"/>
    <w:rsid w:val="009C2F7D"/>
    <w:rsid w:val="009C33F7"/>
    <w:rsid w:val="009C3B2D"/>
    <w:rsid w:val="009C4018"/>
    <w:rsid w:val="009C4029"/>
    <w:rsid w:val="009C4227"/>
    <w:rsid w:val="009C44FA"/>
    <w:rsid w:val="009C48B6"/>
    <w:rsid w:val="009C4EA5"/>
    <w:rsid w:val="009C54E5"/>
    <w:rsid w:val="009C5EBD"/>
    <w:rsid w:val="009C74B6"/>
    <w:rsid w:val="009C74D3"/>
    <w:rsid w:val="009D03D0"/>
    <w:rsid w:val="009D04D9"/>
    <w:rsid w:val="009D097A"/>
    <w:rsid w:val="009D0BD1"/>
    <w:rsid w:val="009D0CB6"/>
    <w:rsid w:val="009D1A59"/>
    <w:rsid w:val="009D1B32"/>
    <w:rsid w:val="009D2326"/>
    <w:rsid w:val="009D2A4C"/>
    <w:rsid w:val="009D2FF0"/>
    <w:rsid w:val="009D338D"/>
    <w:rsid w:val="009D369C"/>
    <w:rsid w:val="009D37D6"/>
    <w:rsid w:val="009D3A24"/>
    <w:rsid w:val="009D3BAF"/>
    <w:rsid w:val="009D3D6A"/>
    <w:rsid w:val="009D3E6A"/>
    <w:rsid w:val="009D4055"/>
    <w:rsid w:val="009D4388"/>
    <w:rsid w:val="009D474E"/>
    <w:rsid w:val="009D4AB0"/>
    <w:rsid w:val="009D5D37"/>
    <w:rsid w:val="009D5DF3"/>
    <w:rsid w:val="009D6149"/>
    <w:rsid w:val="009D6217"/>
    <w:rsid w:val="009D6961"/>
    <w:rsid w:val="009D6AA2"/>
    <w:rsid w:val="009D6D47"/>
    <w:rsid w:val="009D75B8"/>
    <w:rsid w:val="009D77F2"/>
    <w:rsid w:val="009E099E"/>
    <w:rsid w:val="009E1BD1"/>
    <w:rsid w:val="009E1EA2"/>
    <w:rsid w:val="009E21E9"/>
    <w:rsid w:val="009E2CCB"/>
    <w:rsid w:val="009E2D3C"/>
    <w:rsid w:val="009E3B88"/>
    <w:rsid w:val="009E3E4D"/>
    <w:rsid w:val="009E4109"/>
    <w:rsid w:val="009E447D"/>
    <w:rsid w:val="009E4BF9"/>
    <w:rsid w:val="009E5068"/>
    <w:rsid w:val="009E56A9"/>
    <w:rsid w:val="009E5791"/>
    <w:rsid w:val="009E64D0"/>
    <w:rsid w:val="009E669E"/>
    <w:rsid w:val="009E6F03"/>
    <w:rsid w:val="009E73C7"/>
    <w:rsid w:val="009F03C9"/>
    <w:rsid w:val="009F0BBC"/>
    <w:rsid w:val="009F14C7"/>
    <w:rsid w:val="009F170B"/>
    <w:rsid w:val="009F207B"/>
    <w:rsid w:val="009F249C"/>
    <w:rsid w:val="009F262E"/>
    <w:rsid w:val="009F2EBD"/>
    <w:rsid w:val="009F35BE"/>
    <w:rsid w:val="009F38D8"/>
    <w:rsid w:val="009F39FD"/>
    <w:rsid w:val="009F426C"/>
    <w:rsid w:val="009F4315"/>
    <w:rsid w:val="009F44EF"/>
    <w:rsid w:val="009F4507"/>
    <w:rsid w:val="009F491A"/>
    <w:rsid w:val="009F4EF8"/>
    <w:rsid w:val="009F4FE4"/>
    <w:rsid w:val="009F5072"/>
    <w:rsid w:val="009F681E"/>
    <w:rsid w:val="009F6F3C"/>
    <w:rsid w:val="009F70AC"/>
    <w:rsid w:val="009F7400"/>
    <w:rsid w:val="009F75D5"/>
    <w:rsid w:val="009F7B25"/>
    <w:rsid w:val="009F7B57"/>
    <w:rsid w:val="009F7CD0"/>
    <w:rsid w:val="00A002A7"/>
    <w:rsid w:val="00A00720"/>
    <w:rsid w:val="00A00A75"/>
    <w:rsid w:val="00A00F35"/>
    <w:rsid w:val="00A0105D"/>
    <w:rsid w:val="00A0138F"/>
    <w:rsid w:val="00A01690"/>
    <w:rsid w:val="00A01930"/>
    <w:rsid w:val="00A01958"/>
    <w:rsid w:val="00A02325"/>
    <w:rsid w:val="00A027FE"/>
    <w:rsid w:val="00A02FFE"/>
    <w:rsid w:val="00A035C5"/>
    <w:rsid w:val="00A03C1A"/>
    <w:rsid w:val="00A03CA4"/>
    <w:rsid w:val="00A0401F"/>
    <w:rsid w:val="00A04A3F"/>
    <w:rsid w:val="00A053AE"/>
    <w:rsid w:val="00A05B1C"/>
    <w:rsid w:val="00A06541"/>
    <w:rsid w:val="00A06746"/>
    <w:rsid w:val="00A06A3D"/>
    <w:rsid w:val="00A0708C"/>
    <w:rsid w:val="00A101E5"/>
    <w:rsid w:val="00A1026A"/>
    <w:rsid w:val="00A1031A"/>
    <w:rsid w:val="00A104D8"/>
    <w:rsid w:val="00A10547"/>
    <w:rsid w:val="00A107C8"/>
    <w:rsid w:val="00A112BE"/>
    <w:rsid w:val="00A12260"/>
    <w:rsid w:val="00A1235F"/>
    <w:rsid w:val="00A12733"/>
    <w:rsid w:val="00A12753"/>
    <w:rsid w:val="00A12DA4"/>
    <w:rsid w:val="00A137A0"/>
    <w:rsid w:val="00A13E58"/>
    <w:rsid w:val="00A13E6E"/>
    <w:rsid w:val="00A140ED"/>
    <w:rsid w:val="00A1424E"/>
    <w:rsid w:val="00A143CA"/>
    <w:rsid w:val="00A1465F"/>
    <w:rsid w:val="00A14F84"/>
    <w:rsid w:val="00A153A7"/>
    <w:rsid w:val="00A153EB"/>
    <w:rsid w:val="00A157E5"/>
    <w:rsid w:val="00A15980"/>
    <w:rsid w:val="00A15A33"/>
    <w:rsid w:val="00A15B5A"/>
    <w:rsid w:val="00A15DD4"/>
    <w:rsid w:val="00A15F3E"/>
    <w:rsid w:val="00A15FCE"/>
    <w:rsid w:val="00A16660"/>
    <w:rsid w:val="00A16BA7"/>
    <w:rsid w:val="00A175C7"/>
    <w:rsid w:val="00A1765F"/>
    <w:rsid w:val="00A17E79"/>
    <w:rsid w:val="00A21381"/>
    <w:rsid w:val="00A2170B"/>
    <w:rsid w:val="00A2226E"/>
    <w:rsid w:val="00A227AF"/>
    <w:rsid w:val="00A22E4B"/>
    <w:rsid w:val="00A230A4"/>
    <w:rsid w:val="00A23612"/>
    <w:rsid w:val="00A23A2B"/>
    <w:rsid w:val="00A23B83"/>
    <w:rsid w:val="00A23ECD"/>
    <w:rsid w:val="00A23FF7"/>
    <w:rsid w:val="00A24B88"/>
    <w:rsid w:val="00A24B9A"/>
    <w:rsid w:val="00A24ECD"/>
    <w:rsid w:val="00A25102"/>
    <w:rsid w:val="00A254BC"/>
    <w:rsid w:val="00A257B3"/>
    <w:rsid w:val="00A2619B"/>
    <w:rsid w:val="00A2652A"/>
    <w:rsid w:val="00A275D4"/>
    <w:rsid w:val="00A27EE7"/>
    <w:rsid w:val="00A30069"/>
    <w:rsid w:val="00A303B1"/>
    <w:rsid w:val="00A3051E"/>
    <w:rsid w:val="00A30DC1"/>
    <w:rsid w:val="00A314EA"/>
    <w:rsid w:val="00A31A1C"/>
    <w:rsid w:val="00A31B87"/>
    <w:rsid w:val="00A31D43"/>
    <w:rsid w:val="00A3216A"/>
    <w:rsid w:val="00A324C0"/>
    <w:rsid w:val="00A32977"/>
    <w:rsid w:val="00A3303E"/>
    <w:rsid w:val="00A3323B"/>
    <w:rsid w:val="00A33890"/>
    <w:rsid w:val="00A33AB2"/>
    <w:rsid w:val="00A34C4F"/>
    <w:rsid w:val="00A3545F"/>
    <w:rsid w:val="00A35519"/>
    <w:rsid w:val="00A35AF0"/>
    <w:rsid w:val="00A35E2B"/>
    <w:rsid w:val="00A36AC1"/>
    <w:rsid w:val="00A37F4E"/>
    <w:rsid w:val="00A40B3C"/>
    <w:rsid w:val="00A41503"/>
    <w:rsid w:val="00A4182D"/>
    <w:rsid w:val="00A41A3A"/>
    <w:rsid w:val="00A41D66"/>
    <w:rsid w:val="00A425E4"/>
    <w:rsid w:val="00A42868"/>
    <w:rsid w:val="00A42D7B"/>
    <w:rsid w:val="00A43163"/>
    <w:rsid w:val="00A43E17"/>
    <w:rsid w:val="00A442DC"/>
    <w:rsid w:val="00A44759"/>
    <w:rsid w:val="00A4554B"/>
    <w:rsid w:val="00A45E5C"/>
    <w:rsid w:val="00A45E74"/>
    <w:rsid w:val="00A463CE"/>
    <w:rsid w:val="00A46CC6"/>
    <w:rsid w:val="00A46E22"/>
    <w:rsid w:val="00A4734F"/>
    <w:rsid w:val="00A47EE7"/>
    <w:rsid w:val="00A47F98"/>
    <w:rsid w:val="00A50298"/>
    <w:rsid w:val="00A5064C"/>
    <w:rsid w:val="00A51237"/>
    <w:rsid w:val="00A5153B"/>
    <w:rsid w:val="00A51661"/>
    <w:rsid w:val="00A5254A"/>
    <w:rsid w:val="00A52E73"/>
    <w:rsid w:val="00A5340E"/>
    <w:rsid w:val="00A5375A"/>
    <w:rsid w:val="00A54D82"/>
    <w:rsid w:val="00A55151"/>
    <w:rsid w:val="00A55A78"/>
    <w:rsid w:val="00A55DAD"/>
    <w:rsid w:val="00A565F1"/>
    <w:rsid w:val="00A56FEB"/>
    <w:rsid w:val="00A600F0"/>
    <w:rsid w:val="00A601EF"/>
    <w:rsid w:val="00A603E2"/>
    <w:rsid w:val="00A606A5"/>
    <w:rsid w:val="00A60D7E"/>
    <w:rsid w:val="00A610AF"/>
    <w:rsid w:val="00A6194B"/>
    <w:rsid w:val="00A61D6F"/>
    <w:rsid w:val="00A61F91"/>
    <w:rsid w:val="00A62000"/>
    <w:rsid w:val="00A621AE"/>
    <w:rsid w:val="00A624D2"/>
    <w:rsid w:val="00A62807"/>
    <w:rsid w:val="00A62F0B"/>
    <w:rsid w:val="00A6348F"/>
    <w:rsid w:val="00A63590"/>
    <w:rsid w:val="00A63A66"/>
    <w:rsid w:val="00A64F66"/>
    <w:rsid w:val="00A650D0"/>
    <w:rsid w:val="00A653A4"/>
    <w:rsid w:val="00A6586C"/>
    <w:rsid w:val="00A67768"/>
    <w:rsid w:val="00A6782A"/>
    <w:rsid w:val="00A679B9"/>
    <w:rsid w:val="00A67E31"/>
    <w:rsid w:val="00A67E72"/>
    <w:rsid w:val="00A70741"/>
    <w:rsid w:val="00A70E73"/>
    <w:rsid w:val="00A719A3"/>
    <w:rsid w:val="00A71A44"/>
    <w:rsid w:val="00A71E20"/>
    <w:rsid w:val="00A7204D"/>
    <w:rsid w:val="00A72385"/>
    <w:rsid w:val="00A73DFD"/>
    <w:rsid w:val="00A73E58"/>
    <w:rsid w:val="00A74147"/>
    <w:rsid w:val="00A74D2C"/>
    <w:rsid w:val="00A75D14"/>
    <w:rsid w:val="00A75E4E"/>
    <w:rsid w:val="00A765AC"/>
    <w:rsid w:val="00A76D55"/>
    <w:rsid w:val="00A7760B"/>
    <w:rsid w:val="00A802CF"/>
    <w:rsid w:val="00A8095B"/>
    <w:rsid w:val="00A80CBF"/>
    <w:rsid w:val="00A8145F"/>
    <w:rsid w:val="00A822B8"/>
    <w:rsid w:val="00A8288F"/>
    <w:rsid w:val="00A82A34"/>
    <w:rsid w:val="00A8354E"/>
    <w:rsid w:val="00A844A5"/>
    <w:rsid w:val="00A848F9"/>
    <w:rsid w:val="00A84A86"/>
    <w:rsid w:val="00A84DD3"/>
    <w:rsid w:val="00A85DE4"/>
    <w:rsid w:val="00A8662E"/>
    <w:rsid w:val="00A866C0"/>
    <w:rsid w:val="00A86982"/>
    <w:rsid w:val="00A87E23"/>
    <w:rsid w:val="00A90125"/>
    <w:rsid w:val="00A901B1"/>
    <w:rsid w:val="00A9038A"/>
    <w:rsid w:val="00A9059C"/>
    <w:rsid w:val="00A90A22"/>
    <w:rsid w:val="00A90B73"/>
    <w:rsid w:val="00A90B8E"/>
    <w:rsid w:val="00A90C76"/>
    <w:rsid w:val="00A90D41"/>
    <w:rsid w:val="00A90DB8"/>
    <w:rsid w:val="00A91080"/>
    <w:rsid w:val="00A910A6"/>
    <w:rsid w:val="00A91437"/>
    <w:rsid w:val="00A91439"/>
    <w:rsid w:val="00A91935"/>
    <w:rsid w:val="00A91958"/>
    <w:rsid w:val="00A91EA1"/>
    <w:rsid w:val="00A92101"/>
    <w:rsid w:val="00A92B50"/>
    <w:rsid w:val="00A9325E"/>
    <w:rsid w:val="00A93598"/>
    <w:rsid w:val="00A935A0"/>
    <w:rsid w:val="00A93716"/>
    <w:rsid w:val="00A93888"/>
    <w:rsid w:val="00A94E84"/>
    <w:rsid w:val="00A96277"/>
    <w:rsid w:val="00A969BE"/>
    <w:rsid w:val="00A96C2B"/>
    <w:rsid w:val="00AA0081"/>
    <w:rsid w:val="00AA0574"/>
    <w:rsid w:val="00AA0D08"/>
    <w:rsid w:val="00AA1369"/>
    <w:rsid w:val="00AA13D5"/>
    <w:rsid w:val="00AA17C9"/>
    <w:rsid w:val="00AA1F28"/>
    <w:rsid w:val="00AA228B"/>
    <w:rsid w:val="00AA2C03"/>
    <w:rsid w:val="00AA2D84"/>
    <w:rsid w:val="00AA327C"/>
    <w:rsid w:val="00AA38D9"/>
    <w:rsid w:val="00AA3B6E"/>
    <w:rsid w:val="00AA543B"/>
    <w:rsid w:val="00AA5A3A"/>
    <w:rsid w:val="00AA6091"/>
    <w:rsid w:val="00AA6C5E"/>
    <w:rsid w:val="00AA6F9C"/>
    <w:rsid w:val="00AA7046"/>
    <w:rsid w:val="00AA7E59"/>
    <w:rsid w:val="00AB06B8"/>
    <w:rsid w:val="00AB094E"/>
    <w:rsid w:val="00AB0AF3"/>
    <w:rsid w:val="00AB0B22"/>
    <w:rsid w:val="00AB0FFB"/>
    <w:rsid w:val="00AB1636"/>
    <w:rsid w:val="00AB295E"/>
    <w:rsid w:val="00AB2B1F"/>
    <w:rsid w:val="00AB2DCC"/>
    <w:rsid w:val="00AB33A0"/>
    <w:rsid w:val="00AB3431"/>
    <w:rsid w:val="00AB3600"/>
    <w:rsid w:val="00AB3602"/>
    <w:rsid w:val="00AB3752"/>
    <w:rsid w:val="00AB3CAD"/>
    <w:rsid w:val="00AB55E9"/>
    <w:rsid w:val="00AB5C5A"/>
    <w:rsid w:val="00AB5C70"/>
    <w:rsid w:val="00AB6309"/>
    <w:rsid w:val="00AB636A"/>
    <w:rsid w:val="00AB6608"/>
    <w:rsid w:val="00AB6E3C"/>
    <w:rsid w:val="00AB76EC"/>
    <w:rsid w:val="00AC0BAD"/>
    <w:rsid w:val="00AC0EAD"/>
    <w:rsid w:val="00AC1367"/>
    <w:rsid w:val="00AC17E7"/>
    <w:rsid w:val="00AC1DB2"/>
    <w:rsid w:val="00AC2063"/>
    <w:rsid w:val="00AC2099"/>
    <w:rsid w:val="00AC2588"/>
    <w:rsid w:val="00AC2AA5"/>
    <w:rsid w:val="00AC2B89"/>
    <w:rsid w:val="00AC3145"/>
    <w:rsid w:val="00AC32C7"/>
    <w:rsid w:val="00AC3466"/>
    <w:rsid w:val="00AC38C4"/>
    <w:rsid w:val="00AC43A4"/>
    <w:rsid w:val="00AC4C62"/>
    <w:rsid w:val="00AC55DD"/>
    <w:rsid w:val="00AC68D8"/>
    <w:rsid w:val="00AC7045"/>
    <w:rsid w:val="00AC7205"/>
    <w:rsid w:val="00AC78B7"/>
    <w:rsid w:val="00AC7A37"/>
    <w:rsid w:val="00AC7E99"/>
    <w:rsid w:val="00AD0240"/>
    <w:rsid w:val="00AD0664"/>
    <w:rsid w:val="00AD1186"/>
    <w:rsid w:val="00AD1592"/>
    <w:rsid w:val="00AD1647"/>
    <w:rsid w:val="00AD1763"/>
    <w:rsid w:val="00AD1D57"/>
    <w:rsid w:val="00AD1E8C"/>
    <w:rsid w:val="00AD1F13"/>
    <w:rsid w:val="00AD21EA"/>
    <w:rsid w:val="00AD25A0"/>
    <w:rsid w:val="00AD265E"/>
    <w:rsid w:val="00AD493A"/>
    <w:rsid w:val="00AD58E8"/>
    <w:rsid w:val="00AD5AD6"/>
    <w:rsid w:val="00AD68DA"/>
    <w:rsid w:val="00AD75AF"/>
    <w:rsid w:val="00AD7BBA"/>
    <w:rsid w:val="00AD7D99"/>
    <w:rsid w:val="00AE155A"/>
    <w:rsid w:val="00AE1690"/>
    <w:rsid w:val="00AE18B8"/>
    <w:rsid w:val="00AE2732"/>
    <w:rsid w:val="00AE38A2"/>
    <w:rsid w:val="00AE3974"/>
    <w:rsid w:val="00AE3E45"/>
    <w:rsid w:val="00AE42AB"/>
    <w:rsid w:val="00AE4858"/>
    <w:rsid w:val="00AE486D"/>
    <w:rsid w:val="00AE4FFC"/>
    <w:rsid w:val="00AE518C"/>
    <w:rsid w:val="00AE60A0"/>
    <w:rsid w:val="00AE64CA"/>
    <w:rsid w:val="00AE726C"/>
    <w:rsid w:val="00AE78A9"/>
    <w:rsid w:val="00AF0030"/>
    <w:rsid w:val="00AF0C24"/>
    <w:rsid w:val="00AF155B"/>
    <w:rsid w:val="00AF2702"/>
    <w:rsid w:val="00AF3156"/>
    <w:rsid w:val="00AF3BF0"/>
    <w:rsid w:val="00AF3F02"/>
    <w:rsid w:val="00AF46DC"/>
    <w:rsid w:val="00AF479D"/>
    <w:rsid w:val="00AF4A82"/>
    <w:rsid w:val="00AF4FC2"/>
    <w:rsid w:val="00AF550A"/>
    <w:rsid w:val="00AF5526"/>
    <w:rsid w:val="00AF5A56"/>
    <w:rsid w:val="00AF5B44"/>
    <w:rsid w:val="00AF5C72"/>
    <w:rsid w:val="00AF62FA"/>
    <w:rsid w:val="00AF667A"/>
    <w:rsid w:val="00AF7229"/>
    <w:rsid w:val="00AF740D"/>
    <w:rsid w:val="00AF77A5"/>
    <w:rsid w:val="00AF781E"/>
    <w:rsid w:val="00AF7887"/>
    <w:rsid w:val="00B0083E"/>
    <w:rsid w:val="00B00B47"/>
    <w:rsid w:val="00B00B7B"/>
    <w:rsid w:val="00B01FBC"/>
    <w:rsid w:val="00B02E30"/>
    <w:rsid w:val="00B039F2"/>
    <w:rsid w:val="00B03AB9"/>
    <w:rsid w:val="00B03C7A"/>
    <w:rsid w:val="00B04088"/>
    <w:rsid w:val="00B044D3"/>
    <w:rsid w:val="00B04970"/>
    <w:rsid w:val="00B04AD2"/>
    <w:rsid w:val="00B04DB1"/>
    <w:rsid w:val="00B04E10"/>
    <w:rsid w:val="00B05532"/>
    <w:rsid w:val="00B05D81"/>
    <w:rsid w:val="00B06036"/>
    <w:rsid w:val="00B06316"/>
    <w:rsid w:val="00B0667C"/>
    <w:rsid w:val="00B07E08"/>
    <w:rsid w:val="00B07F34"/>
    <w:rsid w:val="00B107F8"/>
    <w:rsid w:val="00B10AD3"/>
    <w:rsid w:val="00B10CC7"/>
    <w:rsid w:val="00B1166F"/>
    <w:rsid w:val="00B119F4"/>
    <w:rsid w:val="00B12850"/>
    <w:rsid w:val="00B12AC2"/>
    <w:rsid w:val="00B12E37"/>
    <w:rsid w:val="00B13816"/>
    <w:rsid w:val="00B138B1"/>
    <w:rsid w:val="00B13FDA"/>
    <w:rsid w:val="00B13FEF"/>
    <w:rsid w:val="00B140B8"/>
    <w:rsid w:val="00B14374"/>
    <w:rsid w:val="00B1460E"/>
    <w:rsid w:val="00B14A71"/>
    <w:rsid w:val="00B14C4E"/>
    <w:rsid w:val="00B14FE0"/>
    <w:rsid w:val="00B15CDA"/>
    <w:rsid w:val="00B16949"/>
    <w:rsid w:val="00B16ED4"/>
    <w:rsid w:val="00B16EFE"/>
    <w:rsid w:val="00B17311"/>
    <w:rsid w:val="00B178C4"/>
    <w:rsid w:val="00B17D8B"/>
    <w:rsid w:val="00B20064"/>
    <w:rsid w:val="00B204A3"/>
    <w:rsid w:val="00B20DF0"/>
    <w:rsid w:val="00B21463"/>
    <w:rsid w:val="00B21AF5"/>
    <w:rsid w:val="00B21BF5"/>
    <w:rsid w:val="00B22161"/>
    <w:rsid w:val="00B22202"/>
    <w:rsid w:val="00B22A57"/>
    <w:rsid w:val="00B22AC2"/>
    <w:rsid w:val="00B235B9"/>
    <w:rsid w:val="00B237CB"/>
    <w:rsid w:val="00B242BE"/>
    <w:rsid w:val="00B24549"/>
    <w:rsid w:val="00B2461C"/>
    <w:rsid w:val="00B24648"/>
    <w:rsid w:val="00B2471E"/>
    <w:rsid w:val="00B247DF"/>
    <w:rsid w:val="00B247E9"/>
    <w:rsid w:val="00B24CBB"/>
    <w:rsid w:val="00B2540E"/>
    <w:rsid w:val="00B25672"/>
    <w:rsid w:val="00B25F79"/>
    <w:rsid w:val="00B270B1"/>
    <w:rsid w:val="00B275AF"/>
    <w:rsid w:val="00B27E5E"/>
    <w:rsid w:val="00B27F89"/>
    <w:rsid w:val="00B30B71"/>
    <w:rsid w:val="00B30FCB"/>
    <w:rsid w:val="00B310E0"/>
    <w:rsid w:val="00B31CE8"/>
    <w:rsid w:val="00B32018"/>
    <w:rsid w:val="00B32778"/>
    <w:rsid w:val="00B32E1A"/>
    <w:rsid w:val="00B32F86"/>
    <w:rsid w:val="00B3305C"/>
    <w:rsid w:val="00B33664"/>
    <w:rsid w:val="00B33755"/>
    <w:rsid w:val="00B338E3"/>
    <w:rsid w:val="00B340DF"/>
    <w:rsid w:val="00B3426C"/>
    <w:rsid w:val="00B34665"/>
    <w:rsid w:val="00B34A91"/>
    <w:rsid w:val="00B355E2"/>
    <w:rsid w:val="00B35A83"/>
    <w:rsid w:val="00B35B02"/>
    <w:rsid w:val="00B35C6E"/>
    <w:rsid w:val="00B3634E"/>
    <w:rsid w:val="00B369B9"/>
    <w:rsid w:val="00B36CD7"/>
    <w:rsid w:val="00B36E52"/>
    <w:rsid w:val="00B3761E"/>
    <w:rsid w:val="00B37EBA"/>
    <w:rsid w:val="00B40819"/>
    <w:rsid w:val="00B40B64"/>
    <w:rsid w:val="00B41631"/>
    <w:rsid w:val="00B416DD"/>
    <w:rsid w:val="00B41B4E"/>
    <w:rsid w:val="00B41B7B"/>
    <w:rsid w:val="00B4264B"/>
    <w:rsid w:val="00B43F2C"/>
    <w:rsid w:val="00B44354"/>
    <w:rsid w:val="00B444A9"/>
    <w:rsid w:val="00B45AEE"/>
    <w:rsid w:val="00B45B4B"/>
    <w:rsid w:val="00B4629C"/>
    <w:rsid w:val="00B465B8"/>
    <w:rsid w:val="00B46830"/>
    <w:rsid w:val="00B46AC9"/>
    <w:rsid w:val="00B47D84"/>
    <w:rsid w:val="00B501D4"/>
    <w:rsid w:val="00B50230"/>
    <w:rsid w:val="00B50EC4"/>
    <w:rsid w:val="00B5107C"/>
    <w:rsid w:val="00B52309"/>
    <w:rsid w:val="00B53719"/>
    <w:rsid w:val="00B53926"/>
    <w:rsid w:val="00B53A1E"/>
    <w:rsid w:val="00B5530E"/>
    <w:rsid w:val="00B55D02"/>
    <w:rsid w:val="00B55D75"/>
    <w:rsid w:val="00B56062"/>
    <w:rsid w:val="00B576BB"/>
    <w:rsid w:val="00B6026C"/>
    <w:rsid w:val="00B6087D"/>
    <w:rsid w:val="00B6101F"/>
    <w:rsid w:val="00B61D6B"/>
    <w:rsid w:val="00B62AF6"/>
    <w:rsid w:val="00B62B8B"/>
    <w:rsid w:val="00B62FD3"/>
    <w:rsid w:val="00B631C3"/>
    <w:rsid w:val="00B6336C"/>
    <w:rsid w:val="00B63664"/>
    <w:rsid w:val="00B638A2"/>
    <w:rsid w:val="00B63C63"/>
    <w:rsid w:val="00B63DDD"/>
    <w:rsid w:val="00B6427B"/>
    <w:rsid w:val="00B6702D"/>
    <w:rsid w:val="00B6740B"/>
    <w:rsid w:val="00B6770E"/>
    <w:rsid w:val="00B679BF"/>
    <w:rsid w:val="00B67DBD"/>
    <w:rsid w:val="00B7039F"/>
    <w:rsid w:val="00B70457"/>
    <w:rsid w:val="00B707FB"/>
    <w:rsid w:val="00B708DF"/>
    <w:rsid w:val="00B716E0"/>
    <w:rsid w:val="00B717DB"/>
    <w:rsid w:val="00B719CD"/>
    <w:rsid w:val="00B719DA"/>
    <w:rsid w:val="00B71B69"/>
    <w:rsid w:val="00B72C5A"/>
    <w:rsid w:val="00B7333B"/>
    <w:rsid w:val="00B737F0"/>
    <w:rsid w:val="00B74882"/>
    <w:rsid w:val="00B74AE1"/>
    <w:rsid w:val="00B74D2D"/>
    <w:rsid w:val="00B74D78"/>
    <w:rsid w:val="00B753B4"/>
    <w:rsid w:val="00B75424"/>
    <w:rsid w:val="00B75D4F"/>
    <w:rsid w:val="00B75E1D"/>
    <w:rsid w:val="00B764C6"/>
    <w:rsid w:val="00B7684B"/>
    <w:rsid w:val="00B7696F"/>
    <w:rsid w:val="00B76B8D"/>
    <w:rsid w:val="00B77086"/>
    <w:rsid w:val="00B80592"/>
    <w:rsid w:val="00B8069D"/>
    <w:rsid w:val="00B807D1"/>
    <w:rsid w:val="00B811FE"/>
    <w:rsid w:val="00B81B7F"/>
    <w:rsid w:val="00B81D7A"/>
    <w:rsid w:val="00B82749"/>
    <w:rsid w:val="00B8303D"/>
    <w:rsid w:val="00B83150"/>
    <w:rsid w:val="00B832E8"/>
    <w:rsid w:val="00B838E5"/>
    <w:rsid w:val="00B83A8A"/>
    <w:rsid w:val="00B83C2A"/>
    <w:rsid w:val="00B84320"/>
    <w:rsid w:val="00B849CE"/>
    <w:rsid w:val="00B84BA3"/>
    <w:rsid w:val="00B852E6"/>
    <w:rsid w:val="00B85988"/>
    <w:rsid w:val="00B86501"/>
    <w:rsid w:val="00B86A18"/>
    <w:rsid w:val="00B86E55"/>
    <w:rsid w:val="00B87BF6"/>
    <w:rsid w:val="00B9010E"/>
    <w:rsid w:val="00B91370"/>
    <w:rsid w:val="00B91D8D"/>
    <w:rsid w:val="00B9288F"/>
    <w:rsid w:val="00B9357E"/>
    <w:rsid w:val="00B936B7"/>
    <w:rsid w:val="00B939D0"/>
    <w:rsid w:val="00B93BD9"/>
    <w:rsid w:val="00B95517"/>
    <w:rsid w:val="00B95F57"/>
    <w:rsid w:val="00B9686F"/>
    <w:rsid w:val="00B96D85"/>
    <w:rsid w:val="00B96F26"/>
    <w:rsid w:val="00B97057"/>
    <w:rsid w:val="00B97659"/>
    <w:rsid w:val="00B97690"/>
    <w:rsid w:val="00B97FDD"/>
    <w:rsid w:val="00BA02C5"/>
    <w:rsid w:val="00BA040E"/>
    <w:rsid w:val="00BA0F31"/>
    <w:rsid w:val="00BA11F8"/>
    <w:rsid w:val="00BA1235"/>
    <w:rsid w:val="00BA1355"/>
    <w:rsid w:val="00BA160E"/>
    <w:rsid w:val="00BA1771"/>
    <w:rsid w:val="00BA178E"/>
    <w:rsid w:val="00BA1ED2"/>
    <w:rsid w:val="00BA3114"/>
    <w:rsid w:val="00BA3A70"/>
    <w:rsid w:val="00BA3BBB"/>
    <w:rsid w:val="00BA3FAC"/>
    <w:rsid w:val="00BA40FF"/>
    <w:rsid w:val="00BA414D"/>
    <w:rsid w:val="00BA4180"/>
    <w:rsid w:val="00BA4C2C"/>
    <w:rsid w:val="00BA5E5C"/>
    <w:rsid w:val="00BA655F"/>
    <w:rsid w:val="00BA6AD2"/>
    <w:rsid w:val="00BA6D15"/>
    <w:rsid w:val="00BA6FEB"/>
    <w:rsid w:val="00BB009B"/>
    <w:rsid w:val="00BB0494"/>
    <w:rsid w:val="00BB0931"/>
    <w:rsid w:val="00BB0995"/>
    <w:rsid w:val="00BB0A39"/>
    <w:rsid w:val="00BB0DB7"/>
    <w:rsid w:val="00BB1A71"/>
    <w:rsid w:val="00BB23E6"/>
    <w:rsid w:val="00BB2665"/>
    <w:rsid w:val="00BB2C32"/>
    <w:rsid w:val="00BB2CA9"/>
    <w:rsid w:val="00BB2EFC"/>
    <w:rsid w:val="00BB32E5"/>
    <w:rsid w:val="00BB3A6D"/>
    <w:rsid w:val="00BB4ED3"/>
    <w:rsid w:val="00BB501E"/>
    <w:rsid w:val="00BB558D"/>
    <w:rsid w:val="00BB58C0"/>
    <w:rsid w:val="00BB62A7"/>
    <w:rsid w:val="00BB6AB6"/>
    <w:rsid w:val="00BB6D21"/>
    <w:rsid w:val="00BB7C56"/>
    <w:rsid w:val="00BB7E30"/>
    <w:rsid w:val="00BC0391"/>
    <w:rsid w:val="00BC03DB"/>
    <w:rsid w:val="00BC092D"/>
    <w:rsid w:val="00BC0AA3"/>
    <w:rsid w:val="00BC0C8B"/>
    <w:rsid w:val="00BC128A"/>
    <w:rsid w:val="00BC224B"/>
    <w:rsid w:val="00BC2664"/>
    <w:rsid w:val="00BC26CE"/>
    <w:rsid w:val="00BC2BE5"/>
    <w:rsid w:val="00BC3067"/>
    <w:rsid w:val="00BC3647"/>
    <w:rsid w:val="00BC40C9"/>
    <w:rsid w:val="00BC527C"/>
    <w:rsid w:val="00BC56BA"/>
    <w:rsid w:val="00BC57F4"/>
    <w:rsid w:val="00BC5A3F"/>
    <w:rsid w:val="00BC624D"/>
    <w:rsid w:val="00BC6819"/>
    <w:rsid w:val="00BC6B2C"/>
    <w:rsid w:val="00BC6DF6"/>
    <w:rsid w:val="00BC7046"/>
    <w:rsid w:val="00BC7410"/>
    <w:rsid w:val="00BD0746"/>
    <w:rsid w:val="00BD084F"/>
    <w:rsid w:val="00BD0BE3"/>
    <w:rsid w:val="00BD0CCE"/>
    <w:rsid w:val="00BD0F37"/>
    <w:rsid w:val="00BD0F73"/>
    <w:rsid w:val="00BD11C2"/>
    <w:rsid w:val="00BD12AB"/>
    <w:rsid w:val="00BD197A"/>
    <w:rsid w:val="00BD1F27"/>
    <w:rsid w:val="00BD3274"/>
    <w:rsid w:val="00BD32FF"/>
    <w:rsid w:val="00BD34B0"/>
    <w:rsid w:val="00BD3916"/>
    <w:rsid w:val="00BD4F7F"/>
    <w:rsid w:val="00BD5282"/>
    <w:rsid w:val="00BD57A7"/>
    <w:rsid w:val="00BD57D6"/>
    <w:rsid w:val="00BD6069"/>
    <w:rsid w:val="00BD6A26"/>
    <w:rsid w:val="00BD6F91"/>
    <w:rsid w:val="00BD7254"/>
    <w:rsid w:val="00BD76E6"/>
    <w:rsid w:val="00BD7813"/>
    <w:rsid w:val="00BD79D5"/>
    <w:rsid w:val="00BD7A15"/>
    <w:rsid w:val="00BD7F61"/>
    <w:rsid w:val="00BE0B23"/>
    <w:rsid w:val="00BE0C19"/>
    <w:rsid w:val="00BE10E4"/>
    <w:rsid w:val="00BE174C"/>
    <w:rsid w:val="00BE1FAF"/>
    <w:rsid w:val="00BE2535"/>
    <w:rsid w:val="00BE2F19"/>
    <w:rsid w:val="00BE30E2"/>
    <w:rsid w:val="00BE3116"/>
    <w:rsid w:val="00BE31CA"/>
    <w:rsid w:val="00BE348D"/>
    <w:rsid w:val="00BE34C3"/>
    <w:rsid w:val="00BE3675"/>
    <w:rsid w:val="00BE3762"/>
    <w:rsid w:val="00BE3C0D"/>
    <w:rsid w:val="00BE45CD"/>
    <w:rsid w:val="00BE62C4"/>
    <w:rsid w:val="00BE67DE"/>
    <w:rsid w:val="00BE6847"/>
    <w:rsid w:val="00BE6DF9"/>
    <w:rsid w:val="00BE7301"/>
    <w:rsid w:val="00BE731A"/>
    <w:rsid w:val="00BE7C9D"/>
    <w:rsid w:val="00BE7F2C"/>
    <w:rsid w:val="00BF08AE"/>
    <w:rsid w:val="00BF0A42"/>
    <w:rsid w:val="00BF17F4"/>
    <w:rsid w:val="00BF248E"/>
    <w:rsid w:val="00BF27AC"/>
    <w:rsid w:val="00BF27DB"/>
    <w:rsid w:val="00BF2960"/>
    <w:rsid w:val="00BF2D25"/>
    <w:rsid w:val="00BF2DB5"/>
    <w:rsid w:val="00BF33EF"/>
    <w:rsid w:val="00BF385A"/>
    <w:rsid w:val="00BF38B1"/>
    <w:rsid w:val="00BF431E"/>
    <w:rsid w:val="00BF5480"/>
    <w:rsid w:val="00BF583B"/>
    <w:rsid w:val="00BF5A2D"/>
    <w:rsid w:val="00BF5BA2"/>
    <w:rsid w:val="00BF61F7"/>
    <w:rsid w:val="00BF6402"/>
    <w:rsid w:val="00BF6463"/>
    <w:rsid w:val="00BF65CA"/>
    <w:rsid w:val="00BF721F"/>
    <w:rsid w:val="00BF74AC"/>
    <w:rsid w:val="00BF74AF"/>
    <w:rsid w:val="00BF777D"/>
    <w:rsid w:val="00C0019E"/>
    <w:rsid w:val="00C0037C"/>
    <w:rsid w:val="00C007D4"/>
    <w:rsid w:val="00C00C06"/>
    <w:rsid w:val="00C0133B"/>
    <w:rsid w:val="00C01645"/>
    <w:rsid w:val="00C01665"/>
    <w:rsid w:val="00C01EA6"/>
    <w:rsid w:val="00C0237C"/>
    <w:rsid w:val="00C03031"/>
    <w:rsid w:val="00C0313D"/>
    <w:rsid w:val="00C0386B"/>
    <w:rsid w:val="00C03DDB"/>
    <w:rsid w:val="00C040D5"/>
    <w:rsid w:val="00C04FAD"/>
    <w:rsid w:val="00C0534A"/>
    <w:rsid w:val="00C0593A"/>
    <w:rsid w:val="00C05F8D"/>
    <w:rsid w:val="00C05FD6"/>
    <w:rsid w:val="00C06481"/>
    <w:rsid w:val="00C0684D"/>
    <w:rsid w:val="00C068EC"/>
    <w:rsid w:val="00C07BDB"/>
    <w:rsid w:val="00C07C4E"/>
    <w:rsid w:val="00C10497"/>
    <w:rsid w:val="00C10C17"/>
    <w:rsid w:val="00C10E62"/>
    <w:rsid w:val="00C10F9D"/>
    <w:rsid w:val="00C11301"/>
    <w:rsid w:val="00C11794"/>
    <w:rsid w:val="00C12770"/>
    <w:rsid w:val="00C12D25"/>
    <w:rsid w:val="00C12EAC"/>
    <w:rsid w:val="00C12F2F"/>
    <w:rsid w:val="00C13399"/>
    <w:rsid w:val="00C138FA"/>
    <w:rsid w:val="00C1445B"/>
    <w:rsid w:val="00C150AE"/>
    <w:rsid w:val="00C151FE"/>
    <w:rsid w:val="00C154CB"/>
    <w:rsid w:val="00C155FC"/>
    <w:rsid w:val="00C15723"/>
    <w:rsid w:val="00C15ED5"/>
    <w:rsid w:val="00C15F8F"/>
    <w:rsid w:val="00C16386"/>
    <w:rsid w:val="00C16615"/>
    <w:rsid w:val="00C16908"/>
    <w:rsid w:val="00C16E4F"/>
    <w:rsid w:val="00C16EA8"/>
    <w:rsid w:val="00C1772F"/>
    <w:rsid w:val="00C17981"/>
    <w:rsid w:val="00C17DA7"/>
    <w:rsid w:val="00C20770"/>
    <w:rsid w:val="00C20CA6"/>
    <w:rsid w:val="00C214C6"/>
    <w:rsid w:val="00C21976"/>
    <w:rsid w:val="00C22226"/>
    <w:rsid w:val="00C223B3"/>
    <w:rsid w:val="00C22694"/>
    <w:rsid w:val="00C22CC1"/>
    <w:rsid w:val="00C23491"/>
    <w:rsid w:val="00C2361C"/>
    <w:rsid w:val="00C2363B"/>
    <w:rsid w:val="00C23C5D"/>
    <w:rsid w:val="00C24033"/>
    <w:rsid w:val="00C24363"/>
    <w:rsid w:val="00C24F43"/>
    <w:rsid w:val="00C26303"/>
    <w:rsid w:val="00C26DAF"/>
    <w:rsid w:val="00C27317"/>
    <w:rsid w:val="00C27395"/>
    <w:rsid w:val="00C27877"/>
    <w:rsid w:val="00C278DF"/>
    <w:rsid w:val="00C27F71"/>
    <w:rsid w:val="00C300A6"/>
    <w:rsid w:val="00C301B7"/>
    <w:rsid w:val="00C30A47"/>
    <w:rsid w:val="00C30FE7"/>
    <w:rsid w:val="00C311F3"/>
    <w:rsid w:val="00C312FC"/>
    <w:rsid w:val="00C31380"/>
    <w:rsid w:val="00C314D9"/>
    <w:rsid w:val="00C317A9"/>
    <w:rsid w:val="00C31D01"/>
    <w:rsid w:val="00C31D49"/>
    <w:rsid w:val="00C32201"/>
    <w:rsid w:val="00C3291A"/>
    <w:rsid w:val="00C32A0F"/>
    <w:rsid w:val="00C32D58"/>
    <w:rsid w:val="00C330B1"/>
    <w:rsid w:val="00C335ED"/>
    <w:rsid w:val="00C33979"/>
    <w:rsid w:val="00C33AEF"/>
    <w:rsid w:val="00C33D87"/>
    <w:rsid w:val="00C33F54"/>
    <w:rsid w:val="00C33FA5"/>
    <w:rsid w:val="00C3426C"/>
    <w:rsid w:val="00C34617"/>
    <w:rsid w:val="00C34653"/>
    <w:rsid w:val="00C34AAF"/>
    <w:rsid w:val="00C34B26"/>
    <w:rsid w:val="00C34BC9"/>
    <w:rsid w:val="00C354CE"/>
    <w:rsid w:val="00C35A22"/>
    <w:rsid w:val="00C36244"/>
    <w:rsid w:val="00C37F1B"/>
    <w:rsid w:val="00C405B3"/>
    <w:rsid w:val="00C407AA"/>
    <w:rsid w:val="00C40830"/>
    <w:rsid w:val="00C40A06"/>
    <w:rsid w:val="00C411DB"/>
    <w:rsid w:val="00C41FB4"/>
    <w:rsid w:val="00C42754"/>
    <w:rsid w:val="00C42F90"/>
    <w:rsid w:val="00C433B0"/>
    <w:rsid w:val="00C43EDB"/>
    <w:rsid w:val="00C43FF0"/>
    <w:rsid w:val="00C440F5"/>
    <w:rsid w:val="00C4461C"/>
    <w:rsid w:val="00C44E5E"/>
    <w:rsid w:val="00C451F7"/>
    <w:rsid w:val="00C4537A"/>
    <w:rsid w:val="00C453AE"/>
    <w:rsid w:val="00C45C91"/>
    <w:rsid w:val="00C45CC2"/>
    <w:rsid w:val="00C45F23"/>
    <w:rsid w:val="00C46646"/>
    <w:rsid w:val="00C46863"/>
    <w:rsid w:val="00C46904"/>
    <w:rsid w:val="00C46A96"/>
    <w:rsid w:val="00C46B00"/>
    <w:rsid w:val="00C46B34"/>
    <w:rsid w:val="00C4722D"/>
    <w:rsid w:val="00C47590"/>
    <w:rsid w:val="00C47EB1"/>
    <w:rsid w:val="00C50029"/>
    <w:rsid w:val="00C50481"/>
    <w:rsid w:val="00C508B8"/>
    <w:rsid w:val="00C5125F"/>
    <w:rsid w:val="00C5191C"/>
    <w:rsid w:val="00C51F2D"/>
    <w:rsid w:val="00C529A7"/>
    <w:rsid w:val="00C52FFD"/>
    <w:rsid w:val="00C53DD2"/>
    <w:rsid w:val="00C53FC3"/>
    <w:rsid w:val="00C5430F"/>
    <w:rsid w:val="00C5477D"/>
    <w:rsid w:val="00C549C2"/>
    <w:rsid w:val="00C54B39"/>
    <w:rsid w:val="00C54B98"/>
    <w:rsid w:val="00C54D9C"/>
    <w:rsid w:val="00C54FB0"/>
    <w:rsid w:val="00C554C5"/>
    <w:rsid w:val="00C55D5D"/>
    <w:rsid w:val="00C56013"/>
    <w:rsid w:val="00C56069"/>
    <w:rsid w:val="00C56072"/>
    <w:rsid w:val="00C605F0"/>
    <w:rsid w:val="00C61154"/>
    <w:rsid w:val="00C6121A"/>
    <w:rsid w:val="00C61720"/>
    <w:rsid w:val="00C620C3"/>
    <w:rsid w:val="00C62461"/>
    <w:rsid w:val="00C625D4"/>
    <w:rsid w:val="00C6271E"/>
    <w:rsid w:val="00C62804"/>
    <w:rsid w:val="00C62A73"/>
    <w:rsid w:val="00C62A7A"/>
    <w:rsid w:val="00C62F4E"/>
    <w:rsid w:val="00C62FA6"/>
    <w:rsid w:val="00C630BC"/>
    <w:rsid w:val="00C6313A"/>
    <w:rsid w:val="00C631BF"/>
    <w:rsid w:val="00C63AD8"/>
    <w:rsid w:val="00C648B1"/>
    <w:rsid w:val="00C648B2"/>
    <w:rsid w:val="00C64B66"/>
    <w:rsid w:val="00C65D4E"/>
    <w:rsid w:val="00C660CB"/>
    <w:rsid w:val="00C664A1"/>
    <w:rsid w:val="00C66660"/>
    <w:rsid w:val="00C66CAB"/>
    <w:rsid w:val="00C66EAD"/>
    <w:rsid w:val="00C66EFB"/>
    <w:rsid w:val="00C6703C"/>
    <w:rsid w:val="00C67105"/>
    <w:rsid w:val="00C705D6"/>
    <w:rsid w:val="00C70888"/>
    <w:rsid w:val="00C709C1"/>
    <w:rsid w:val="00C70B9C"/>
    <w:rsid w:val="00C70C7D"/>
    <w:rsid w:val="00C70D4D"/>
    <w:rsid w:val="00C723A0"/>
    <w:rsid w:val="00C72976"/>
    <w:rsid w:val="00C72F2F"/>
    <w:rsid w:val="00C73156"/>
    <w:rsid w:val="00C73417"/>
    <w:rsid w:val="00C7380A"/>
    <w:rsid w:val="00C73DEB"/>
    <w:rsid w:val="00C74C16"/>
    <w:rsid w:val="00C7529A"/>
    <w:rsid w:val="00C75405"/>
    <w:rsid w:val="00C75EB1"/>
    <w:rsid w:val="00C762EB"/>
    <w:rsid w:val="00C77392"/>
    <w:rsid w:val="00C77639"/>
    <w:rsid w:val="00C77E7F"/>
    <w:rsid w:val="00C80132"/>
    <w:rsid w:val="00C80747"/>
    <w:rsid w:val="00C80DA1"/>
    <w:rsid w:val="00C80EBD"/>
    <w:rsid w:val="00C8165F"/>
    <w:rsid w:val="00C822AD"/>
    <w:rsid w:val="00C83F8A"/>
    <w:rsid w:val="00C84AB3"/>
    <w:rsid w:val="00C84C6D"/>
    <w:rsid w:val="00C84DCD"/>
    <w:rsid w:val="00C85376"/>
    <w:rsid w:val="00C85E50"/>
    <w:rsid w:val="00C86585"/>
    <w:rsid w:val="00C86855"/>
    <w:rsid w:val="00C877BC"/>
    <w:rsid w:val="00C90055"/>
    <w:rsid w:val="00C909E9"/>
    <w:rsid w:val="00C913BF"/>
    <w:rsid w:val="00C91445"/>
    <w:rsid w:val="00C91F45"/>
    <w:rsid w:val="00C92564"/>
    <w:rsid w:val="00C92828"/>
    <w:rsid w:val="00C93824"/>
    <w:rsid w:val="00C94438"/>
    <w:rsid w:val="00C94570"/>
    <w:rsid w:val="00C94749"/>
    <w:rsid w:val="00C94E87"/>
    <w:rsid w:val="00C954A3"/>
    <w:rsid w:val="00C95927"/>
    <w:rsid w:val="00C9661B"/>
    <w:rsid w:val="00C969DD"/>
    <w:rsid w:val="00C96D1E"/>
    <w:rsid w:val="00C9720B"/>
    <w:rsid w:val="00C97435"/>
    <w:rsid w:val="00C978CD"/>
    <w:rsid w:val="00C9797F"/>
    <w:rsid w:val="00C97B95"/>
    <w:rsid w:val="00C97CEC"/>
    <w:rsid w:val="00CA02F5"/>
    <w:rsid w:val="00CA035A"/>
    <w:rsid w:val="00CA065D"/>
    <w:rsid w:val="00CA06E2"/>
    <w:rsid w:val="00CA0C7F"/>
    <w:rsid w:val="00CA0EDD"/>
    <w:rsid w:val="00CA0FA0"/>
    <w:rsid w:val="00CA11EE"/>
    <w:rsid w:val="00CA1BD2"/>
    <w:rsid w:val="00CA1F92"/>
    <w:rsid w:val="00CA37F0"/>
    <w:rsid w:val="00CA47C4"/>
    <w:rsid w:val="00CA4D2A"/>
    <w:rsid w:val="00CA4F8F"/>
    <w:rsid w:val="00CA5B5F"/>
    <w:rsid w:val="00CA5B92"/>
    <w:rsid w:val="00CA60F9"/>
    <w:rsid w:val="00CA6C25"/>
    <w:rsid w:val="00CA6F12"/>
    <w:rsid w:val="00CA7734"/>
    <w:rsid w:val="00CA78F7"/>
    <w:rsid w:val="00CA79DB"/>
    <w:rsid w:val="00CA7B38"/>
    <w:rsid w:val="00CB0CD5"/>
    <w:rsid w:val="00CB1383"/>
    <w:rsid w:val="00CB2A63"/>
    <w:rsid w:val="00CB2AA6"/>
    <w:rsid w:val="00CB3435"/>
    <w:rsid w:val="00CB354A"/>
    <w:rsid w:val="00CB35DC"/>
    <w:rsid w:val="00CB3CDB"/>
    <w:rsid w:val="00CB4089"/>
    <w:rsid w:val="00CB475B"/>
    <w:rsid w:val="00CB49C9"/>
    <w:rsid w:val="00CB4B05"/>
    <w:rsid w:val="00CB4B23"/>
    <w:rsid w:val="00CB512D"/>
    <w:rsid w:val="00CB521E"/>
    <w:rsid w:val="00CB5939"/>
    <w:rsid w:val="00CB5D68"/>
    <w:rsid w:val="00CB624D"/>
    <w:rsid w:val="00CB689D"/>
    <w:rsid w:val="00CB6930"/>
    <w:rsid w:val="00CB70E3"/>
    <w:rsid w:val="00CB7198"/>
    <w:rsid w:val="00CB73CA"/>
    <w:rsid w:val="00CB77BE"/>
    <w:rsid w:val="00CB7E8A"/>
    <w:rsid w:val="00CC0303"/>
    <w:rsid w:val="00CC0AFE"/>
    <w:rsid w:val="00CC1368"/>
    <w:rsid w:val="00CC146C"/>
    <w:rsid w:val="00CC16F7"/>
    <w:rsid w:val="00CC1743"/>
    <w:rsid w:val="00CC2609"/>
    <w:rsid w:val="00CC2CA1"/>
    <w:rsid w:val="00CC2D53"/>
    <w:rsid w:val="00CC35CA"/>
    <w:rsid w:val="00CC3E35"/>
    <w:rsid w:val="00CC4443"/>
    <w:rsid w:val="00CC484A"/>
    <w:rsid w:val="00CC4CE2"/>
    <w:rsid w:val="00CC50B2"/>
    <w:rsid w:val="00CC5A0A"/>
    <w:rsid w:val="00CC6B34"/>
    <w:rsid w:val="00CC6BD8"/>
    <w:rsid w:val="00CC6EA3"/>
    <w:rsid w:val="00CC7050"/>
    <w:rsid w:val="00CC727E"/>
    <w:rsid w:val="00CC75FE"/>
    <w:rsid w:val="00CD09C6"/>
    <w:rsid w:val="00CD0FB6"/>
    <w:rsid w:val="00CD113B"/>
    <w:rsid w:val="00CD14B0"/>
    <w:rsid w:val="00CD1872"/>
    <w:rsid w:val="00CD1B7E"/>
    <w:rsid w:val="00CD1C0D"/>
    <w:rsid w:val="00CD1D9A"/>
    <w:rsid w:val="00CD22BB"/>
    <w:rsid w:val="00CD2B12"/>
    <w:rsid w:val="00CD4D17"/>
    <w:rsid w:val="00CD61C2"/>
    <w:rsid w:val="00CD6208"/>
    <w:rsid w:val="00CD6BDA"/>
    <w:rsid w:val="00CD6EC8"/>
    <w:rsid w:val="00CD6EF4"/>
    <w:rsid w:val="00CD6FE7"/>
    <w:rsid w:val="00CD7312"/>
    <w:rsid w:val="00CD7531"/>
    <w:rsid w:val="00CD766F"/>
    <w:rsid w:val="00CD790B"/>
    <w:rsid w:val="00CE08FE"/>
    <w:rsid w:val="00CE0CBF"/>
    <w:rsid w:val="00CE1314"/>
    <w:rsid w:val="00CE13DA"/>
    <w:rsid w:val="00CE1596"/>
    <w:rsid w:val="00CE18AF"/>
    <w:rsid w:val="00CE21BA"/>
    <w:rsid w:val="00CE236F"/>
    <w:rsid w:val="00CE2653"/>
    <w:rsid w:val="00CE348D"/>
    <w:rsid w:val="00CE4310"/>
    <w:rsid w:val="00CE4989"/>
    <w:rsid w:val="00CE5589"/>
    <w:rsid w:val="00CE58E3"/>
    <w:rsid w:val="00CE5A9C"/>
    <w:rsid w:val="00CE60F3"/>
    <w:rsid w:val="00CE6217"/>
    <w:rsid w:val="00CE73B3"/>
    <w:rsid w:val="00CE7767"/>
    <w:rsid w:val="00CE7864"/>
    <w:rsid w:val="00CE7B13"/>
    <w:rsid w:val="00CF0000"/>
    <w:rsid w:val="00CF0077"/>
    <w:rsid w:val="00CF08AF"/>
    <w:rsid w:val="00CF09A2"/>
    <w:rsid w:val="00CF0C67"/>
    <w:rsid w:val="00CF0D93"/>
    <w:rsid w:val="00CF1517"/>
    <w:rsid w:val="00CF1907"/>
    <w:rsid w:val="00CF1FC8"/>
    <w:rsid w:val="00CF2029"/>
    <w:rsid w:val="00CF22F9"/>
    <w:rsid w:val="00CF2858"/>
    <w:rsid w:val="00CF2A1F"/>
    <w:rsid w:val="00CF2A20"/>
    <w:rsid w:val="00CF2DDA"/>
    <w:rsid w:val="00CF2ECA"/>
    <w:rsid w:val="00CF3638"/>
    <w:rsid w:val="00CF4210"/>
    <w:rsid w:val="00CF4305"/>
    <w:rsid w:val="00CF47D4"/>
    <w:rsid w:val="00CF4A82"/>
    <w:rsid w:val="00CF5299"/>
    <w:rsid w:val="00CF5331"/>
    <w:rsid w:val="00CF5412"/>
    <w:rsid w:val="00CF5A05"/>
    <w:rsid w:val="00CF5A30"/>
    <w:rsid w:val="00CF5BA9"/>
    <w:rsid w:val="00CF5BB1"/>
    <w:rsid w:val="00CF6160"/>
    <w:rsid w:val="00CF622D"/>
    <w:rsid w:val="00CF640C"/>
    <w:rsid w:val="00CF693F"/>
    <w:rsid w:val="00CF7342"/>
    <w:rsid w:val="00CF766E"/>
    <w:rsid w:val="00CF7CD8"/>
    <w:rsid w:val="00D00D5E"/>
    <w:rsid w:val="00D01835"/>
    <w:rsid w:val="00D01A81"/>
    <w:rsid w:val="00D01C2B"/>
    <w:rsid w:val="00D0261C"/>
    <w:rsid w:val="00D026A9"/>
    <w:rsid w:val="00D03020"/>
    <w:rsid w:val="00D03205"/>
    <w:rsid w:val="00D03FDD"/>
    <w:rsid w:val="00D044A2"/>
    <w:rsid w:val="00D04C4E"/>
    <w:rsid w:val="00D05667"/>
    <w:rsid w:val="00D05F47"/>
    <w:rsid w:val="00D05F77"/>
    <w:rsid w:val="00D06688"/>
    <w:rsid w:val="00D06D0D"/>
    <w:rsid w:val="00D076F6"/>
    <w:rsid w:val="00D07924"/>
    <w:rsid w:val="00D07CEC"/>
    <w:rsid w:val="00D1006E"/>
    <w:rsid w:val="00D10284"/>
    <w:rsid w:val="00D103A6"/>
    <w:rsid w:val="00D10707"/>
    <w:rsid w:val="00D1096B"/>
    <w:rsid w:val="00D11604"/>
    <w:rsid w:val="00D11619"/>
    <w:rsid w:val="00D11BFB"/>
    <w:rsid w:val="00D11C82"/>
    <w:rsid w:val="00D11D6A"/>
    <w:rsid w:val="00D11D9B"/>
    <w:rsid w:val="00D1214A"/>
    <w:rsid w:val="00D1226C"/>
    <w:rsid w:val="00D1228E"/>
    <w:rsid w:val="00D12B6A"/>
    <w:rsid w:val="00D13FDF"/>
    <w:rsid w:val="00D14B6D"/>
    <w:rsid w:val="00D15024"/>
    <w:rsid w:val="00D15252"/>
    <w:rsid w:val="00D155DC"/>
    <w:rsid w:val="00D15848"/>
    <w:rsid w:val="00D158E0"/>
    <w:rsid w:val="00D15A11"/>
    <w:rsid w:val="00D15F2E"/>
    <w:rsid w:val="00D16A0C"/>
    <w:rsid w:val="00D16FF2"/>
    <w:rsid w:val="00D174CD"/>
    <w:rsid w:val="00D17E4B"/>
    <w:rsid w:val="00D17FB4"/>
    <w:rsid w:val="00D20455"/>
    <w:rsid w:val="00D207C4"/>
    <w:rsid w:val="00D20C0D"/>
    <w:rsid w:val="00D20CC7"/>
    <w:rsid w:val="00D21BA3"/>
    <w:rsid w:val="00D23294"/>
    <w:rsid w:val="00D23C48"/>
    <w:rsid w:val="00D24B14"/>
    <w:rsid w:val="00D24CF7"/>
    <w:rsid w:val="00D24DFE"/>
    <w:rsid w:val="00D250C3"/>
    <w:rsid w:val="00D25122"/>
    <w:rsid w:val="00D2573C"/>
    <w:rsid w:val="00D27161"/>
    <w:rsid w:val="00D30849"/>
    <w:rsid w:val="00D31197"/>
    <w:rsid w:val="00D312D1"/>
    <w:rsid w:val="00D313AE"/>
    <w:rsid w:val="00D3172B"/>
    <w:rsid w:val="00D31943"/>
    <w:rsid w:val="00D32032"/>
    <w:rsid w:val="00D32080"/>
    <w:rsid w:val="00D32DCA"/>
    <w:rsid w:val="00D33CF0"/>
    <w:rsid w:val="00D34005"/>
    <w:rsid w:val="00D3474B"/>
    <w:rsid w:val="00D347ED"/>
    <w:rsid w:val="00D34FCE"/>
    <w:rsid w:val="00D35044"/>
    <w:rsid w:val="00D35195"/>
    <w:rsid w:val="00D36564"/>
    <w:rsid w:val="00D366A8"/>
    <w:rsid w:val="00D401CE"/>
    <w:rsid w:val="00D40386"/>
    <w:rsid w:val="00D4076B"/>
    <w:rsid w:val="00D416A5"/>
    <w:rsid w:val="00D427FF"/>
    <w:rsid w:val="00D4338A"/>
    <w:rsid w:val="00D43B14"/>
    <w:rsid w:val="00D44000"/>
    <w:rsid w:val="00D443DD"/>
    <w:rsid w:val="00D448A1"/>
    <w:rsid w:val="00D44C04"/>
    <w:rsid w:val="00D45134"/>
    <w:rsid w:val="00D4557C"/>
    <w:rsid w:val="00D467FC"/>
    <w:rsid w:val="00D46B03"/>
    <w:rsid w:val="00D47525"/>
    <w:rsid w:val="00D5039C"/>
    <w:rsid w:val="00D5072F"/>
    <w:rsid w:val="00D51A96"/>
    <w:rsid w:val="00D51E4A"/>
    <w:rsid w:val="00D5235A"/>
    <w:rsid w:val="00D529D9"/>
    <w:rsid w:val="00D52A2B"/>
    <w:rsid w:val="00D539C2"/>
    <w:rsid w:val="00D542F4"/>
    <w:rsid w:val="00D54C6D"/>
    <w:rsid w:val="00D5505E"/>
    <w:rsid w:val="00D557EC"/>
    <w:rsid w:val="00D563C5"/>
    <w:rsid w:val="00D56DBC"/>
    <w:rsid w:val="00D57459"/>
    <w:rsid w:val="00D576B8"/>
    <w:rsid w:val="00D60253"/>
    <w:rsid w:val="00D60321"/>
    <w:rsid w:val="00D60403"/>
    <w:rsid w:val="00D605E9"/>
    <w:rsid w:val="00D61084"/>
    <w:rsid w:val="00D61C2B"/>
    <w:rsid w:val="00D62009"/>
    <w:rsid w:val="00D62110"/>
    <w:rsid w:val="00D624E8"/>
    <w:rsid w:val="00D625AB"/>
    <w:rsid w:val="00D636A0"/>
    <w:rsid w:val="00D63DA7"/>
    <w:rsid w:val="00D63F9E"/>
    <w:rsid w:val="00D648AB"/>
    <w:rsid w:val="00D649C2"/>
    <w:rsid w:val="00D6516D"/>
    <w:rsid w:val="00D652C6"/>
    <w:rsid w:val="00D6578A"/>
    <w:rsid w:val="00D65DCF"/>
    <w:rsid w:val="00D662F6"/>
    <w:rsid w:val="00D66944"/>
    <w:rsid w:val="00D669F0"/>
    <w:rsid w:val="00D66B71"/>
    <w:rsid w:val="00D670C0"/>
    <w:rsid w:val="00D67A96"/>
    <w:rsid w:val="00D67C99"/>
    <w:rsid w:val="00D70843"/>
    <w:rsid w:val="00D711E0"/>
    <w:rsid w:val="00D71821"/>
    <w:rsid w:val="00D7213B"/>
    <w:rsid w:val="00D72146"/>
    <w:rsid w:val="00D72C82"/>
    <w:rsid w:val="00D72DBF"/>
    <w:rsid w:val="00D72F53"/>
    <w:rsid w:val="00D731D7"/>
    <w:rsid w:val="00D73948"/>
    <w:rsid w:val="00D74867"/>
    <w:rsid w:val="00D7486A"/>
    <w:rsid w:val="00D74DBD"/>
    <w:rsid w:val="00D74F24"/>
    <w:rsid w:val="00D7522B"/>
    <w:rsid w:val="00D7595D"/>
    <w:rsid w:val="00D75B26"/>
    <w:rsid w:val="00D75BDE"/>
    <w:rsid w:val="00D75C28"/>
    <w:rsid w:val="00D76B2D"/>
    <w:rsid w:val="00D77438"/>
    <w:rsid w:val="00D80B84"/>
    <w:rsid w:val="00D80C34"/>
    <w:rsid w:val="00D80D39"/>
    <w:rsid w:val="00D81693"/>
    <w:rsid w:val="00D81BF1"/>
    <w:rsid w:val="00D8233E"/>
    <w:rsid w:val="00D82534"/>
    <w:rsid w:val="00D82567"/>
    <w:rsid w:val="00D826B0"/>
    <w:rsid w:val="00D82C09"/>
    <w:rsid w:val="00D83227"/>
    <w:rsid w:val="00D8322C"/>
    <w:rsid w:val="00D83611"/>
    <w:rsid w:val="00D83887"/>
    <w:rsid w:val="00D849A2"/>
    <w:rsid w:val="00D851AC"/>
    <w:rsid w:val="00D85880"/>
    <w:rsid w:val="00D85CAC"/>
    <w:rsid w:val="00D86751"/>
    <w:rsid w:val="00D87098"/>
    <w:rsid w:val="00D8792A"/>
    <w:rsid w:val="00D87B72"/>
    <w:rsid w:val="00D90289"/>
    <w:rsid w:val="00D90D27"/>
    <w:rsid w:val="00D91804"/>
    <w:rsid w:val="00D91BCF"/>
    <w:rsid w:val="00D92F3F"/>
    <w:rsid w:val="00D9336D"/>
    <w:rsid w:val="00D93A52"/>
    <w:rsid w:val="00D93D3A"/>
    <w:rsid w:val="00D93FB3"/>
    <w:rsid w:val="00D94310"/>
    <w:rsid w:val="00D94BFC"/>
    <w:rsid w:val="00D964C6"/>
    <w:rsid w:val="00D96557"/>
    <w:rsid w:val="00D96CE8"/>
    <w:rsid w:val="00D96DA3"/>
    <w:rsid w:val="00D96DC5"/>
    <w:rsid w:val="00D97009"/>
    <w:rsid w:val="00DA005F"/>
    <w:rsid w:val="00DA08DA"/>
    <w:rsid w:val="00DA0919"/>
    <w:rsid w:val="00DA150D"/>
    <w:rsid w:val="00DA1FA5"/>
    <w:rsid w:val="00DA234F"/>
    <w:rsid w:val="00DA2462"/>
    <w:rsid w:val="00DA2B61"/>
    <w:rsid w:val="00DA31C6"/>
    <w:rsid w:val="00DA376A"/>
    <w:rsid w:val="00DA456C"/>
    <w:rsid w:val="00DA5271"/>
    <w:rsid w:val="00DA5C53"/>
    <w:rsid w:val="00DA61EA"/>
    <w:rsid w:val="00DA634B"/>
    <w:rsid w:val="00DA7592"/>
    <w:rsid w:val="00DA7C24"/>
    <w:rsid w:val="00DB022A"/>
    <w:rsid w:val="00DB0695"/>
    <w:rsid w:val="00DB0E4A"/>
    <w:rsid w:val="00DB1738"/>
    <w:rsid w:val="00DB1ECF"/>
    <w:rsid w:val="00DB26FA"/>
    <w:rsid w:val="00DB28BB"/>
    <w:rsid w:val="00DB3503"/>
    <w:rsid w:val="00DB3F19"/>
    <w:rsid w:val="00DB3F34"/>
    <w:rsid w:val="00DB48A5"/>
    <w:rsid w:val="00DB4DE5"/>
    <w:rsid w:val="00DB4E2C"/>
    <w:rsid w:val="00DB5054"/>
    <w:rsid w:val="00DB546F"/>
    <w:rsid w:val="00DB70F8"/>
    <w:rsid w:val="00DB7B81"/>
    <w:rsid w:val="00DC0262"/>
    <w:rsid w:val="00DC17F8"/>
    <w:rsid w:val="00DC257C"/>
    <w:rsid w:val="00DC27C7"/>
    <w:rsid w:val="00DC2EA1"/>
    <w:rsid w:val="00DC2ED4"/>
    <w:rsid w:val="00DC3867"/>
    <w:rsid w:val="00DC3AB1"/>
    <w:rsid w:val="00DC3FD5"/>
    <w:rsid w:val="00DC4B86"/>
    <w:rsid w:val="00DC4D27"/>
    <w:rsid w:val="00DC520F"/>
    <w:rsid w:val="00DC62D8"/>
    <w:rsid w:val="00DC63B4"/>
    <w:rsid w:val="00DC665D"/>
    <w:rsid w:val="00DC6A39"/>
    <w:rsid w:val="00DC70A3"/>
    <w:rsid w:val="00DC740F"/>
    <w:rsid w:val="00DC758E"/>
    <w:rsid w:val="00DC78FF"/>
    <w:rsid w:val="00DC7ABA"/>
    <w:rsid w:val="00DD0238"/>
    <w:rsid w:val="00DD0645"/>
    <w:rsid w:val="00DD0C13"/>
    <w:rsid w:val="00DD132F"/>
    <w:rsid w:val="00DD14F7"/>
    <w:rsid w:val="00DD1591"/>
    <w:rsid w:val="00DD1914"/>
    <w:rsid w:val="00DD202E"/>
    <w:rsid w:val="00DD20E3"/>
    <w:rsid w:val="00DD2A0B"/>
    <w:rsid w:val="00DD2D67"/>
    <w:rsid w:val="00DD3046"/>
    <w:rsid w:val="00DD344E"/>
    <w:rsid w:val="00DD357D"/>
    <w:rsid w:val="00DD37CE"/>
    <w:rsid w:val="00DD3A34"/>
    <w:rsid w:val="00DD3C39"/>
    <w:rsid w:val="00DD40B5"/>
    <w:rsid w:val="00DD419B"/>
    <w:rsid w:val="00DD4DA7"/>
    <w:rsid w:val="00DD4F48"/>
    <w:rsid w:val="00DD511C"/>
    <w:rsid w:val="00DD644A"/>
    <w:rsid w:val="00DD7271"/>
    <w:rsid w:val="00DD7C10"/>
    <w:rsid w:val="00DE05B3"/>
    <w:rsid w:val="00DE0896"/>
    <w:rsid w:val="00DE0CCE"/>
    <w:rsid w:val="00DE0ED4"/>
    <w:rsid w:val="00DE0FD5"/>
    <w:rsid w:val="00DE18E2"/>
    <w:rsid w:val="00DE233D"/>
    <w:rsid w:val="00DE295E"/>
    <w:rsid w:val="00DE2980"/>
    <w:rsid w:val="00DE2C89"/>
    <w:rsid w:val="00DE2D0C"/>
    <w:rsid w:val="00DE37D6"/>
    <w:rsid w:val="00DE3F99"/>
    <w:rsid w:val="00DE49A6"/>
    <w:rsid w:val="00DE5921"/>
    <w:rsid w:val="00DE5EE8"/>
    <w:rsid w:val="00DE662C"/>
    <w:rsid w:val="00DE74EB"/>
    <w:rsid w:val="00DE7DB5"/>
    <w:rsid w:val="00DF01BA"/>
    <w:rsid w:val="00DF0389"/>
    <w:rsid w:val="00DF0446"/>
    <w:rsid w:val="00DF081D"/>
    <w:rsid w:val="00DF1C2F"/>
    <w:rsid w:val="00DF216C"/>
    <w:rsid w:val="00DF2338"/>
    <w:rsid w:val="00DF2561"/>
    <w:rsid w:val="00DF30E8"/>
    <w:rsid w:val="00DF33B1"/>
    <w:rsid w:val="00DF39AB"/>
    <w:rsid w:val="00DF4EC9"/>
    <w:rsid w:val="00DF543F"/>
    <w:rsid w:val="00DF55B1"/>
    <w:rsid w:val="00DF55CD"/>
    <w:rsid w:val="00DF5748"/>
    <w:rsid w:val="00DF6FD9"/>
    <w:rsid w:val="00DF700F"/>
    <w:rsid w:val="00DF7884"/>
    <w:rsid w:val="00E00648"/>
    <w:rsid w:val="00E00F2C"/>
    <w:rsid w:val="00E010AA"/>
    <w:rsid w:val="00E011A0"/>
    <w:rsid w:val="00E01E1A"/>
    <w:rsid w:val="00E020F9"/>
    <w:rsid w:val="00E029D7"/>
    <w:rsid w:val="00E0303C"/>
    <w:rsid w:val="00E031C3"/>
    <w:rsid w:val="00E03580"/>
    <w:rsid w:val="00E03AB1"/>
    <w:rsid w:val="00E03C07"/>
    <w:rsid w:val="00E04054"/>
    <w:rsid w:val="00E047DB"/>
    <w:rsid w:val="00E04C64"/>
    <w:rsid w:val="00E04E1E"/>
    <w:rsid w:val="00E05528"/>
    <w:rsid w:val="00E05652"/>
    <w:rsid w:val="00E067B0"/>
    <w:rsid w:val="00E06923"/>
    <w:rsid w:val="00E07518"/>
    <w:rsid w:val="00E075C3"/>
    <w:rsid w:val="00E077A5"/>
    <w:rsid w:val="00E07AC6"/>
    <w:rsid w:val="00E107B0"/>
    <w:rsid w:val="00E11524"/>
    <w:rsid w:val="00E1168C"/>
    <w:rsid w:val="00E11BD9"/>
    <w:rsid w:val="00E11E94"/>
    <w:rsid w:val="00E120F3"/>
    <w:rsid w:val="00E1305C"/>
    <w:rsid w:val="00E13396"/>
    <w:rsid w:val="00E137F7"/>
    <w:rsid w:val="00E13BB8"/>
    <w:rsid w:val="00E14533"/>
    <w:rsid w:val="00E1475D"/>
    <w:rsid w:val="00E14B41"/>
    <w:rsid w:val="00E15AAF"/>
    <w:rsid w:val="00E15D91"/>
    <w:rsid w:val="00E15ECC"/>
    <w:rsid w:val="00E163DC"/>
    <w:rsid w:val="00E16E8E"/>
    <w:rsid w:val="00E16E97"/>
    <w:rsid w:val="00E16EEF"/>
    <w:rsid w:val="00E17064"/>
    <w:rsid w:val="00E1733D"/>
    <w:rsid w:val="00E17480"/>
    <w:rsid w:val="00E178EA"/>
    <w:rsid w:val="00E17907"/>
    <w:rsid w:val="00E17C26"/>
    <w:rsid w:val="00E20004"/>
    <w:rsid w:val="00E203C5"/>
    <w:rsid w:val="00E2072F"/>
    <w:rsid w:val="00E20AD0"/>
    <w:rsid w:val="00E20CFE"/>
    <w:rsid w:val="00E21451"/>
    <w:rsid w:val="00E21788"/>
    <w:rsid w:val="00E21C59"/>
    <w:rsid w:val="00E21CC6"/>
    <w:rsid w:val="00E22C46"/>
    <w:rsid w:val="00E22ECA"/>
    <w:rsid w:val="00E2381D"/>
    <w:rsid w:val="00E2394C"/>
    <w:rsid w:val="00E23BE1"/>
    <w:rsid w:val="00E23CFD"/>
    <w:rsid w:val="00E23EA8"/>
    <w:rsid w:val="00E24288"/>
    <w:rsid w:val="00E2487A"/>
    <w:rsid w:val="00E24928"/>
    <w:rsid w:val="00E25169"/>
    <w:rsid w:val="00E2561D"/>
    <w:rsid w:val="00E27451"/>
    <w:rsid w:val="00E27AA4"/>
    <w:rsid w:val="00E27C95"/>
    <w:rsid w:val="00E307A9"/>
    <w:rsid w:val="00E308E2"/>
    <w:rsid w:val="00E308FD"/>
    <w:rsid w:val="00E318DD"/>
    <w:rsid w:val="00E31999"/>
    <w:rsid w:val="00E31F62"/>
    <w:rsid w:val="00E322C3"/>
    <w:rsid w:val="00E32BCA"/>
    <w:rsid w:val="00E33ACF"/>
    <w:rsid w:val="00E33C9A"/>
    <w:rsid w:val="00E33E5B"/>
    <w:rsid w:val="00E34537"/>
    <w:rsid w:val="00E354B0"/>
    <w:rsid w:val="00E3556A"/>
    <w:rsid w:val="00E36EE0"/>
    <w:rsid w:val="00E37A7D"/>
    <w:rsid w:val="00E407B6"/>
    <w:rsid w:val="00E40E2A"/>
    <w:rsid w:val="00E41D5A"/>
    <w:rsid w:val="00E4261D"/>
    <w:rsid w:val="00E44737"/>
    <w:rsid w:val="00E44AE6"/>
    <w:rsid w:val="00E44E3F"/>
    <w:rsid w:val="00E450E0"/>
    <w:rsid w:val="00E4513C"/>
    <w:rsid w:val="00E45395"/>
    <w:rsid w:val="00E457CF"/>
    <w:rsid w:val="00E45908"/>
    <w:rsid w:val="00E45BDF"/>
    <w:rsid w:val="00E45CEE"/>
    <w:rsid w:val="00E4642E"/>
    <w:rsid w:val="00E47270"/>
    <w:rsid w:val="00E47467"/>
    <w:rsid w:val="00E47989"/>
    <w:rsid w:val="00E509F8"/>
    <w:rsid w:val="00E513B8"/>
    <w:rsid w:val="00E514BD"/>
    <w:rsid w:val="00E51640"/>
    <w:rsid w:val="00E51A46"/>
    <w:rsid w:val="00E51AED"/>
    <w:rsid w:val="00E51C3D"/>
    <w:rsid w:val="00E5297C"/>
    <w:rsid w:val="00E52B6D"/>
    <w:rsid w:val="00E535E9"/>
    <w:rsid w:val="00E538F0"/>
    <w:rsid w:val="00E5475B"/>
    <w:rsid w:val="00E5488F"/>
    <w:rsid w:val="00E549BF"/>
    <w:rsid w:val="00E54A39"/>
    <w:rsid w:val="00E54AE1"/>
    <w:rsid w:val="00E54C5E"/>
    <w:rsid w:val="00E54C9D"/>
    <w:rsid w:val="00E55351"/>
    <w:rsid w:val="00E556AC"/>
    <w:rsid w:val="00E559BF"/>
    <w:rsid w:val="00E55C4C"/>
    <w:rsid w:val="00E55EB2"/>
    <w:rsid w:val="00E560A4"/>
    <w:rsid w:val="00E56466"/>
    <w:rsid w:val="00E5794A"/>
    <w:rsid w:val="00E57EC3"/>
    <w:rsid w:val="00E600F6"/>
    <w:rsid w:val="00E60129"/>
    <w:rsid w:val="00E60269"/>
    <w:rsid w:val="00E60823"/>
    <w:rsid w:val="00E611E9"/>
    <w:rsid w:val="00E61B62"/>
    <w:rsid w:val="00E6222B"/>
    <w:rsid w:val="00E62807"/>
    <w:rsid w:val="00E62DCB"/>
    <w:rsid w:val="00E6328B"/>
    <w:rsid w:val="00E640CD"/>
    <w:rsid w:val="00E6438C"/>
    <w:rsid w:val="00E64789"/>
    <w:rsid w:val="00E647AF"/>
    <w:rsid w:val="00E64DA1"/>
    <w:rsid w:val="00E65120"/>
    <w:rsid w:val="00E657A4"/>
    <w:rsid w:val="00E6588D"/>
    <w:rsid w:val="00E65A6C"/>
    <w:rsid w:val="00E65E95"/>
    <w:rsid w:val="00E662E1"/>
    <w:rsid w:val="00E663A9"/>
    <w:rsid w:val="00E6643C"/>
    <w:rsid w:val="00E67D05"/>
    <w:rsid w:val="00E67D12"/>
    <w:rsid w:val="00E70486"/>
    <w:rsid w:val="00E7065C"/>
    <w:rsid w:val="00E7080B"/>
    <w:rsid w:val="00E7092B"/>
    <w:rsid w:val="00E7095F"/>
    <w:rsid w:val="00E70E80"/>
    <w:rsid w:val="00E7102E"/>
    <w:rsid w:val="00E712C9"/>
    <w:rsid w:val="00E718BB"/>
    <w:rsid w:val="00E71E75"/>
    <w:rsid w:val="00E71FFE"/>
    <w:rsid w:val="00E72271"/>
    <w:rsid w:val="00E72A79"/>
    <w:rsid w:val="00E732D1"/>
    <w:rsid w:val="00E7345D"/>
    <w:rsid w:val="00E73CD6"/>
    <w:rsid w:val="00E74D9A"/>
    <w:rsid w:val="00E74E5A"/>
    <w:rsid w:val="00E7542E"/>
    <w:rsid w:val="00E757C4"/>
    <w:rsid w:val="00E75C40"/>
    <w:rsid w:val="00E75C97"/>
    <w:rsid w:val="00E75FCA"/>
    <w:rsid w:val="00E75FE2"/>
    <w:rsid w:val="00E7639F"/>
    <w:rsid w:val="00E76402"/>
    <w:rsid w:val="00E76B15"/>
    <w:rsid w:val="00E76CAD"/>
    <w:rsid w:val="00E76FB7"/>
    <w:rsid w:val="00E7713C"/>
    <w:rsid w:val="00E7741C"/>
    <w:rsid w:val="00E77AC1"/>
    <w:rsid w:val="00E77F37"/>
    <w:rsid w:val="00E80184"/>
    <w:rsid w:val="00E80285"/>
    <w:rsid w:val="00E80325"/>
    <w:rsid w:val="00E805B2"/>
    <w:rsid w:val="00E8075B"/>
    <w:rsid w:val="00E814C0"/>
    <w:rsid w:val="00E81CC3"/>
    <w:rsid w:val="00E81F6D"/>
    <w:rsid w:val="00E83C1D"/>
    <w:rsid w:val="00E83F0F"/>
    <w:rsid w:val="00E84061"/>
    <w:rsid w:val="00E85F78"/>
    <w:rsid w:val="00E85FDA"/>
    <w:rsid w:val="00E8659E"/>
    <w:rsid w:val="00E86961"/>
    <w:rsid w:val="00E871FB"/>
    <w:rsid w:val="00E87292"/>
    <w:rsid w:val="00E873F0"/>
    <w:rsid w:val="00E87418"/>
    <w:rsid w:val="00E8747D"/>
    <w:rsid w:val="00E90349"/>
    <w:rsid w:val="00E907CA"/>
    <w:rsid w:val="00E90F3F"/>
    <w:rsid w:val="00E91258"/>
    <w:rsid w:val="00E91964"/>
    <w:rsid w:val="00E919EE"/>
    <w:rsid w:val="00E91B70"/>
    <w:rsid w:val="00E91D8E"/>
    <w:rsid w:val="00E91F8D"/>
    <w:rsid w:val="00E91F9F"/>
    <w:rsid w:val="00E9211C"/>
    <w:rsid w:val="00E932E3"/>
    <w:rsid w:val="00E9355A"/>
    <w:rsid w:val="00E93652"/>
    <w:rsid w:val="00E93B85"/>
    <w:rsid w:val="00E93E8B"/>
    <w:rsid w:val="00E93F10"/>
    <w:rsid w:val="00E94300"/>
    <w:rsid w:val="00E94497"/>
    <w:rsid w:val="00E94FFE"/>
    <w:rsid w:val="00E959D9"/>
    <w:rsid w:val="00E95EB6"/>
    <w:rsid w:val="00E96387"/>
    <w:rsid w:val="00E96B9B"/>
    <w:rsid w:val="00E96E0F"/>
    <w:rsid w:val="00E96E4E"/>
    <w:rsid w:val="00E97720"/>
    <w:rsid w:val="00E97782"/>
    <w:rsid w:val="00E97911"/>
    <w:rsid w:val="00E97D77"/>
    <w:rsid w:val="00EA055F"/>
    <w:rsid w:val="00EA1314"/>
    <w:rsid w:val="00EA18F6"/>
    <w:rsid w:val="00EA2796"/>
    <w:rsid w:val="00EA2848"/>
    <w:rsid w:val="00EA2D33"/>
    <w:rsid w:val="00EA329B"/>
    <w:rsid w:val="00EA33BA"/>
    <w:rsid w:val="00EA34D2"/>
    <w:rsid w:val="00EA39D7"/>
    <w:rsid w:val="00EA3AB5"/>
    <w:rsid w:val="00EA3F48"/>
    <w:rsid w:val="00EA3FE9"/>
    <w:rsid w:val="00EA471D"/>
    <w:rsid w:val="00EA4B84"/>
    <w:rsid w:val="00EA4F0B"/>
    <w:rsid w:val="00EA516C"/>
    <w:rsid w:val="00EA5E57"/>
    <w:rsid w:val="00EA646D"/>
    <w:rsid w:val="00EA648F"/>
    <w:rsid w:val="00EA6FB1"/>
    <w:rsid w:val="00EA759E"/>
    <w:rsid w:val="00EA7C5C"/>
    <w:rsid w:val="00EB0712"/>
    <w:rsid w:val="00EB0CCE"/>
    <w:rsid w:val="00EB0D18"/>
    <w:rsid w:val="00EB12DA"/>
    <w:rsid w:val="00EB16A4"/>
    <w:rsid w:val="00EB191A"/>
    <w:rsid w:val="00EB1E51"/>
    <w:rsid w:val="00EB29E0"/>
    <w:rsid w:val="00EB2A84"/>
    <w:rsid w:val="00EB2DDF"/>
    <w:rsid w:val="00EB304D"/>
    <w:rsid w:val="00EB3BE8"/>
    <w:rsid w:val="00EB40E0"/>
    <w:rsid w:val="00EB4A35"/>
    <w:rsid w:val="00EB52C7"/>
    <w:rsid w:val="00EB5E6A"/>
    <w:rsid w:val="00EB77FB"/>
    <w:rsid w:val="00EB7AC7"/>
    <w:rsid w:val="00EB7C3C"/>
    <w:rsid w:val="00EB7EE5"/>
    <w:rsid w:val="00EC0411"/>
    <w:rsid w:val="00EC0AA8"/>
    <w:rsid w:val="00EC1857"/>
    <w:rsid w:val="00EC2458"/>
    <w:rsid w:val="00EC3016"/>
    <w:rsid w:val="00EC3134"/>
    <w:rsid w:val="00EC3189"/>
    <w:rsid w:val="00EC365F"/>
    <w:rsid w:val="00EC3751"/>
    <w:rsid w:val="00EC3F3A"/>
    <w:rsid w:val="00EC44E2"/>
    <w:rsid w:val="00EC48E8"/>
    <w:rsid w:val="00EC5614"/>
    <w:rsid w:val="00EC6879"/>
    <w:rsid w:val="00EC6F1C"/>
    <w:rsid w:val="00EC7359"/>
    <w:rsid w:val="00EC7652"/>
    <w:rsid w:val="00EC7A0F"/>
    <w:rsid w:val="00EC7E74"/>
    <w:rsid w:val="00ED0B79"/>
    <w:rsid w:val="00ED0EB2"/>
    <w:rsid w:val="00ED1242"/>
    <w:rsid w:val="00ED15CB"/>
    <w:rsid w:val="00ED1831"/>
    <w:rsid w:val="00ED1867"/>
    <w:rsid w:val="00ED1EE6"/>
    <w:rsid w:val="00ED2462"/>
    <w:rsid w:val="00ED2994"/>
    <w:rsid w:val="00ED2CF0"/>
    <w:rsid w:val="00ED2D90"/>
    <w:rsid w:val="00ED2F9D"/>
    <w:rsid w:val="00ED4758"/>
    <w:rsid w:val="00ED4773"/>
    <w:rsid w:val="00ED5E5C"/>
    <w:rsid w:val="00ED6047"/>
    <w:rsid w:val="00ED72F4"/>
    <w:rsid w:val="00EE06C7"/>
    <w:rsid w:val="00EE0BAB"/>
    <w:rsid w:val="00EE1BC9"/>
    <w:rsid w:val="00EE1DE9"/>
    <w:rsid w:val="00EE1E2C"/>
    <w:rsid w:val="00EE1EE7"/>
    <w:rsid w:val="00EE1F14"/>
    <w:rsid w:val="00EE33AA"/>
    <w:rsid w:val="00EE386F"/>
    <w:rsid w:val="00EE38C7"/>
    <w:rsid w:val="00EE4748"/>
    <w:rsid w:val="00EE4FEA"/>
    <w:rsid w:val="00EE5CA9"/>
    <w:rsid w:val="00EE5D76"/>
    <w:rsid w:val="00EE62C1"/>
    <w:rsid w:val="00EE6A3B"/>
    <w:rsid w:val="00EE6A3F"/>
    <w:rsid w:val="00EE7581"/>
    <w:rsid w:val="00EE7BDA"/>
    <w:rsid w:val="00EF034D"/>
    <w:rsid w:val="00EF07DD"/>
    <w:rsid w:val="00EF0F40"/>
    <w:rsid w:val="00EF19AF"/>
    <w:rsid w:val="00EF1C0B"/>
    <w:rsid w:val="00EF220C"/>
    <w:rsid w:val="00EF241D"/>
    <w:rsid w:val="00EF29B1"/>
    <w:rsid w:val="00EF2A95"/>
    <w:rsid w:val="00EF2D2E"/>
    <w:rsid w:val="00EF33DD"/>
    <w:rsid w:val="00EF3575"/>
    <w:rsid w:val="00EF3F0A"/>
    <w:rsid w:val="00EF41EF"/>
    <w:rsid w:val="00EF43EF"/>
    <w:rsid w:val="00EF46D4"/>
    <w:rsid w:val="00EF50DC"/>
    <w:rsid w:val="00EF52CF"/>
    <w:rsid w:val="00EF669E"/>
    <w:rsid w:val="00EF6D26"/>
    <w:rsid w:val="00EF7544"/>
    <w:rsid w:val="00EF75F9"/>
    <w:rsid w:val="00EF7D57"/>
    <w:rsid w:val="00EF7E82"/>
    <w:rsid w:val="00EF7E86"/>
    <w:rsid w:val="00F009DC"/>
    <w:rsid w:val="00F00F8E"/>
    <w:rsid w:val="00F01698"/>
    <w:rsid w:val="00F02291"/>
    <w:rsid w:val="00F0270E"/>
    <w:rsid w:val="00F027D5"/>
    <w:rsid w:val="00F030EE"/>
    <w:rsid w:val="00F0359A"/>
    <w:rsid w:val="00F036EE"/>
    <w:rsid w:val="00F03BCD"/>
    <w:rsid w:val="00F04271"/>
    <w:rsid w:val="00F04593"/>
    <w:rsid w:val="00F059B1"/>
    <w:rsid w:val="00F0609D"/>
    <w:rsid w:val="00F064BA"/>
    <w:rsid w:val="00F100EE"/>
    <w:rsid w:val="00F1095C"/>
    <w:rsid w:val="00F10CC0"/>
    <w:rsid w:val="00F11F4F"/>
    <w:rsid w:val="00F1214A"/>
    <w:rsid w:val="00F122B2"/>
    <w:rsid w:val="00F12789"/>
    <w:rsid w:val="00F12ABA"/>
    <w:rsid w:val="00F12CEE"/>
    <w:rsid w:val="00F12F1A"/>
    <w:rsid w:val="00F13791"/>
    <w:rsid w:val="00F13D9B"/>
    <w:rsid w:val="00F14B7A"/>
    <w:rsid w:val="00F15003"/>
    <w:rsid w:val="00F1621C"/>
    <w:rsid w:val="00F164CA"/>
    <w:rsid w:val="00F16755"/>
    <w:rsid w:val="00F1700E"/>
    <w:rsid w:val="00F172D6"/>
    <w:rsid w:val="00F17375"/>
    <w:rsid w:val="00F1743F"/>
    <w:rsid w:val="00F17934"/>
    <w:rsid w:val="00F17B92"/>
    <w:rsid w:val="00F17C2D"/>
    <w:rsid w:val="00F17EF7"/>
    <w:rsid w:val="00F201DA"/>
    <w:rsid w:val="00F20650"/>
    <w:rsid w:val="00F2079C"/>
    <w:rsid w:val="00F20A32"/>
    <w:rsid w:val="00F20ABC"/>
    <w:rsid w:val="00F20E0E"/>
    <w:rsid w:val="00F21455"/>
    <w:rsid w:val="00F23ADF"/>
    <w:rsid w:val="00F23FAE"/>
    <w:rsid w:val="00F244CB"/>
    <w:rsid w:val="00F246D2"/>
    <w:rsid w:val="00F24827"/>
    <w:rsid w:val="00F24E7C"/>
    <w:rsid w:val="00F25368"/>
    <w:rsid w:val="00F255F5"/>
    <w:rsid w:val="00F25627"/>
    <w:rsid w:val="00F25638"/>
    <w:rsid w:val="00F25869"/>
    <w:rsid w:val="00F25E9D"/>
    <w:rsid w:val="00F26E54"/>
    <w:rsid w:val="00F27794"/>
    <w:rsid w:val="00F27AF3"/>
    <w:rsid w:val="00F27E58"/>
    <w:rsid w:val="00F3076E"/>
    <w:rsid w:val="00F31163"/>
    <w:rsid w:val="00F3142B"/>
    <w:rsid w:val="00F31CFA"/>
    <w:rsid w:val="00F31E3F"/>
    <w:rsid w:val="00F3222C"/>
    <w:rsid w:val="00F3240C"/>
    <w:rsid w:val="00F32A09"/>
    <w:rsid w:val="00F32A1D"/>
    <w:rsid w:val="00F33447"/>
    <w:rsid w:val="00F356E5"/>
    <w:rsid w:val="00F362BE"/>
    <w:rsid w:val="00F36626"/>
    <w:rsid w:val="00F36A2A"/>
    <w:rsid w:val="00F374CA"/>
    <w:rsid w:val="00F37913"/>
    <w:rsid w:val="00F37BD8"/>
    <w:rsid w:val="00F37CE0"/>
    <w:rsid w:val="00F37EFB"/>
    <w:rsid w:val="00F41B67"/>
    <w:rsid w:val="00F41BF8"/>
    <w:rsid w:val="00F41DBC"/>
    <w:rsid w:val="00F41F8B"/>
    <w:rsid w:val="00F42044"/>
    <w:rsid w:val="00F43501"/>
    <w:rsid w:val="00F43C4A"/>
    <w:rsid w:val="00F443D3"/>
    <w:rsid w:val="00F44444"/>
    <w:rsid w:val="00F44531"/>
    <w:rsid w:val="00F445CE"/>
    <w:rsid w:val="00F4472F"/>
    <w:rsid w:val="00F454E5"/>
    <w:rsid w:val="00F4615D"/>
    <w:rsid w:val="00F46482"/>
    <w:rsid w:val="00F467A5"/>
    <w:rsid w:val="00F47117"/>
    <w:rsid w:val="00F474D5"/>
    <w:rsid w:val="00F47A01"/>
    <w:rsid w:val="00F47BEB"/>
    <w:rsid w:val="00F5053B"/>
    <w:rsid w:val="00F50808"/>
    <w:rsid w:val="00F50836"/>
    <w:rsid w:val="00F50BEF"/>
    <w:rsid w:val="00F5227F"/>
    <w:rsid w:val="00F52D12"/>
    <w:rsid w:val="00F53094"/>
    <w:rsid w:val="00F54047"/>
    <w:rsid w:val="00F545E1"/>
    <w:rsid w:val="00F54B29"/>
    <w:rsid w:val="00F553E2"/>
    <w:rsid w:val="00F555A1"/>
    <w:rsid w:val="00F55DB4"/>
    <w:rsid w:val="00F56D0D"/>
    <w:rsid w:val="00F56E20"/>
    <w:rsid w:val="00F56E39"/>
    <w:rsid w:val="00F5723D"/>
    <w:rsid w:val="00F57CA3"/>
    <w:rsid w:val="00F601C3"/>
    <w:rsid w:val="00F606DF"/>
    <w:rsid w:val="00F609F9"/>
    <w:rsid w:val="00F61100"/>
    <w:rsid w:val="00F61B48"/>
    <w:rsid w:val="00F61D7D"/>
    <w:rsid w:val="00F62381"/>
    <w:rsid w:val="00F62507"/>
    <w:rsid w:val="00F6287D"/>
    <w:rsid w:val="00F63EEE"/>
    <w:rsid w:val="00F64F92"/>
    <w:rsid w:val="00F656E3"/>
    <w:rsid w:val="00F65B5F"/>
    <w:rsid w:val="00F65E33"/>
    <w:rsid w:val="00F66F3A"/>
    <w:rsid w:val="00F6724A"/>
    <w:rsid w:val="00F701DA"/>
    <w:rsid w:val="00F7070E"/>
    <w:rsid w:val="00F70755"/>
    <w:rsid w:val="00F711F4"/>
    <w:rsid w:val="00F71609"/>
    <w:rsid w:val="00F72957"/>
    <w:rsid w:val="00F729D5"/>
    <w:rsid w:val="00F7318C"/>
    <w:rsid w:val="00F73CD1"/>
    <w:rsid w:val="00F74AAF"/>
    <w:rsid w:val="00F75256"/>
    <w:rsid w:val="00F75361"/>
    <w:rsid w:val="00F75B3D"/>
    <w:rsid w:val="00F75D2B"/>
    <w:rsid w:val="00F777B9"/>
    <w:rsid w:val="00F77B76"/>
    <w:rsid w:val="00F77B96"/>
    <w:rsid w:val="00F80EBB"/>
    <w:rsid w:val="00F81C08"/>
    <w:rsid w:val="00F83023"/>
    <w:rsid w:val="00F83182"/>
    <w:rsid w:val="00F83786"/>
    <w:rsid w:val="00F8385F"/>
    <w:rsid w:val="00F83A3C"/>
    <w:rsid w:val="00F83AE0"/>
    <w:rsid w:val="00F83FC2"/>
    <w:rsid w:val="00F841A7"/>
    <w:rsid w:val="00F843D6"/>
    <w:rsid w:val="00F84AB2"/>
    <w:rsid w:val="00F84F64"/>
    <w:rsid w:val="00F84FE9"/>
    <w:rsid w:val="00F852E7"/>
    <w:rsid w:val="00F857F3"/>
    <w:rsid w:val="00F860D8"/>
    <w:rsid w:val="00F86165"/>
    <w:rsid w:val="00F87184"/>
    <w:rsid w:val="00F8721A"/>
    <w:rsid w:val="00F875AF"/>
    <w:rsid w:val="00F87AD4"/>
    <w:rsid w:val="00F87FC4"/>
    <w:rsid w:val="00F9077A"/>
    <w:rsid w:val="00F91859"/>
    <w:rsid w:val="00F92970"/>
    <w:rsid w:val="00F93DEA"/>
    <w:rsid w:val="00F9458A"/>
    <w:rsid w:val="00F94772"/>
    <w:rsid w:val="00F94A3B"/>
    <w:rsid w:val="00F95180"/>
    <w:rsid w:val="00F956F1"/>
    <w:rsid w:val="00F957FE"/>
    <w:rsid w:val="00F95A3B"/>
    <w:rsid w:val="00F95A7B"/>
    <w:rsid w:val="00F95D1C"/>
    <w:rsid w:val="00F96DCD"/>
    <w:rsid w:val="00F97141"/>
    <w:rsid w:val="00F971D2"/>
    <w:rsid w:val="00F978F2"/>
    <w:rsid w:val="00F97A82"/>
    <w:rsid w:val="00F97CE5"/>
    <w:rsid w:val="00FA01D3"/>
    <w:rsid w:val="00FA02A3"/>
    <w:rsid w:val="00FA0595"/>
    <w:rsid w:val="00FA0C81"/>
    <w:rsid w:val="00FA1020"/>
    <w:rsid w:val="00FA1180"/>
    <w:rsid w:val="00FA1EA2"/>
    <w:rsid w:val="00FA1EE5"/>
    <w:rsid w:val="00FA1F48"/>
    <w:rsid w:val="00FA20EC"/>
    <w:rsid w:val="00FA2455"/>
    <w:rsid w:val="00FA327B"/>
    <w:rsid w:val="00FA35C6"/>
    <w:rsid w:val="00FA38F8"/>
    <w:rsid w:val="00FA3C56"/>
    <w:rsid w:val="00FA444C"/>
    <w:rsid w:val="00FA4621"/>
    <w:rsid w:val="00FA4DB2"/>
    <w:rsid w:val="00FA4FFF"/>
    <w:rsid w:val="00FA5706"/>
    <w:rsid w:val="00FA6090"/>
    <w:rsid w:val="00FA798F"/>
    <w:rsid w:val="00FA7AF6"/>
    <w:rsid w:val="00FA7D13"/>
    <w:rsid w:val="00FA7D99"/>
    <w:rsid w:val="00FB0118"/>
    <w:rsid w:val="00FB0444"/>
    <w:rsid w:val="00FB0D15"/>
    <w:rsid w:val="00FB0D85"/>
    <w:rsid w:val="00FB1517"/>
    <w:rsid w:val="00FB1D75"/>
    <w:rsid w:val="00FB2101"/>
    <w:rsid w:val="00FB2A41"/>
    <w:rsid w:val="00FB2AD2"/>
    <w:rsid w:val="00FB2D20"/>
    <w:rsid w:val="00FB2EC5"/>
    <w:rsid w:val="00FB3627"/>
    <w:rsid w:val="00FB3AA7"/>
    <w:rsid w:val="00FB3C31"/>
    <w:rsid w:val="00FB3E99"/>
    <w:rsid w:val="00FB49B3"/>
    <w:rsid w:val="00FB4C24"/>
    <w:rsid w:val="00FB55AA"/>
    <w:rsid w:val="00FB6568"/>
    <w:rsid w:val="00FB69EB"/>
    <w:rsid w:val="00FB6E34"/>
    <w:rsid w:val="00FB7A32"/>
    <w:rsid w:val="00FB7FB3"/>
    <w:rsid w:val="00FC02D4"/>
    <w:rsid w:val="00FC03BF"/>
    <w:rsid w:val="00FC03EE"/>
    <w:rsid w:val="00FC0C25"/>
    <w:rsid w:val="00FC0F8D"/>
    <w:rsid w:val="00FC1008"/>
    <w:rsid w:val="00FC1885"/>
    <w:rsid w:val="00FC1D44"/>
    <w:rsid w:val="00FC1EF5"/>
    <w:rsid w:val="00FC2746"/>
    <w:rsid w:val="00FC3CA9"/>
    <w:rsid w:val="00FC3FA9"/>
    <w:rsid w:val="00FC42B5"/>
    <w:rsid w:val="00FC4CE0"/>
    <w:rsid w:val="00FC5071"/>
    <w:rsid w:val="00FC5329"/>
    <w:rsid w:val="00FC6646"/>
    <w:rsid w:val="00FC6D40"/>
    <w:rsid w:val="00FD0732"/>
    <w:rsid w:val="00FD1708"/>
    <w:rsid w:val="00FD17DD"/>
    <w:rsid w:val="00FD2E77"/>
    <w:rsid w:val="00FD34B0"/>
    <w:rsid w:val="00FD3FF9"/>
    <w:rsid w:val="00FD4011"/>
    <w:rsid w:val="00FD5759"/>
    <w:rsid w:val="00FD5839"/>
    <w:rsid w:val="00FD6162"/>
    <w:rsid w:val="00FD61B7"/>
    <w:rsid w:val="00FD6209"/>
    <w:rsid w:val="00FD6520"/>
    <w:rsid w:val="00FD6C99"/>
    <w:rsid w:val="00FD71CD"/>
    <w:rsid w:val="00FD71FB"/>
    <w:rsid w:val="00FD737B"/>
    <w:rsid w:val="00FD7C53"/>
    <w:rsid w:val="00FE028C"/>
    <w:rsid w:val="00FE04EB"/>
    <w:rsid w:val="00FE0CBB"/>
    <w:rsid w:val="00FE144D"/>
    <w:rsid w:val="00FE2EA4"/>
    <w:rsid w:val="00FE31CB"/>
    <w:rsid w:val="00FE4C90"/>
    <w:rsid w:val="00FE53FF"/>
    <w:rsid w:val="00FE5574"/>
    <w:rsid w:val="00FE5653"/>
    <w:rsid w:val="00FE5922"/>
    <w:rsid w:val="00FE5D9E"/>
    <w:rsid w:val="00FE62FF"/>
    <w:rsid w:val="00FE6330"/>
    <w:rsid w:val="00FE66F6"/>
    <w:rsid w:val="00FE673C"/>
    <w:rsid w:val="00FE765E"/>
    <w:rsid w:val="00FE7AC7"/>
    <w:rsid w:val="00FF0424"/>
    <w:rsid w:val="00FF075D"/>
    <w:rsid w:val="00FF0E18"/>
    <w:rsid w:val="00FF1484"/>
    <w:rsid w:val="00FF1BD0"/>
    <w:rsid w:val="00FF1D86"/>
    <w:rsid w:val="00FF1E95"/>
    <w:rsid w:val="00FF26B0"/>
    <w:rsid w:val="00FF2CF3"/>
    <w:rsid w:val="00FF33ED"/>
    <w:rsid w:val="00FF39C6"/>
    <w:rsid w:val="00FF3BEC"/>
    <w:rsid w:val="00FF419B"/>
    <w:rsid w:val="00FF4826"/>
    <w:rsid w:val="00FF4B74"/>
    <w:rsid w:val="00FF62BD"/>
    <w:rsid w:val="00FF62DF"/>
    <w:rsid w:val="00FF6710"/>
    <w:rsid w:val="00FF7083"/>
    <w:rsid w:val="01266CE7"/>
    <w:rsid w:val="01371DD4"/>
    <w:rsid w:val="018718F9"/>
    <w:rsid w:val="01983BDB"/>
    <w:rsid w:val="01A46CD7"/>
    <w:rsid w:val="01B968DC"/>
    <w:rsid w:val="01C800A7"/>
    <w:rsid w:val="01DB2302"/>
    <w:rsid w:val="01E128EA"/>
    <w:rsid w:val="023B57CC"/>
    <w:rsid w:val="023E2917"/>
    <w:rsid w:val="024737BC"/>
    <w:rsid w:val="025F65CA"/>
    <w:rsid w:val="02787783"/>
    <w:rsid w:val="02892727"/>
    <w:rsid w:val="029105BC"/>
    <w:rsid w:val="029D5D3B"/>
    <w:rsid w:val="02A311FB"/>
    <w:rsid w:val="02A80FA1"/>
    <w:rsid w:val="02C2058F"/>
    <w:rsid w:val="02EA6F62"/>
    <w:rsid w:val="03045209"/>
    <w:rsid w:val="033169AF"/>
    <w:rsid w:val="036F6B27"/>
    <w:rsid w:val="039F4586"/>
    <w:rsid w:val="03A44FB1"/>
    <w:rsid w:val="03A968E7"/>
    <w:rsid w:val="03B94152"/>
    <w:rsid w:val="03C900A1"/>
    <w:rsid w:val="03F359AA"/>
    <w:rsid w:val="040B2B73"/>
    <w:rsid w:val="040D3F84"/>
    <w:rsid w:val="042F398A"/>
    <w:rsid w:val="043206E5"/>
    <w:rsid w:val="04330460"/>
    <w:rsid w:val="04331F98"/>
    <w:rsid w:val="043D7D8F"/>
    <w:rsid w:val="046E630F"/>
    <w:rsid w:val="048028BE"/>
    <w:rsid w:val="04AC5B58"/>
    <w:rsid w:val="04C93849"/>
    <w:rsid w:val="04F25D7B"/>
    <w:rsid w:val="05112AD7"/>
    <w:rsid w:val="05174811"/>
    <w:rsid w:val="05595CE0"/>
    <w:rsid w:val="05647A42"/>
    <w:rsid w:val="056F2E0E"/>
    <w:rsid w:val="05703424"/>
    <w:rsid w:val="05815E46"/>
    <w:rsid w:val="059C14F5"/>
    <w:rsid w:val="05A93CF5"/>
    <w:rsid w:val="05B02A2C"/>
    <w:rsid w:val="05C313AC"/>
    <w:rsid w:val="05E01F5E"/>
    <w:rsid w:val="05EA6938"/>
    <w:rsid w:val="05EC4B26"/>
    <w:rsid w:val="06052E78"/>
    <w:rsid w:val="06446F34"/>
    <w:rsid w:val="064A371D"/>
    <w:rsid w:val="06555D37"/>
    <w:rsid w:val="0658762B"/>
    <w:rsid w:val="06701B73"/>
    <w:rsid w:val="06841CB2"/>
    <w:rsid w:val="069F1594"/>
    <w:rsid w:val="069F749B"/>
    <w:rsid w:val="06AB2AD9"/>
    <w:rsid w:val="06D51397"/>
    <w:rsid w:val="06F316D8"/>
    <w:rsid w:val="072D2F81"/>
    <w:rsid w:val="07434BE5"/>
    <w:rsid w:val="07453E00"/>
    <w:rsid w:val="074A2B17"/>
    <w:rsid w:val="075F6EB2"/>
    <w:rsid w:val="07653D78"/>
    <w:rsid w:val="076D259E"/>
    <w:rsid w:val="077869E0"/>
    <w:rsid w:val="07812E2C"/>
    <w:rsid w:val="07991B28"/>
    <w:rsid w:val="07A654B9"/>
    <w:rsid w:val="07F2027A"/>
    <w:rsid w:val="07F82844"/>
    <w:rsid w:val="080355A0"/>
    <w:rsid w:val="08113D1D"/>
    <w:rsid w:val="08115715"/>
    <w:rsid w:val="08137EDF"/>
    <w:rsid w:val="082425D6"/>
    <w:rsid w:val="082C672D"/>
    <w:rsid w:val="082C721F"/>
    <w:rsid w:val="083C1881"/>
    <w:rsid w:val="083F2DE8"/>
    <w:rsid w:val="08805962"/>
    <w:rsid w:val="0883713D"/>
    <w:rsid w:val="08B7634F"/>
    <w:rsid w:val="08C53CFB"/>
    <w:rsid w:val="08E100B0"/>
    <w:rsid w:val="08F17FDE"/>
    <w:rsid w:val="08F22476"/>
    <w:rsid w:val="08F40D7C"/>
    <w:rsid w:val="09313B01"/>
    <w:rsid w:val="0931503F"/>
    <w:rsid w:val="0938755C"/>
    <w:rsid w:val="094A7704"/>
    <w:rsid w:val="09761D50"/>
    <w:rsid w:val="097A67FC"/>
    <w:rsid w:val="099442C4"/>
    <w:rsid w:val="099512B1"/>
    <w:rsid w:val="09981898"/>
    <w:rsid w:val="099F5C8C"/>
    <w:rsid w:val="09AA56E8"/>
    <w:rsid w:val="09E87633"/>
    <w:rsid w:val="0A1C0F16"/>
    <w:rsid w:val="0A31358E"/>
    <w:rsid w:val="0A474359"/>
    <w:rsid w:val="0A756631"/>
    <w:rsid w:val="0A825391"/>
    <w:rsid w:val="0AA765DF"/>
    <w:rsid w:val="0AA76F6A"/>
    <w:rsid w:val="0ADE46C1"/>
    <w:rsid w:val="0B061FF2"/>
    <w:rsid w:val="0B1A108C"/>
    <w:rsid w:val="0B3F14D4"/>
    <w:rsid w:val="0B4A156F"/>
    <w:rsid w:val="0B635060"/>
    <w:rsid w:val="0B761B0A"/>
    <w:rsid w:val="0B7F5D75"/>
    <w:rsid w:val="0B995089"/>
    <w:rsid w:val="0BD4125D"/>
    <w:rsid w:val="0BE77549"/>
    <w:rsid w:val="0C1D135B"/>
    <w:rsid w:val="0C321039"/>
    <w:rsid w:val="0C336602"/>
    <w:rsid w:val="0C3440E8"/>
    <w:rsid w:val="0C6415A1"/>
    <w:rsid w:val="0C647F7C"/>
    <w:rsid w:val="0C6B53CD"/>
    <w:rsid w:val="0C757E9E"/>
    <w:rsid w:val="0C81648E"/>
    <w:rsid w:val="0CB1364F"/>
    <w:rsid w:val="0CD0036E"/>
    <w:rsid w:val="0CD63D29"/>
    <w:rsid w:val="0CFB58CF"/>
    <w:rsid w:val="0D02678E"/>
    <w:rsid w:val="0D253A13"/>
    <w:rsid w:val="0D2C2DDA"/>
    <w:rsid w:val="0D487160"/>
    <w:rsid w:val="0D607DC0"/>
    <w:rsid w:val="0D662D48"/>
    <w:rsid w:val="0D92166F"/>
    <w:rsid w:val="0DBB4461"/>
    <w:rsid w:val="0DDE492A"/>
    <w:rsid w:val="0DE13447"/>
    <w:rsid w:val="0DEE0F90"/>
    <w:rsid w:val="0DF40713"/>
    <w:rsid w:val="0E0D1416"/>
    <w:rsid w:val="0E2B3F92"/>
    <w:rsid w:val="0E496794"/>
    <w:rsid w:val="0E975183"/>
    <w:rsid w:val="0EA7186A"/>
    <w:rsid w:val="0EAC66EA"/>
    <w:rsid w:val="0EB2797B"/>
    <w:rsid w:val="0ED5245B"/>
    <w:rsid w:val="0ED65E3A"/>
    <w:rsid w:val="0EF024FE"/>
    <w:rsid w:val="0F026AA1"/>
    <w:rsid w:val="0F217243"/>
    <w:rsid w:val="0F380715"/>
    <w:rsid w:val="0F532AE4"/>
    <w:rsid w:val="0F9C287E"/>
    <w:rsid w:val="0FA31142"/>
    <w:rsid w:val="0FB2364C"/>
    <w:rsid w:val="0FCD5113"/>
    <w:rsid w:val="0FE8038D"/>
    <w:rsid w:val="0FF147E5"/>
    <w:rsid w:val="0FFB7A5A"/>
    <w:rsid w:val="0FFD2754"/>
    <w:rsid w:val="100144D1"/>
    <w:rsid w:val="1030559E"/>
    <w:rsid w:val="104650B3"/>
    <w:rsid w:val="1074577C"/>
    <w:rsid w:val="107B2A34"/>
    <w:rsid w:val="10857989"/>
    <w:rsid w:val="10A44C4D"/>
    <w:rsid w:val="10C67501"/>
    <w:rsid w:val="10CC19E9"/>
    <w:rsid w:val="10F31476"/>
    <w:rsid w:val="110658FF"/>
    <w:rsid w:val="11105A4D"/>
    <w:rsid w:val="112076B2"/>
    <w:rsid w:val="11287383"/>
    <w:rsid w:val="114E2471"/>
    <w:rsid w:val="11535CDA"/>
    <w:rsid w:val="115A7A3A"/>
    <w:rsid w:val="11752C0E"/>
    <w:rsid w:val="11976D73"/>
    <w:rsid w:val="11A025A1"/>
    <w:rsid w:val="11A235F7"/>
    <w:rsid w:val="11A37BF8"/>
    <w:rsid w:val="11AB4A2E"/>
    <w:rsid w:val="11AE1162"/>
    <w:rsid w:val="11B54A9B"/>
    <w:rsid w:val="11D004FC"/>
    <w:rsid w:val="11EB22B5"/>
    <w:rsid w:val="11F9133B"/>
    <w:rsid w:val="11FD2BDC"/>
    <w:rsid w:val="120149B2"/>
    <w:rsid w:val="12063683"/>
    <w:rsid w:val="1230299A"/>
    <w:rsid w:val="124D097B"/>
    <w:rsid w:val="12633CFA"/>
    <w:rsid w:val="126B6F53"/>
    <w:rsid w:val="127A2E2A"/>
    <w:rsid w:val="12B55C37"/>
    <w:rsid w:val="12BD638D"/>
    <w:rsid w:val="12C42A00"/>
    <w:rsid w:val="12D50967"/>
    <w:rsid w:val="12D55546"/>
    <w:rsid w:val="13043059"/>
    <w:rsid w:val="133157A0"/>
    <w:rsid w:val="133665ED"/>
    <w:rsid w:val="13392CAD"/>
    <w:rsid w:val="13594772"/>
    <w:rsid w:val="13782F9A"/>
    <w:rsid w:val="139B02EA"/>
    <w:rsid w:val="139D0C9B"/>
    <w:rsid w:val="13AA5006"/>
    <w:rsid w:val="13B63B08"/>
    <w:rsid w:val="13EF0A3E"/>
    <w:rsid w:val="140A67BC"/>
    <w:rsid w:val="14120079"/>
    <w:rsid w:val="1415202B"/>
    <w:rsid w:val="14261483"/>
    <w:rsid w:val="142B3408"/>
    <w:rsid w:val="143E2478"/>
    <w:rsid w:val="14482EB9"/>
    <w:rsid w:val="144F6A13"/>
    <w:rsid w:val="14634486"/>
    <w:rsid w:val="146A7CCF"/>
    <w:rsid w:val="148F63F4"/>
    <w:rsid w:val="14B545B5"/>
    <w:rsid w:val="14C75E7F"/>
    <w:rsid w:val="14EE128E"/>
    <w:rsid w:val="150524D4"/>
    <w:rsid w:val="150A256E"/>
    <w:rsid w:val="150E40E0"/>
    <w:rsid w:val="151B3526"/>
    <w:rsid w:val="151C63E2"/>
    <w:rsid w:val="154C2C7E"/>
    <w:rsid w:val="155A34EB"/>
    <w:rsid w:val="155B33AF"/>
    <w:rsid w:val="15646F08"/>
    <w:rsid w:val="15655C97"/>
    <w:rsid w:val="1588503E"/>
    <w:rsid w:val="15B624A2"/>
    <w:rsid w:val="15D91D4E"/>
    <w:rsid w:val="15DF5D8E"/>
    <w:rsid w:val="15E02221"/>
    <w:rsid w:val="161241BD"/>
    <w:rsid w:val="16445F21"/>
    <w:rsid w:val="16586527"/>
    <w:rsid w:val="16826719"/>
    <w:rsid w:val="16963CDE"/>
    <w:rsid w:val="16A8314F"/>
    <w:rsid w:val="16B1264D"/>
    <w:rsid w:val="16B23B02"/>
    <w:rsid w:val="16B37AC3"/>
    <w:rsid w:val="16C805D0"/>
    <w:rsid w:val="16E721B6"/>
    <w:rsid w:val="16E80C72"/>
    <w:rsid w:val="17065BA4"/>
    <w:rsid w:val="17066928"/>
    <w:rsid w:val="170B670F"/>
    <w:rsid w:val="17647DCF"/>
    <w:rsid w:val="17722F85"/>
    <w:rsid w:val="177E4F72"/>
    <w:rsid w:val="178722F4"/>
    <w:rsid w:val="178752FA"/>
    <w:rsid w:val="178A2C08"/>
    <w:rsid w:val="17A23389"/>
    <w:rsid w:val="17A54DB5"/>
    <w:rsid w:val="17A7636F"/>
    <w:rsid w:val="17CA5B8D"/>
    <w:rsid w:val="17CE5740"/>
    <w:rsid w:val="17EB1AD2"/>
    <w:rsid w:val="17F3167D"/>
    <w:rsid w:val="17FD2225"/>
    <w:rsid w:val="182A0923"/>
    <w:rsid w:val="18312669"/>
    <w:rsid w:val="18602A8A"/>
    <w:rsid w:val="1893035C"/>
    <w:rsid w:val="18C96756"/>
    <w:rsid w:val="18EA70E1"/>
    <w:rsid w:val="18EE5509"/>
    <w:rsid w:val="18F71678"/>
    <w:rsid w:val="192D1698"/>
    <w:rsid w:val="193441F4"/>
    <w:rsid w:val="194E258E"/>
    <w:rsid w:val="195E1763"/>
    <w:rsid w:val="1963520F"/>
    <w:rsid w:val="196532B7"/>
    <w:rsid w:val="196F4143"/>
    <w:rsid w:val="196F718B"/>
    <w:rsid w:val="19AD5911"/>
    <w:rsid w:val="19B412DF"/>
    <w:rsid w:val="19B867E5"/>
    <w:rsid w:val="19F67B09"/>
    <w:rsid w:val="1A052E52"/>
    <w:rsid w:val="1A2F1E15"/>
    <w:rsid w:val="1A3664FF"/>
    <w:rsid w:val="1A4C32C6"/>
    <w:rsid w:val="1A91517D"/>
    <w:rsid w:val="1A93570A"/>
    <w:rsid w:val="1A983C7A"/>
    <w:rsid w:val="1A9D3FF6"/>
    <w:rsid w:val="1AA4035A"/>
    <w:rsid w:val="1AFC0627"/>
    <w:rsid w:val="1B0674E8"/>
    <w:rsid w:val="1B113F5C"/>
    <w:rsid w:val="1B2A083B"/>
    <w:rsid w:val="1B397D65"/>
    <w:rsid w:val="1B3B0FDF"/>
    <w:rsid w:val="1B3B1B1A"/>
    <w:rsid w:val="1B635EBC"/>
    <w:rsid w:val="1B823A7F"/>
    <w:rsid w:val="1B9019AB"/>
    <w:rsid w:val="1C112A19"/>
    <w:rsid w:val="1C1C59EB"/>
    <w:rsid w:val="1C3B31E4"/>
    <w:rsid w:val="1C3F67C1"/>
    <w:rsid w:val="1C4C1CA3"/>
    <w:rsid w:val="1C4F66FE"/>
    <w:rsid w:val="1C5C0305"/>
    <w:rsid w:val="1C6D5910"/>
    <w:rsid w:val="1C822709"/>
    <w:rsid w:val="1CF131B9"/>
    <w:rsid w:val="1D0E51AB"/>
    <w:rsid w:val="1D776576"/>
    <w:rsid w:val="1DAA32AF"/>
    <w:rsid w:val="1DB4365C"/>
    <w:rsid w:val="1DC563DB"/>
    <w:rsid w:val="1DD621A3"/>
    <w:rsid w:val="1DDB40C2"/>
    <w:rsid w:val="1DF63B94"/>
    <w:rsid w:val="1E1F33CA"/>
    <w:rsid w:val="1E262980"/>
    <w:rsid w:val="1E4B0F80"/>
    <w:rsid w:val="1E557412"/>
    <w:rsid w:val="1E576E25"/>
    <w:rsid w:val="1E8F7C25"/>
    <w:rsid w:val="1EB03B94"/>
    <w:rsid w:val="1ED015A4"/>
    <w:rsid w:val="1F44011A"/>
    <w:rsid w:val="1F50123B"/>
    <w:rsid w:val="1F653579"/>
    <w:rsid w:val="1F6A1B3E"/>
    <w:rsid w:val="1F6A28DC"/>
    <w:rsid w:val="1F6C48E3"/>
    <w:rsid w:val="1F6F0182"/>
    <w:rsid w:val="1FAA3A40"/>
    <w:rsid w:val="1FC56D12"/>
    <w:rsid w:val="1FCC6308"/>
    <w:rsid w:val="1FF02384"/>
    <w:rsid w:val="20304A05"/>
    <w:rsid w:val="20435C86"/>
    <w:rsid w:val="204B1EFE"/>
    <w:rsid w:val="206E03D3"/>
    <w:rsid w:val="207215AC"/>
    <w:rsid w:val="208B7348"/>
    <w:rsid w:val="20A438CE"/>
    <w:rsid w:val="20A712F6"/>
    <w:rsid w:val="20BF5AA4"/>
    <w:rsid w:val="20D73D04"/>
    <w:rsid w:val="20E1163B"/>
    <w:rsid w:val="20FC3C98"/>
    <w:rsid w:val="21210FCF"/>
    <w:rsid w:val="21345E8C"/>
    <w:rsid w:val="21395688"/>
    <w:rsid w:val="21494EA7"/>
    <w:rsid w:val="215B5563"/>
    <w:rsid w:val="217A5B78"/>
    <w:rsid w:val="2187761B"/>
    <w:rsid w:val="21AD4F92"/>
    <w:rsid w:val="21FC64D1"/>
    <w:rsid w:val="220821C8"/>
    <w:rsid w:val="223700F7"/>
    <w:rsid w:val="22526472"/>
    <w:rsid w:val="22682C67"/>
    <w:rsid w:val="226D7FFC"/>
    <w:rsid w:val="227B4008"/>
    <w:rsid w:val="229E2DF9"/>
    <w:rsid w:val="22A86A68"/>
    <w:rsid w:val="22BE4F7D"/>
    <w:rsid w:val="22CA6707"/>
    <w:rsid w:val="22D9209E"/>
    <w:rsid w:val="22E72D9F"/>
    <w:rsid w:val="22F117B5"/>
    <w:rsid w:val="22F84FD2"/>
    <w:rsid w:val="2303707E"/>
    <w:rsid w:val="230A1F70"/>
    <w:rsid w:val="231D1CA3"/>
    <w:rsid w:val="23201794"/>
    <w:rsid w:val="23253D25"/>
    <w:rsid w:val="233F4AA6"/>
    <w:rsid w:val="23827D58"/>
    <w:rsid w:val="238A3A61"/>
    <w:rsid w:val="238C102B"/>
    <w:rsid w:val="23980BF1"/>
    <w:rsid w:val="239A32F4"/>
    <w:rsid w:val="239C52BE"/>
    <w:rsid w:val="23C92E74"/>
    <w:rsid w:val="23D20CE0"/>
    <w:rsid w:val="23DC479E"/>
    <w:rsid w:val="23E7405F"/>
    <w:rsid w:val="24266D69"/>
    <w:rsid w:val="245931AF"/>
    <w:rsid w:val="2466058C"/>
    <w:rsid w:val="249E2B82"/>
    <w:rsid w:val="24C90335"/>
    <w:rsid w:val="24E5454D"/>
    <w:rsid w:val="254259F1"/>
    <w:rsid w:val="254B55DF"/>
    <w:rsid w:val="25683A0D"/>
    <w:rsid w:val="257E51F6"/>
    <w:rsid w:val="25893620"/>
    <w:rsid w:val="25C64874"/>
    <w:rsid w:val="26592706"/>
    <w:rsid w:val="268B18B9"/>
    <w:rsid w:val="2690369F"/>
    <w:rsid w:val="269F0C21"/>
    <w:rsid w:val="26AF3988"/>
    <w:rsid w:val="26BA54F4"/>
    <w:rsid w:val="26CB6113"/>
    <w:rsid w:val="26D07F65"/>
    <w:rsid w:val="26FB6A69"/>
    <w:rsid w:val="27075144"/>
    <w:rsid w:val="2718504B"/>
    <w:rsid w:val="272B7A5E"/>
    <w:rsid w:val="273932D9"/>
    <w:rsid w:val="277F13CF"/>
    <w:rsid w:val="278607B6"/>
    <w:rsid w:val="279C13DD"/>
    <w:rsid w:val="27A41B81"/>
    <w:rsid w:val="27A51BBB"/>
    <w:rsid w:val="27BD3A55"/>
    <w:rsid w:val="27BE34B4"/>
    <w:rsid w:val="27D054CD"/>
    <w:rsid w:val="28117CD7"/>
    <w:rsid w:val="283C2BCC"/>
    <w:rsid w:val="28946E13"/>
    <w:rsid w:val="289572DB"/>
    <w:rsid w:val="28A17F82"/>
    <w:rsid w:val="28B430AA"/>
    <w:rsid w:val="28ED5FBC"/>
    <w:rsid w:val="28F01837"/>
    <w:rsid w:val="28FB4835"/>
    <w:rsid w:val="29031A79"/>
    <w:rsid w:val="29076776"/>
    <w:rsid w:val="29134B78"/>
    <w:rsid w:val="29387837"/>
    <w:rsid w:val="29451F54"/>
    <w:rsid w:val="296706A5"/>
    <w:rsid w:val="2974024C"/>
    <w:rsid w:val="29817FCB"/>
    <w:rsid w:val="29877923"/>
    <w:rsid w:val="29A72BFB"/>
    <w:rsid w:val="29B83E32"/>
    <w:rsid w:val="29C5057D"/>
    <w:rsid w:val="29E06B82"/>
    <w:rsid w:val="29E1218B"/>
    <w:rsid w:val="2A0A2888"/>
    <w:rsid w:val="2A393261"/>
    <w:rsid w:val="2A3B4275"/>
    <w:rsid w:val="2A3D0E7D"/>
    <w:rsid w:val="2A3E70CF"/>
    <w:rsid w:val="2A5266D7"/>
    <w:rsid w:val="2A574690"/>
    <w:rsid w:val="2A81446A"/>
    <w:rsid w:val="2A8400F0"/>
    <w:rsid w:val="2A864415"/>
    <w:rsid w:val="2A8675BA"/>
    <w:rsid w:val="2A8704C0"/>
    <w:rsid w:val="2AB00919"/>
    <w:rsid w:val="2AB22388"/>
    <w:rsid w:val="2AC30021"/>
    <w:rsid w:val="2AC670C5"/>
    <w:rsid w:val="2AFB4FC0"/>
    <w:rsid w:val="2B084FE7"/>
    <w:rsid w:val="2B341827"/>
    <w:rsid w:val="2B457FE9"/>
    <w:rsid w:val="2B612E65"/>
    <w:rsid w:val="2B645F92"/>
    <w:rsid w:val="2BA051E3"/>
    <w:rsid w:val="2BCB4738"/>
    <w:rsid w:val="2BE723F2"/>
    <w:rsid w:val="2BF75779"/>
    <w:rsid w:val="2C047EA4"/>
    <w:rsid w:val="2C17342A"/>
    <w:rsid w:val="2C21645B"/>
    <w:rsid w:val="2CB76337"/>
    <w:rsid w:val="2CBE037B"/>
    <w:rsid w:val="2CC34955"/>
    <w:rsid w:val="2CCB13A6"/>
    <w:rsid w:val="2CD13D68"/>
    <w:rsid w:val="2CD72FB3"/>
    <w:rsid w:val="2CDC0D43"/>
    <w:rsid w:val="2CE73722"/>
    <w:rsid w:val="2D122BB1"/>
    <w:rsid w:val="2D2500D2"/>
    <w:rsid w:val="2D36699D"/>
    <w:rsid w:val="2D497F94"/>
    <w:rsid w:val="2D5C6AC0"/>
    <w:rsid w:val="2D5F6C3C"/>
    <w:rsid w:val="2D623A1D"/>
    <w:rsid w:val="2D670B79"/>
    <w:rsid w:val="2D6A3B9D"/>
    <w:rsid w:val="2D713318"/>
    <w:rsid w:val="2D7245D7"/>
    <w:rsid w:val="2D7344C1"/>
    <w:rsid w:val="2D736C6D"/>
    <w:rsid w:val="2D940CF3"/>
    <w:rsid w:val="2DA336ED"/>
    <w:rsid w:val="2DE022C5"/>
    <w:rsid w:val="2DF83A08"/>
    <w:rsid w:val="2DFC6752"/>
    <w:rsid w:val="2DFE7866"/>
    <w:rsid w:val="2E185576"/>
    <w:rsid w:val="2E2E0976"/>
    <w:rsid w:val="2E457E4A"/>
    <w:rsid w:val="2E496043"/>
    <w:rsid w:val="2E4C2959"/>
    <w:rsid w:val="2E5F13C2"/>
    <w:rsid w:val="2E864E16"/>
    <w:rsid w:val="2E9B1EBF"/>
    <w:rsid w:val="2F195A15"/>
    <w:rsid w:val="2F1B35F8"/>
    <w:rsid w:val="2F3E1B69"/>
    <w:rsid w:val="2F5D5AFE"/>
    <w:rsid w:val="2F6852A8"/>
    <w:rsid w:val="2F7610B9"/>
    <w:rsid w:val="2F8C5D5F"/>
    <w:rsid w:val="2F8D64E3"/>
    <w:rsid w:val="2F916DC8"/>
    <w:rsid w:val="2F9C5934"/>
    <w:rsid w:val="2FAA4383"/>
    <w:rsid w:val="2FBA7420"/>
    <w:rsid w:val="2FC963B2"/>
    <w:rsid w:val="2FCE437D"/>
    <w:rsid w:val="2FD22068"/>
    <w:rsid w:val="2FD7142C"/>
    <w:rsid w:val="2FFA3A98"/>
    <w:rsid w:val="300041F8"/>
    <w:rsid w:val="3005694F"/>
    <w:rsid w:val="301F6D1B"/>
    <w:rsid w:val="302B0F5E"/>
    <w:rsid w:val="30462597"/>
    <w:rsid w:val="30710775"/>
    <w:rsid w:val="30AF345D"/>
    <w:rsid w:val="30D57C29"/>
    <w:rsid w:val="30E25A25"/>
    <w:rsid w:val="30FD3114"/>
    <w:rsid w:val="3134561B"/>
    <w:rsid w:val="31394BC5"/>
    <w:rsid w:val="314F294B"/>
    <w:rsid w:val="31776F9A"/>
    <w:rsid w:val="31A415D4"/>
    <w:rsid w:val="31AF1FC5"/>
    <w:rsid w:val="31B5579D"/>
    <w:rsid w:val="31D55BF2"/>
    <w:rsid w:val="31DD3833"/>
    <w:rsid w:val="31FD1A5A"/>
    <w:rsid w:val="32186F57"/>
    <w:rsid w:val="32327209"/>
    <w:rsid w:val="323C23AB"/>
    <w:rsid w:val="327D4380"/>
    <w:rsid w:val="328037CD"/>
    <w:rsid w:val="3293237E"/>
    <w:rsid w:val="32996193"/>
    <w:rsid w:val="329D695D"/>
    <w:rsid w:val="32AF17F1"/>
    <w:rsid w:val="32B43E83"/>
    <w:rsid w:val="32BE3E41"/>
    <w:rsid w:val="32D50C44"/>
    <w:rsid w:val="32F2426C"/>
    <w:rsid w:val="32FC5B42"/>
    <w:rsid w:val="33000EB7"/>
    <w:rsid w:val="330822E6"/>
    <w:rsid w:val="33286122"/>
    <w:rsid w:val="334F350D"/>
    <w:rsid w:val="3361798A"/>
    <w:rsid w:val="337B70E8"/>
    <w:rsid w:val="33A61841"/>
    <w:rsid w:val="33BA6151"/>
    <w:rsid w:val="33DA1498"/>
    <w:rsid w:val="33EC3184"/>
    <w:rsid w:val="340F388A"/>
    <w:rsid w:val="340F7C20"/>
    <w:rsid w:val="34436DD5"/>
    <w:rsid w:val="346A3B89"/>
    <w:rsid w:val="3499059C"/>
    <w:rsid w:val="34CA75F5"/>
    <w:rsid w:val="34E94971"/>
    <w:rsid w:val="34EA19DA"/>
    <w:rsid w:val="351840CE"/>
    <w:rsid w:val="353A2699"/>
    <w:rsid w:val="354B36CB"/>
    <w:rsid w:val="354D6E55"/>
    <w:rsid w:val="35507011"/>
    <w:rsid w:val="355E0625"/>
    <w:rsid w:val="35763E83"/>
    <w:rsid w:val="35897434"/>
    <w:rsid w:val="35B77D36"/>
    <w:rsid w:val="35F16664"/>
    <w:rsid w:val="35F5352E"/>
    <w:rsid w:val="360172B5"/>
    <w:rsid w:val="36380975"/>
    <w:rsid w:val="36601B35"/>
    <w:rsid w:val="366859E7"/>
    <w:rsid w:val="369116D0"/>
    <w:rsid w:val="36940077"/>
    <w:rsid w:val="36A05164"/>
    <w:rsid w:val="36B77ECB"/>
    <w:rsid w:val="36BC355C"/>
    <w:rsid w:val="36E241BF"/>
    <w:rsid w:val="37005586"/>
    <w:rsid w:val="37144D14"/>
    <w:rsid w:val="375C6C45"/>
    <w:rsid w:val="37736701"/>
    <w:rsid w:val="37E761F1"/>
    <w:rsid w:val="37EC6BDD"/>
    <w:rsid w:val="37F86DB7"/>
    <w:rsid w:val="38030ED0"/>
    <w:rsid w:val="381E409C"/>
    <w:rsid w:val="3841654D"/>
    <w:rsid w:val="386D2BAA"/>
    <w:rsid w:val="389A4932"/>
    <w:rsid w:val="389D0071"/>
    <w:rsid w:val="38A26A7B"/>
    <w:rsid w:val="38CF5396"/>
    <w:rsid w:val="38EC46E2"/>
    <w:rsid w:val="38F02EFD"/>
    <w:rsid w:val="38F61A8E"/>
    <w:rsid w:val="39630E2C"/>
    <w:rsid w:val="396513C2"/>
    <w:rsid w:val="39730E92"/>
    <w:rsid w:val="397C76EC"/>
    <w:rsid w:val="39871633"/>
    <w:rsid w:val="3991757F"/>
    <w:rsid w:val="399226FF"/>
    <w:rsid w:val="39A05F49"/>
    <w:rsid w:val="39A71695"/>
    <w:rsid w:val="39AA7428"/>
    <w:rsid w:val="3A00298E"/>
    <w:rsid w:val="3A141BDE"/>
    <w:rsid w:val="3A202E5A"/>
    <w:rsid w:val="3A3276D0"/>
    <w:rsid w:val="3A4C4242"/>
    <w:rsid w:val="3A526B67"/>
    <w:rsid w:val="3A9A337B"/>
    <w:rsid w:val="3AA477AB"/>
    <w:rsid w:val="3AC649C3"/>
    <w:rsid w:val="3AE22FE1"/>
    <w:rsid w:val="3AF46352"/>
    <w:rsid w:val="3B0529E3"/>
    <w:rsid w:val="3B082DE1"/>
    <w:rsid w:val="3B1B5F2D"/>
    <w:rsid w:val="3B7E51F0"/>
    <w:rsid w:val="3B9F72A2"/>
    <w:rsid w:val="3BBB3E6C"/>
    <w:rsid w:val="3BC63897"/>
    <w:rsid w:val="3BD17989"/>
    <w:rsid w:val="3BD93BD8"/>
    <w:rsid w:val="3BF53366"/>
    <w:rsid w:val="3C0B0DDB"/>
    <w:rsid w:val="3C184E0F"/>
    <w:rsid w:val="3C2D5F29"/>
    <w:rsid w:val="3C306E85"/>
    <w:rsid w:val="3C3C2D43"/>
    <w:rsid w:val="3C7060E9"/>
    <w:rsid w:val="3C8B21EB"/>
    <w:rsid w:val="3CB30B8F"/>
    <w:rsid w:val="3CE533DA"/>
    <w:rsid w:val="3D04058B"/>
    <w:rsid w:val="3D123B38"/>
    <w:rsid w:val="3D324146"/>
    <w:rsid w:val="3D622AC7"/>
    <w:rsid w:val="3D7D23D6"/>
    <w:rsid w:val="3D9B618F"/>
    <w:rsid w:val="3D9C7FDF"/>
    <w:rsid w:val="3DAC6F56"/>
    <w:rsid w:val="3DBB56C4"/>
    <w:rsid w:val="3DD3114F"/>
    <w:rsid w:val="3DD31485"/>
    <w:rsid w:val="3DD97850"/>
    <w:rsid w:val="3DDE2F12"/>
    <w:rsid w:val="3E3A23B0"/>
    <w:rsid w:val="3E414D40"/>
    <w:rsid w:val="3E572CB0"/>
    <w:rsid w:val="3E5A3954"/>
    <w:rsid w:val="3E5F384B"/>
    <w:rsid w:val="3E823B0A"/>
    <w:rsid w:val="3E966871"/>
    <w:rsid w:val="3EC85BF0"/>
    <w:rsid w:val="3EE8620C"/>
    <w:rsid w:val="3EF25642"/>
    <w:rsid w:val="3F042D6B"/>
    <w:rsid w:val="3F116709"/>
    <w:rsid w:val="3F235BB1"/>
    <w:rsid w:val="3F2A1772"/>
    <w:rsid w:val="3F2D5869"/>
    <w:rsid w:val="3F2F2D7A"/>
    <w:rsid w:val="3F42102A"/>
    <w:rsid w:val="3F49464D"/>
    <w:rsid w:val="3F536D21"/>
    <w:rsid w:val="3F646475"/>
    <w:rsid w:val="3FB62E0C"/>
    <w:rsid w:val="3FDD2949"/>
    <w:rsid w:val="3FF5213D"/>
    <w:rsid w:val="3FF948DA"/>
    <w:rsid w:val="3FFB4DC1"/>
    <w:rsid w:val="401F1B67"/>
    <w:rsid w:val="403A265A"/>
    <w:rsid w:val="404F357E"/>
    <w:rsid w:val="40530248"/>
    <w:rsid w:val="405D61D8"/>
    <w:rsid w:val="40624D42"/>
    <w:rsid w:val="40750007"/>
    <w:rsid w:val="409E1832"/>
    <w:rsid w:val="40CD4856"/>
    <w:rsid w:val="40D81790"/>
    <w:rsid w:val="40DA57F1"/>
    <w:rsid w:val="41097DCA"/>
    <w:rsid w:val="4114508A"/>
    <w:rsid w:val="411C3143"/>
    <w:rsid w:val="41245ED2"/>
    <w:rsid w:val="41701AC5"/>
    <w:rsid w:val="41982E67"/>
    <w:rsid w:val="41BA771D"/>
    <w:rsid w:val="41BB5B1D"/>
    <w:rsid w:val="41C77552"/>
    <w:rsid w:val="41DC67EC"/>
    <w:rsid w:val="41F06AA9"/>
    <w:rsid w:val="42493C4E"/>
    <w:rsid w:val="4258271B"/>
    <w:rsid w:val="426F3B88"/>
    <w:rsid w:val="429872AD"/>
    <w:rsid w:val="42A47894"/>
    <w:rsid w:val="42A95791"/>
    <w:rsid w:val="42F44377"/>
    <w:rsid w:val="4323158A"/>
    <w:rsid w:val="433D6880"/>
    <w:rsid w:val="435B60A4"/>
    <w:rsid w:val="439568C4"/>
    <w:rsid w:val="43B34232"/>
    <w:rsid w:val="43CA597D"/>
    <w:rsid w:val="43FB643B"/>
    <w:rsid w:val="441212EB"/>
    <w:rsid w:val="4447606F"/>
    <w:rsid w:val="44703ED1"/>
    <w:rsid w:val="44964688"/>
    <w:rsid w:val="44C81A04"/>
    <w:rsid w:val="44CD6CEA"/>
    <w:rsid w:val="44E460BF"/>
    <w:rsid w:val="44E6331A"/>
    <w:rsid w:val="44F83FDE"/>
    <w:rsid w:val="450D40B9"/>
    <w:rsid w:val="45174A86"/>
    <w:rsid w:val="451D6E2E"/>
    <w:rsid w:val="453A6B96"/>
    <w:rsid w:val="45467DAC"/>
    <w:rsid w:val="454D5FC1"/>
    <w:rsid w:val="45A116B5"/>
    <w:rsid w:val="45BF1C90"/>
    <w:rsid w:val="45C06792"/>
    <w:rsid w:val="45EE1552"/>
    <w:rsid w:val="460559C3"/>
    <w:rsid w:val="46306E05"/>
    <w:rsid w:val="464B69A4"/>
    <w:rsid w:val="467036F5"/>
    <w:rsid w:val="46712460"/>
    <w:rsid w:val="46744858"/>
    <w:rsid w:val="46932F3D"/>
    <w:rsid w:val="46B7115C"/>
    <w:rsid w:val="46C95B1B"/>
    <w:rsid w:val="46CE645F"/>
    <w:rsid w:val="46EE10DD"/>
    <w:rsid w:val="473311D8"/>
    <w:rsid w:val="479934DB"/>
    <w:rsid w:val="47A63496"/>
    <w:rsid w:val="47C876F9"/>
    <w:rsid w:val="47EB2B8B"/>
    <w:rsid w:val="481138ED"/>
    <w:rsid w:val="482254E2"/>
    <w:rsid w:val="48313978"/>
    <w:rsid w:val="48574FE6"/>
    <w:rsid w:val="486879AE"/>
    <w:rsid w:val="48743888"/>
    <w:rsid w:val="487A1E2A"/>
    <w:rsid w:val="48821D18"/>
    <w:rsid w:val="488C038D"/>
    <w:rsid w:val="489C2067"/>
    <w:rsid w:val="48CE799F"/>
    <w:rsid w:val="48E30A63"/>
    <w:rsid w:val="48F85A1F"/>
    <w:rsid w:val="48F8683C"/>
    <w:rsid w:val="49260D69"/>
    <w:rsid w:val="495A0D4D"/>
    <w:rsid w:val="497A75A0"/>
    <w:rsid w:val="4984163B"/>
    <w:rsid w:val="49C36851"/>
    <w:rsid w:val="49C83E68"/>
    <w:rsid w:val="49D174B5"/>
    <w:rsid w:val="49E35145"/>
    <w:rsid w:val="49F0268F"/>
    <w:rsid w:val="49FD0F8E"/>
    <w:rsid w:val="4A6E76B9"/>
    <w:rsid w:val="4A8809CA"/>
    <w:rsid w:val="4ABC383D"/>
    <w:rsid w:val="4ACE0A69"/>
    <w:rsid w:val="4ACE54AE"/>
    <w:rsid w:val="4B302306"/>
    <w:rsid w:val="4B3E0310"/>
    <w:rsid w:val="4B537055"/>
    <w:rsid w:val="4B555BCF"/>
    <w:rsid w:val="4B5856BF"/>
    <w:rsid w:val="4B9A1834"/>
    <w:rsid w:val="4B9D315C"/>
    <w:rsid w:val="4BDA5C54"/>
    <w:rsid w:val="4BDE5B86"/>
    <w:rsid w:val="4C163972"/>
    <w:rsid w:val="4C4C4108"/>
    <w:rsid w:val="4C51135F"/>
    <w:rsid w:val="4C602AB7"/>
    <w:rsid w:val="4C8449BE"/>
    <w:rsid w:val="4C897919"/>
    <w:rsid w:val="4C997D3D"/>
    <w:rsid w:val="4CA60A83"/>
    <w:rsid w:val="4CA71616"/>
    <w:rsid w:val="4CC2216C"/>
    <w:rsid w:val="4CCB3C48"/>
    <w:rsid w:val="4CD46FC7"/>
    <w:rsid w:val="4CF0322E"/>
    <w:rsid w:val="4D1B2207"/>
    <w:rsid w:val="4D743088"/>
    <w:rsid w:val="4D930670"/>
    <w:rsid w:val="4D953834"/>
    <w:rsid w:val="4DC57A4E"/>
    <w:rsid w:val="4DEA6AA2"/>
    <w:rsid w:val="4DF523A6"/>
    <w:rsid w:val="4E1F7890"/>
    <w:rsid w:val="4E3A0E3B"/>
    <w:rsid w:val="4E3E294A"/>
    <w:rsid w:val="4E481A1B"/>
    <w:rsid w:val="4E6429C0"/>
    <w:rsid w:val="4E647506"/>
    <w:rsid w:val="4E6818CB"/>
    <w:rsid w:val="4E684A78"/>
    <w:rsid w:val="4E9836A3"/>
    <w:rsid w:val="4EB62A4E"/>
    <w:rsid w:val="4EB86BA1"/>
    <w:rsid w:val="4F076860"/>
    <w:rsid w:val="4F175CBB"/>
    <w:rsid w:val="4F31003B"/>
    <w:rsid w:val="4F432670"/>
    <w:rsid w:val="4F604B42"/>
    <w:rsid w:val="4F6E3703"/>
    <w:rsid w:val="4F71212E"/>
    <w:rsid w:val="4F7800DE"/>
    <w:rsid w:val="4F7A20A8"/>
    <w:rsid w:val="4F8265E1"/>
    <w:rsid w:val="4FA113E3"/>
    <w:rsid w:val="4FBF3F5F"/>
    <w:rsid w:val="4FF44617"/>
    <w:rsid w:val="4FF73DE2"/>
    <w:rsid w:val="501B5FE8"/>
    <w:rsid w:val="50235A38"/>
    <w:rsid w:val="50552C22"/>
    <w:rsid w:val="50B27620"/>
    <w:rsid w:val="50F722C4"/>
    <w:rsid w:val="510C6B31"/>
    <w:rsid w:val="511C53AE"/>
    <w:rsid w:val="512C73D2"/>
    <w:rsid w:val="514133BA"/>
    <w:rsid w:val="5164513D"/>
    <w:rsid w:val="51664E48"/>
    <w:rsid w:val="51736DAF"/>
    <w:rsid w:val="519136D9"/>
    <w:rsid w:val="51B51175"/>
    <w:rsid w:val="51B65558"/>
    <w:rsid w:val="51C370F3"/>
    <w:rsid w:val="51D32E50"/>
    <w:rsid w:val="51D66A48"/>
    <w:rsid w:val="51D718C7"/>
    <w:rsid w:val="51DE3A06"/>
    <w:rsid w:val="51EA27DC"/>
    <w:rsid w:val="52214A5D"/>
    <w:rsid w:val="522A4C6C"/>
    <w:rsid w:val="522D783F"/>
    <w:rsid w:val="52313F4D"/>
    <w:rsid w:val="525A1D1D"/>
    <w:rsid w:val="525A7F6F"/>
    <w:rsid w:val="52A6597E"/>
    <w:rsid w:val="52D615E9"/>
    <w:rsid w:val="52DB6DEB"/>
    <w:rsid w:val="52F04997"/>
    <w:rsid w:val="52FE6B4C"/>
    <w:rsid w:val="5315705C"/>
    <w:rsid w:val="531D66D7"/>
    <w:rsid w:val="53287946"/>
    <w:rsid w:val="532F27EE"/>
    <w:rsid w:val="534443F6"/>
    <w:rsid w:val="5352539A"/>
    <w:rsid w:val="53747A76"/>
    <w:rsid w:val="53A27940"/>
    <w:rsid w:val="53A53847"/>
    <w:rsid w:val="53B243BA"/>
    <w:rsid w:val="53BD77F0"/>
    <w:rsid w:val="53C161BA"/>
    <w:rsid w:val="53C56C7C"/>
    <w:rsid w:val="53C7491B"/>
    <w:rsid w:val="53D901B4"/>
    <w:rsid w:val="53E421E6"/>
    <w:rsid w:val="53E45E4F"/>
    <w:rsid w:val="53F00233"/>
    <w:rsid w:val="53FB11D3"/>
    <w:rsid w:val="53FE1D23"/>
    <w:rsid w:val="54067FB4"/>
    <w:rsid w:val="540A65D8"/>
    <w:rsid w:val="540C39F4"/>
    <w:rsid w:val="541A0D8A"/>
    <w:rsid w:val="54216F96"/>
    <w:rsid w:val="54527990"/>
    <w:rsid w:val="54B149E5"/>
    <w:rsid w:val="54E029AD"/>
    <w:rsid w:val="54F16CCE"/>
    <w:rsid w:val="55106051"/>
    <w:rsid w:val="5551500A"/>
    <w:rsid w:val="55697730"/>
    <w:rsid w:val="55946C72"/>
    <w:rsid w:val="559522C8"/>
    <w:rsid w:val="55BD2808"/>
    <w:rsid w:val="55C54390"/>
    <w:rsid w:val="55C746D7"/>
    <w:rsid w:val="55D17D3D"/>
    <w:rsid w:val="55FC613C"/>
    <w:rsid w:val="56565A45"/>
    <w:rsid w:val="565E57F8"/>
    <w:rsid w:val="568D446F"/>
    <w:rsid w:val="56A2761B"/>
    <w:rsid w:val="56E8417F"/>
    <w:rsid w:val="5708338B"/>
    <w:rsid w:val="57222D48"/>
    <w:rsid w:val="57256D9D"/>
    <w:rsid w:val="57432B3B"/>
    <w:rsid w:val="57523188"/>
    <w:rsid w:val="5759704E"/>
    <w:rsid w:val="57614F6B"/>
    <w:rsid w:val="57917F8F"/>
    <w:rsid w:val="579706B0"/>
    <w:rsid w:val="579E64F4"/>
    <w:rsid w:val="579F5B64"/>
    <w:rsid w:val="57A45AA4"/>
    <w:rsid w:val="57B526D3"/>
    <w:rsid w:val="57B8364E"/>
    <w:rsid w:val="57B8376D"/>
    <w:rsid w:val="57D60097"/>
    <w:rsid w:val="57E73733"/>
    <w:rsid w:val="57ED39CE"/>
    <w:rsid w:val="582F1556"/>
    <w:rsid w:val="58357511"/>
    <w:rsid w:val="588A3951"/>
    <w:rsid w:val="58B23F52"/>
    <w:rsid w:val="58CB282D"/>
    <w:rsid w:val="58DF5C1C"/>
    <w:rsid w:val="58F070CC"/>
    <w:rsid w:val="58FD3402"/>
    <w:rsid w:val="5908019E"/>
    <w:rsid w:val="59097FF9"/>
    <w:rsid w:val="592807AA"/>
    <w:rsid w:val="593B5FB5"/>
    <w:rsid w:val="59A10232"/>
    <w:rsid w:val="5A13226F"/>
    <w:rsid w:val="5A1B4488"/>
    <w:rsid w:val="5A1F69E3"/>
    <w:rsid w:val="5A2A14B6"/>
    <w:rsid w:val="5A343384"/>
    <w:rsid w:val="5A566F81"/>
    <w:rsid w:val="5A57029D"/>
    <w:rsid w:val="5A655CE7"/>
    <w:rsid w:val="5A7476F4"/>
    <w:rsid w:val="5A7700FC"/>
    <w:rsid w:val="5A7F145F"/>
    <w:rsid w:val="5AA24261"/>
    <w:rsid w:val="5AAE59FD"/>
    <w:rsid w:val="5AB32454"/>
    <w:rsid w:val="5AF42E99"/>
    <w:rsid w:val="5AFF3D84"/>
    <w:rsid w:val="5B050728"/>
    <w:rsid w:val="5B085A6F"/>
    <w:rsid w:val="5B192C08"/>
    <w:rsid w:val="5B192D0E"/>
    <w:rsid w:val="5B247D38"/>
    <w:rsid w:val="5B406587"/>
    <w:rsid w:val="5B4B48F9"/>
    <w:rsid w:val="5B4D013F"/>
    <w:rsid w:val="5B4F552B"/>
    <w:rsid w:val="5B576F0F"/>
    <w:rsid w:val="5B773940"/>
    <w:rsid w:val="5B9C2140"/>
    <w:rsid w:val="5BC70423"/>
    <w:rsid w:val="5BD02308"/>
    <w:rsid w:val="5BD06471"/>
    <w:rsid w:val="5C146454"/>
    <w:rsid w:val="5C156FF2"/>
    <w:rsid w:val="5C38447A"/>
    <w:rsid w:val="5C7165E1"/>
    <w:rsid w:val="5C8C51C9"/>
    <w:rsid w:val="5CC1644C"/>
    <w:rsid w:val="5CD05098"/>
    <w:rsid w:val="5CEB6393"/>
    <w:rsid w:val="5D144C7B"/>
    <w:rsid w:val="5D2A3863"/>
    <w:rsid w:val="5D51533E"/>
    <w:rsid w:val="5DA97324"/>
    <w:rsid w:val="5DAB154C"/>
    <w:rsid w:val="5DC25A71"/>
    <w:rsid w:val="5DD2019C"/>
    <w:rsid w:val="5E114D05"/>
    <w:rsid w:val="5E5C58A6"/>
    <w:rsid w:val="5E5E4943"/>
    <w:rsid w:val="5E7F0243"/>
    <w:rsid w:val="5E807F93"/>
    <w:rsid w:val="5E950C90"/>
    <w:rsid w:val="5F076D88"/>
    <w:rsid w:val="5F116880"/>
    <w:rsid w:val="5F1C5490"/>
    <w:rsid w:val="5F2502F1"/>
    <w:rsid w:val="5F702817"/>
    <w:rsid w:val="5FA04B6E"/>
    <w:rsid w:val="5FAF36A8"/>
    <w:rsid w:val="5FB40AB0"/>
    <w:rsid w:val="5FBE38EB"/>
    <w:rsid w:val="5FDB7629"/>
    <w:rsid w:val="5FDF0EC5"/>
    <w:rsid w:val="601125BD"/>
    <w:rsid w:val="601720F9"/>
    <w:rsid w:val="601A4448"/>
    <w:rsid w:val="603635B8"/>
    <w:rsid w:val="60C579B4"/>
    <w:rsid w:val="60D71E88"/>
    <w:rsid w:val="60F33F59"/>
    <w:rsid w:val="60F577E0"/>
    <w:rsid w:val="60FB46CB"/>
    <w:rsid w:val="6134161F"/>
    <w:rsid w:val="613E2DAE"/>
    <w:rsid w:val="614C3178"/>
    <w:rsid w:val="6154508A"/>
    <w:rsid w:val="61646714"/>
    <w:rsid w:val="6184481F"/>
    <w:rsid w:val="61A12507"/>
    <w:rsid w:val="61C12377"/>
    <w:rsid w:val="61DC00F0"/>
    <w:rsid w:val="61FE0491"/>
    <w:rsid w:val="620E1D1A"/>
    <w:rsid w:val="62315E8A"/>
    <w:rsid w:val="626544F2"/>
    <w:rsid w:val="626A1B08"/>
    <w:rsid w:val="626D1BCA"/>
    <w:rsid w:val="628E0868"/>
    <w:rsid w:val="62B536DE"/>
    <w:rsid w:val="62F9744C"/>
    <w:rsid w:val="62FE0ECD"/>
    <w:rsid w:val="633B746C"/>
    <w:rsid w:val="63515A9B"/>
    <w:rsid w:val="63544514"/>
    <w:rsid w:val="63A66B70"/>
    <w:rsid w:val="63EF3BAA"/>
    <w:rsid w:val="63F21DB5"/>
    <w:rsid w:val="63F85581"/>
    <w:rsid w:val="6409717A"/>
    <w:rsid w:val="64184044"/>
    <w:rsid w:val="643C0FA3"/>
    <w:rsid w:val="64402550"/>
    <w:rsid w:val="648C045C"/>
    <w:rsid w:val="64A00315"/>
    <w:rsid w:val="64C31E6C"/>
    <w:rsid w:val="64C9644F"/>
    <w:rsid w:val="65055B18"/>
    <w:rsid w:val="651B358E"/>
    <w:rsid w:val="654421C0"/>
    <w:rsid w:val="65613696"/>
    <w:rsid w:val="65633DBB"/>
    <w:rsid w:val="65680507"/>
    <w:rsid w:val="657E2654"/>
    <w:rsid w:val="658665C2"/>
    <w:rsid w:val="659E687F"/>
    <w:rsid w:val="65B112DA"/>
    <w:rsid w:val="65D07668"/>
    <w:rsid w:val="65D33A39"/>
    <w:rsid w:val="65D52E0A"/>
    <w:rsid w:val="65DF45BB"/>
    <w:rsid w:val="66025945"/>
    <w:rsid w:val="660D72E5"/>
    <w:rsid w:val="660F381F"/>
    <w:rsid w:val="6636658A"/>
    <w:rsid w:val="663C43E2"/>
    <w:rsid w:val="66415276"/>
    <w:rsid w:val="66492A11"/>
    <w:rsid w:val="66584966"/>
    <w:rsid w:val="667411A7"/>
    <w:rsid w:val="66826F90"/>
    <w:rsid w:val="66AA088E"/>
    <w:rsid w:val="66AA1355"/>
    <w:rsid w:val="66C81968"/>
    <w:rsid w:val="66D53A94"/>
    <w:rsid w:val="66EF5E2E"/>
    <w:rsid w:val="66FF265E"/>
    <w:rsid w:val="67325677"/>
    <w:rsid w:val="6736645D"/>
    <w:rsid w:val="67AE797F"/>
    <w:rsid w:val="67B97DDD"/>
    <w:rsid w:val="67D341B1"/>
    <w:rsid w:val="67D77C40"/>
    <w:rsid w:val="67E43526"/>
    <w:rsid w:val="67EB7247"/>
    <w:rsid w:val="67EC7C9E"/>
    <w:rsid w:val="67FE557E"/>
    <w:rsid w:val="67FF0F45"/>
    <w:rsid w:val="68296292"/>
    <w:rsid w:val="68486D51"/>
    <w:rsid w:val="686B6ED5"/>
    <w:rsid w:val="689A6BBB"/>
    <w:rsid w:val="689C69F1"/>
    <w:rsid w:val="68E44108"/>
    <w:rsid w:val="690717EB"/>
    <w:rsid w:val="690A5E69"/>
    <w:rsid w:val="69232A11"/>
    <w:rsid w:val="692B3817"/>
    <w:rsid w:val="6937322A"/>
    <w:rsid w:val="696D139C"/>
    <w:rsid w:val="696F5C56"/>
    <w:rsid w:val="69766B30"/>
    <w:rsid w:val="697D7BC2"/>
    <w:rsid w:val="69811339"/>
    <w:rsid w:val="69822807"/>
    <w:rsid w:val="69C67A8B"/>
    <w:rsid w:val="69C75A92"/>
    <w:rsid w:val="6A051AD9"/>
    <w:rsid w:val="6A0B1E23"/>
    <w:rsid w:val="6A171B28"/>
    <w:rsid w:val="6A1B23CD"/>
    <w:rsid w:val="6A7B5D21"/>
    <w:rsid w:val="6A9A31A7"/>
    <w:rsid w:val="6ABE6E95"/>
    <w:rsid w:val="6B0D1BCA"/>
    <w:rsid w:val="6B1E4EC5"/>
    <w:rsid w:val="6B401B29"/>
    <w:rsid w:val="6BA860F4"/>
    <w:rsid w:val="6BB95E2A"/>
    <w:rsid w:val="6BD5244D"/>
    <w:rsid w:val="6BD7363C"/>
    <w:rsid w:val="6BD74DC6"/>
    <w:rsid w:val="6BDC4BEC"/>
    <w:rsid w:val="6BEE7306"/>
    <w:rsid w:val="6BF82B7E"/>
    <w:rsid w:val="6C155CCF"/>
    <w:rsid w:val="6C375151"/>
    <w:rsid w:val="6C6B2CCE"/>
    <w:rsid w:val="6C846454"/>
    <w:rsid w:val="6CAA798C"/>
    <w:rsid w:val="6CC239A1"/>
    <w:rsid w:val="6CD81D64"/>
    <w:rsid w:val="6CDA59FA"/>
    <w:rsid w:val="6CE65DDF"/>
    <w:rsid w:val="6D0107FB"/>
    <w:rsid w:val="6D142D9C"/>
    <w:rsid w:val="6D50469D"/>
    <w:rsid w:val="6D5B074B"/>
    <w:rsid w:val="6D61605E"/>
    <w:rsid w:val="6DC2520B"/>
    <w:rsid w:val="6DC42A14"/>
    <w:rsid w:val="6DEF39DB"/>
    <w:rsid w:val="6DF46479"/>
    <w:rsid w:val="6DFD7CD4"/>
    <w:rsid w:val="6E3D1FD3"/>
    <w:rsid w:val="6E3F7222"/>
    <w:rsid w:val="6E6A4AE2"/>
    <w:rsid w:val="6E9D5013"/>
    <w:rsid w:val="6ECC157B"/>
    <w:rsid w:val="6ED30A35"/>
    <w:rsid w:val="6EE90507"/>
    <w:rsid w:val="6EEA3F01"/>
    <w:rsid w:val="6EF07A49"/>
    <w:rsid w:val="6EF36B6E"/>
    <w:rsid w:val="6F0D29CB"/>
    <w:rsid w:val="6F3E05A4"/>
    <w:rsid w:val="6F5A4AA5"/>
    <w:rsid w:val="6F5B73A8"/>
    <w:rsid w:val="6F6F3A30"/>
    <w:rsid w:val="6FC104BF"/>
    <w:rsid w:val="6FDD6DDC"/>
    <w:rsid w:val="6FF96F24"/>
    <w:rsid w:val="70453BB5"/>
    <w:rsid w:val="707D3DE9"/>
    <w:rsid w:val="708375D9"/>
    <w:rsid w:val="70A14FBE"/>
    <w:rsid w:val="70A95854"/>
    <w:rsid w:val="70BA2B31"/>
    <w:rsid w:val="70BD2481"/>
    <w:rsid w:val="70C2057C"/>
    <w:rsid w:val="70D20B70"/>
    <w:rsid w:val="70E645B8"/>
    <w:rsid w:val="71017ADB"/>
    <w:rsid w:val="713035AB"/>
    <w:rsid w:val="713A3307"/>
    <w:rsid w:val="715B38AB"/>
    <w:rsid w:val="71632544"/>
    <w:rsid w:val="71942BAF"/>
    <w:rsid w:val="71B146AE"/>
    <w:rsid w:val="71C07997"/>
    <w:rsid w:val="71C106D6"/>
    <w:rsid w:val="71C3762B"/>
    <w:rsid w:val="71E42F57"/>
    <w:rsid w:val="71ED0060"/>
    <w:rsid w:val="72004F7C"/>
    <w:rsid w:val="720619B3"/>
    <w:rsid w:val="722B7F6B"/>
    <w:rsid w:val="72345FDA"/>
    <w:rsid w:val="72495CF8"/>
    <w:rsid w:val="72544D8D"/>
    <w:rsid w:val="725763EF"/>
    <w:rsid w:val="72713755"/>
    <w:rsid w:val="72732BC1"/>
    <w:rsid w:val="72784469"/>
    <w:rsid w:val="727F59CD"/>
    <w:rsid w:val="728625D7"/>
    <w:rsid w:val="72AF22DD"/>
    <w:rsid w:val="72C6052E"/>
    <w:rsid w:val="72C72A67"/>
    <w:rsid w:val="72C94629"/>
    <w:rsid w:val="72CA46A5"/>
    <w:rsid w:val="72CE7F48"/>
    <w:rsid w:val="72E41463"/>
    <w:rsid w:val="72F634B3"/>
    <w:rsid w:val="72FB055A"/>
    <w:rsid w:val="732277C9"/>
    <w:rsid w:val="732B12BB"/>
    <w:rsid w:val="73325F81"/>
    <w:rsid w:val="73682094"/>
    <w:rsid w:val="73941132"/>
    <w:rsid w:val="73AC5ACD"/>
    <w:rsid w:val="73C85B40"/>
    <w:rsid w:val="73D94CFF"/>
    <w:rsid w:val="73F01EE0"/>
    <w:rsid w:val="73F152F7"/>
    <w:rsid w:val="73FF55BD"/>
    <w:rsid w:val="74037AB7"/>
    <w:rsid w:val="74333741"/>
    <w:rsid w:val="74342309"/>
    <w:rsid w:val="74527EB0"/>
    <w:rsid w:val="74566390"/>
    <w:rsid w:val="74671F38"/>
    <w:rsid w:val="749A1327"/>
    <w:rsid w:val="74B22CD1"/>
    <w:rsid w:val="74C06305"/>
    <w:rsid w:val="74C65ACD"/>
    <w:rsid w:val="74D15DDC"/>
    <w:rsid w:val="75154308"/>
    <w:rsid w:val="751A47BD"/>
    <w:rsid w:val="752A6DAA"/>
    <w:rsid w:val="753012FF"/>
    <w:rsid w:val="7534384B"/>
    <w:rsid w:val="753876AB"/>
    <w:rsid w:val="7549408B"/>
    <w:rsid w:val="75691B03"/>
    <w:rsid w:val="757D0B6E"/>
    <w:rsid w:val="75A8706C"/>
    <w:rsid w:val="75B47319"/>
    <w:rsid w:val="762162AA"/>
    <w:rsid w:val="762772B2"/>
    <w:rsid w:val="769B008A"/>
    <w:rsid w:val="769F5F71"/>
    <w:rsid w:val="76AC673B"/>
    <w:rsid w:val="76BB5749"/>
    <w:rsid w:val="76C9762E"/>
    <w:rsid w:val="76FA11CE"/>
    <w:rsid w:val="77170059"/>
    <w:rsid w:val="772A7E48"/>
    <w:rsid w:val="77343640"/>
    <w:rsid w:val="7755769E"/>
    <w:rsid w:val="77707769"/>
    <w:rsid w:val="777A07A1"/>
    <w:rsid w:val="777A5EEA"/>
    <w:rsid w:val="77963B82"/>
    <w:rsid w:val="77DC0B7B"/>
    <w:rsid w:val="782236A8"/>
    <w:rsid w:val="78285630"/>
    <w:rsid w:val="782B23A2"/>
    <w:rsid w:val="7837228E"/>
    <w:rsid w:val="78510422"/>
    <w:rsid w:val="78713799"/>
    <w:rsid w:val="78A368E6"/>
    <w:rsid w:val="78AA452C"/>
    <w:rsid w:val="78BD1D38"/>
    <w:rsid w:val="78BD233E"/>
    <w:rsid w:val="78F806F0"/>
    <w:rsid w:val="78F970D1"/>
    <w:rsid w:val="79335A20"/>
    <w:rsid w:val="79451612"/>
    <w:rsid w:val="79483C55"/>
    <w:rsid w:val="79740C89"/>
    <w:rsid w:val="79802CF3"/>
    <w:rsid w:val="7985121F"/>
    <w:rsid w:val="79933665"/>
    <w:rsid w:val="799830D5"/>
    <w:rsid w:val="79993C61"/>
    <w:rsid w:val="799F4335"/>
    <w:rsid w:val="79A85041"/>
    <w:rsid w:val="79C5249A"/>
    <w:rsid w:val="79E165C8"/>
    <w:rsid w:val="79F04B91"/>
    <w:rsid w:val="7A043DD4"/>
    <w:rsid w:val="7A187C44"/>
    <w:rsid w:val="7A335516"/>
    <w:rsid w:val="7A517C9C"/>
    <w:rsid w:val="7A533D19"/>
    <w:rsid w:val="7A5716CE"/>
    <w:rsid w:val="7A5A200A"/>
    <w:rsid w:val="7A667C80"/>
    <w:rsid w:val="7A83701B"/>
    <w:rsid w:val="7A904DD5"/>
    <w:rsid w:val="7AE35EC0"/>
    <w:rsid w:val="7AE87E01"/>
    <w:rsid w:val="7AF53DE7"/>
    <w:rsid w:val="7B2F1969"/>
    <w:rsid w:val="7B312F50"/>
    <w:rsid w:val="7B42603F"/>
    <w:rsid w:val="7B452056"/>
    <w:rsid w:val="7B6265CB"/>
    <w:rsid w:val="7B803546"/>
    <w:rsid w:val="7BA14395"/>
    <w:rsid w:val="7BB67714"/>
    <w:rsid w:val="7BC60703"/>
    <w:rsid w:val="7BE956CB"/>
    <w:rsid w:val="7BEC38BF"/>
    <w:rsid w:val="7C1A0B84"/>
    <w:rsid w:val="7C237D10"/>
    <w:rsid w:val="7C34793A"/>
    <w:rsid w:val="7C4F0BD8"/>
    <w:rsid w:val="7C5F1155"/>
    <w:rsid w:val="7D083FA0"/>
    <w:rsid w:val="7D1B1F25"/>
    <w:rsid w:val="7D1B4443"/>
    <w:rsid w:val="7D342FE7"/>
    <w:rsid w:val="7D364E81"/>
    <w:rsid w:val="7D4162DE"/>
    <w:rsid w:val="7D4B2481"/>
    <w:rsid w:val="7D5B6085"/>
    <w:rsid w:val="7D6346F0"/>
    <w:rsid w:val="7D6A489F"/>
    <w:rsid w:val="7D8153E8"/>
    <w:rsid w:val="7D9341A0"/>
    <w:rsid w:val="7DDC1631"/>
    <w:rsid w:val="7E045E11"/>
    <w:rsid w:val="7E2414F1"/>
    <w:rsid w:val="7E48269F"/>
    <w:rsid w:val="7E6671D0"/>
    <w:rsid w:val="7E6E7C52"/>
    <w:rsid w:val="7E705483"/>
    <w:rsid w:val="7E8D0C00"/>
    <w:rsid w:val="7EAD12EA"/>
    <w:rsid w:val="7EBB36A9"/>
    <w:rsid w:val="7EE723E0"/>
    <w:rsid w:val="7EEC63B2"/>
    <w:rsid w:val="7F272E03"/>
    <w:rsid w:val="7F83123F"/>
    <w:rsid w:val="7FA501CC"/>
    <w:rsid w:val="7FA62D82"/>
    <w:rsid w:val="7FA74399"/>
    <w:rsid w:val="7FAA1CAF"/>
    <w:rsid w:val="7FBF3D9A"/>
    <w:rsid w:val="7FE61D04"/>
    <w:rsid w:val="7FF8479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2,3,4,5,6"/>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iPriority="39" w:semiHidden="0" w:name="toc 5"/>
    <w:lsdException w:qFormat="1" w:uiPriority="39" w:semiHidden="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iPriority="0" w:name="annotation text"/>
    <w:lsdException w:qFormat="1" w:unhideWhenUsed="0" w:uiPriority="0" w:semiHidden="0" w:name="header"/>
    <w:lsdException w:qFormat="1" w:unhideWhenUsed="0" w:uiPriority="99" w:semiHidden="0" w:name="footer"/>
    <w:lsdException w:uiPriority="0" w:name="index heading"/>
    <w:lsdException w:qFormat="1" w:uiPriority="0" w:semiHidden="0" w:name="caption"/>
    <w:lsdException w:uiPriority="0" w:name="table of figures"/>
    <w:lsdException w:uiPriority="0" w:name="envelope address"/>
    <w:lsdException w:uiPriority="0" w:name="envelope return"/>
    <w:lsdException w:uiPriority="0" w:name="footnote reference"/>
    <w:lsdException w:qFormat="1" w:uiPriority="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qFormat="1" w:unhideWhenUsed="0" w:uiPriority="0" w:semiHidden="0" w:name="Body Text Indent 3"/>
    <w:lsdException w:uiPriority="0" w:name="Block Text"/>
    <w:lsdException w:qFormat="1" w:uiPriority="99" w:semiHidden="0" w:name="Hyperlink"/>
    <w:lsdException w:uiPriority="0" w:name="FollowedHyperlink"/>
    <w:lsdException w:qFormat="1" w:unhideWhenUsed="0" w:uiPriority="0" w:semiHidden="0" w:name="Strong"/>
    <w:lsdException w:qFormat="1" w:unhideWhenUsed="0" w:uiPriority="0" w:semiHidden="0" w:name="Emphasis"/>
    <w:lsdException w:qFormat="1" w:unhideWhenUsed="0"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ind w:firstLine="200" w:firstLineChars="200"/>
      <w:jc w:val="both"/>
    </w:pPr>
    <w:rPr>
      <w:rFonts w:ascii="Times New Roman" w:hAnsi="Times New Roman" w:eastAsia="宋体" w:cs="Times New Roman"/>
      <w:kern w:val="2"/>
      <w:sz w:val="18"/>
      <w:szCs w:val="24"/>
      <w:lang w:val="en-US" w:eastAsia="zh-CN" w:bidi="ar-SA"/>
    </w:rPr>
  </w:style>
  <w:style w:type="paragraph" w:styleId="2">
    <w:name w:val="heading 1"/>
    <w:basedOn w:val="1"/>
    <w:next w:val="1"/>
    <w:autoRedefine/>
    <w:qFormat/>
    <w:uiPriority w:val="0"/>
    <w:pPr>
      <w:keepNext/>
      <w:spacing w:beforeLines="50" w:afterLines="50" w:line="240" w:lineRule="exact"/>
      <w:ind w:firstLine="0" w:firstLineChars="0"/>
      <w:jc w:val="left"/>
      <w:outlineLvl w:val="0"/>
    </w:pPr>
    <w:rPr>
      <w:b/>
      <w:bCs/>
      <w:sz w:val="21"/>
      <w:szCs w:val="20"/>
    </w:rPr>
  </w:style>
  <w:style w:type="paragraph" w:styleId="3">
    <w:name w:val="heading 2"/>
    <w:basedOn w:val="1"/>
    <w:next w:val="1"/>
    <w:autoRedefine/>
    <w:qFormat/>
    <w:uiPriority w:val="0"/>
    <w:pPr>
      <w:keepNext/>
      <w:spacing w:beforeLines="50"/>
      <w:ind w:firstLine="0" w:firstLineChars="0"/>
      <w:jc w:val="left"/>
      <w:outlineLvl w:val="1"/>
    </w:pPr>
    <w:rPr>
      <w:b/>
      <w:bCs/>
      <w:szCs w:val="20"/>
    </w:rPr>
  </w:style>
  <w:style w:type="paragraph" w:styleId="4">
    <w:name w:val="heading 3"/>
    <w:basedOn w:val="1"/>
    <w:next w:val="1"/>
    <w:autoRedefine/>
    <w:qFormat/>
    <w:uiPriority w:val="0"/>
    <w:pPr>
      <w:keepNext/>
      <w:outlineLvl w:val="2"/>
    </w:pPr>
    <w:rPr>
      <w:i/>
      <w:iCs/>
      <w:color w:val="000000"/>
      <w:sz w:val="24"/>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5">
    <w:name w:val="Normal Indent"/>
    <w:basedOn w:val="1"/>
    <w:autoRedefine/>
    <w:qFormat/>
    <w:uiPriority w:val="0"/>
    <w:pPr>
      <w:ind w:firstLine="420" w:firstLineChars="0"/>
    </w:pPr>
    <w:rPr>
      <w:sz w:val="21"/>
    </w:rPr>
  </w:style>
  <w:style w:type="paragraph" w:styleId="6">
    <w:name w:val="caption"/>
    <w:basedOn w:val="1"/>
    <w:next w:val="1"/>
    <w:autoRedefine/>
    <w:unhideWhenUsed/>
    <w:qFormat/>
    <w:uiPriority w:val="0"/>
    <w:pPr>
      <w:spacing w:line="240" w:lineRule="atLeast"/>
      <w:ind w:firstLine="0" w:firstLineChars="0"/>
      <w:jc w:val="center"/>
    </w:pPr>
    <w:rPr>
      <w:rFonts w:ascii="Cambria" w:hAnsi="Cambria" w:eastAsia="微软雅黑"/>
      <w:b/>
      <w:szCs w:val="20"/>
    </w:rPr>
  </w:style>
  <w:style w:type="paragraph" w:styleId="7">
    <w:name w:val="Document Map"/>
    <w:basedOn w:val="1"/>
    <w:autoRedefine/>
    <w:semiHidden/>
    <w:qFormat/>
    <w:uiPriority w:val="0"/>
    <w:pPr>
      <w:shd w:val="clear" w:color="auto" w:fill="000080"/>
    </w:pPr>
  </w:style>
  <w:style w:type="paragraph" w:styleId="8">
    <w:name w:val="annotation text"/>
    <w:basedOn w:val="1"/>
    <w:link w:val="48"/>
    <w:autoRedefine/>
    <w:semiHidden/>
    <w:unhideWhenUsed/>
    <w:qFormat/>
    <w:uiPriority w:val="0"/>
    <w:pPr>
      <w:jc w:val="left"/>
    </w:pPr>
  </w:style>
  <w:style w:type="paragraph" w:styleId="9">
    <w:name w:val="Body Text"/>
    <w:basedOn w:val="1"/>
    <w:link w:val="38"/>
    <w:autoRedefine/>
    <w:qFormat/>
    <w:uiPriority w:val="0"/>
    <w:pPr>
      <w:spacing w:after="120"/>
    </w:pPr>
  </w:style>
  <w:style w:type="paragraph" w:styleId="10">
    <w:name w:val="Body Text Indent"/>
    <w:basedOn w:val="1"/>
    <w:autoRedefine/>
    <w:qFormat/>
    <w:uiPriority w:val="0"/>
    <w:pPr>
      <w:ind w:left="1050"/>
    </w:pPr>
    <w:rPr>
      <w:rFonts w:ascii="黑体" w:eastAsia="黑体"/>
      <w:szCs w:val="20"/>
    </w:rPr>
  </w:style>
  <w:style w:type="paragraph" w:styleId="11">
    <w:name w:val="toc 5"/>
    <w:basedOn w:val="1"/>
    <w:next w:val="1"/>
    <w:autoRedefine/>
    <w:unhideWhenUsed/>
    <w:qFormat/>
    <w:uiPriority w:val="39"/>
    <w:pPr>
      <w:tabs>
        <w:tab w:val="right" w:leader="dot" w:pos="6369"/>
      </w:tabs>
      <w:spacing w:line="400" w:lineRule="exact"/>
      <w:ind w:left="400" w:leftChars="400" w:firstLine="0" w:firstLineChars="0"/>
    </w:pPr>
    <w:rPr>
      <w:rFonts w:eastAsia="微软雅黑"/>
      <w:b/>
    </w:rPr>
  </w:style>
  <w:style w:type="paragraph" w:styleId="12">
    <w:name w:val="toc 3"/>
    <w:basedOn w:val="1"/>
    <w:next w:val="1"/>
    <w:autoRedefine/>
    <w:qFormat/>
    <w:uiPriority w:val="39"/>
    <w:pPr>
      <w:spacing w:line="400" w:lineRule="exact"/>
      <w:ind w:left="200" w:leftChars="200" w:firstLine="0" w:firstLineChars="0"/>
      <w:jc w:val="left"/>
    </w:pPr>
    <w:rPr>
      <w:rFonts w:eastAsia="微软雅黑"/>
      <w:b/>
    </w:rPr>
  </w:style>
  <w:style w:type="paragraph" w:styleId="13">
    <w:name w:val="Body Text Indent 2"/>
    <w:basedOn w:val="1"/>
    <w:autoRedefine/>
    <w:qFormat/>
    <w:uiPriority w:val="0"/>
    <w:pPr>
      <w:spacing w:after="120" w:line="480" w:lineRule="auto"/>
      <w:ind w:left="420" w:leftChars="200"/>
    </w:pPr>
  </w:style>
  <w:style w:type="paragraph" w:styleId="14">
    <w:name w:val="Balloon Text"/>
    <w:basedOn w:val="1"/>
    <w:link w:val="32"/>
    <w:autoRedefine/>
    <w:qFormat/>
    <w:uiPriority w:val="0"/>
    <w:rPr>
      <w:szCs w:val="18"/>
    </w:rPr>
  </w:style>
  <w:style w:type="paragraph" w:styleId="15">
    <w:name w:val="footer"/>
    <w:basedOn w:val="1"/>
    <w:link w:val="30"/>
    <w:autoRedefine/>
    <w:qFormat/>
    <w:uiPriority w:val="99"/>
    <w:pPr>
      <w:tabs>
        <w:tab w:val="center" w:pos="4153"/>
        <w:tab w:val="right" w:pos="8306"/>
      </w:tabs>
      <w:snapToGrid w:val="0"/>
      <w:jc w:val="left"/>
    </w:pPr>
    <w:rPr>
      <w:szCs w:val="18"/>
    </w:rPr>
  </w:style>
  <w:style w:type="paragraph" w:styleId="16">
    <w:name w:val="header"/>
    <w:basedOn w:val="1"/>
    <w:autoRedefine/>
    <w:qFormat/>
    <w:uiPriority w:val="0"/>
    <w:pPr>
      <w:pBdr>
        <w:bottom w:val="single" w:color="auto" w:sz="6" w:space="1"/>
      </w:pBdr>
      <w:tabs>
        <w:tab w:val="center" w:pos="4153"/>
        <w:tab w:val="right" w:pos="8306"/>
      </w:tabs>
      <w:snapToGrid w:val="0"/>
      <w:jc w:val="center"/>
    </w:pPr>
    <w:rPr>
      <w:szCs w:val="18"/>
    </w:rPr>
  </w:style>
  <w:style w:type="paragraph" w:styleId="17">
    <w:name w:val="toc 1"/>
    <w:basedOn w:val="1"/>
    <w:next w:val="1"/>
    <w:autoRedefine/>
    <w:qFormat/>
    <w:uiPriority w:val="39"/>
    <w:pPr>
      <w:spacing w:line="400" w:lineRule="exact"/>
      <w:ind w:firstLine="1" w:firstLineChars="1"/>
      <w:jc w:val="left"/>
    </w:pPr>
    <w:rPr>
      <w:rFonts w:eastAsia="微软雅黑"/>
      <w:b/>
    </w:rPr>
  </w:style>
  <w:style w:type="paragraph" w:styleId="18">
    <w:name w:val="toc 4"/>
    <w:basedOn w:val="1"/>
    <w:next w:val="1"/>
    <w:autoRedefine/>
    <w:qFormat/>
    <w:uiPriority w:val="39"/>
    <w:pPr>
      <w:spacing w:line="400" w:lineRule="exact"/>
      <w:ind w:left="300" w:leftChars="300" w:firstLine="0" w:firstLineChars="0"/>
    </w:pPr>
    <w:rPr>
      <w:rFonts w:eastAsia="微软雅黑"/>
      <w:b/>
    </w:rPr>
  </w:style>
  <w:style w:type="paragraph" w:styleId="19">
    <w:name w:val="toc 6"/>
    <w:basedOn w:val="1"/>
    <w:next w:val="1"/>
    <w:autoRedefine/>
    <w:unhideWhenUsed/>
    <w:qFormat/>
    <w:uiPriority w:val="39"/>
    <w:pPr>
      <w:spacing w:line="400" w:lineRule="exact"/>
      <w:ind w:left="500" w:leftChars="500" w:firstLine="0" w:firstLineChars="0"/>
    </w:pPr>
    <w:rPr>
      <w:rFonts w:eastAsia="微软雅黑"/>
      <w:b/>
    </w:rPr>
  </w:style>
  <w:style w:type="paragraph" w:styleId="20">
    <w:name w:val="Body Text Indent 3"/>
    <w:basedOn w:val="1"/>
    <w:autoRedefine/>
    <w:qFormat/>
    <w:uiPriority w:val="0"/>
    <w:pPr>
      <w:ind w:left="1080"/>
    </w:pPr>
    <w:rPr>
      <w:rFonts w:ascii="黑体" w:eastAsia="黑体"/>
      <w:szCs w:val="20"/>
    </w:rPr>
  </w:style>
  <w:style w:type="paragraph" w:styleId="21">
    <w:name w:val="toc 2"/>
    <w:basedOn w:val="1"/>
    <w:next w:val="1"/>
    <w:autoRedefine/>
    <w:qFormat/>
    <w:uiPriority w:val="39"/>
    <w:pPr>
      <w:spacing w:line="400" w:lineRule="exact"/>
      <w:ind w:left="100" w:leftChars="100" w:firstLine="0" w:firstLineChars="0"/>
    </w:pPr>
    <w:rPr>
      <w:rFonts w:eastAsia="微软雅黑"/>
      <w:b/>
    </w:rPr>
  </w:style>
  <w:style w:type="paragraph" w:styleId="22">
    <w:name w:val="Title"/>
    <w:basedOn w:val="1"/>
    <w:next w:val="1"/>
    <w:link w:val="31"/>
    <w:autoRedefine/>
    <w:qFormat/>
    <w:uiPriority w:val="0"/>
    <w:pPr>
      <w:ind w:firstLine="0" w:firstLineChars="0"/>
      <w:jc w:val="left"/>
      <w:outlineLvl w:val="0"/>
    </w:pPr>
    <w:rPr>
      <w:rFonts w:ascii="Cambria" w:hAnsi="Cambria"/>
      <w:b/>
      <w:bCs/>
      <w:sz w:val="21"/>
      <w:szCs w:val="32"/>
    </w:rPr>
  </w:style>
  <w:style w:type="paragraph" w:styleId="23">
    <w:name w:val="annotation subject"/>
    <w:basedOn w:val="8"/>
    <w:next w:val="8"/>
    <w:link w:val="49"/>
    <w:autoRedefine/>
    <w:unhideWhenUsed/>
    <w:qFormat/>
    <w:uiPriority w:val="0"/>
    <w:rPr>
      <w:b/>
      <w:bCs/>
    </w:rPr>
  </w:style>
  <w:style w:type="table" w:styleId="25">
    <w:name w:val="Table Grid"/>
    <w:basedOn w:val="2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7">
    <w:name w:val="page number"/>
    <w:basedOn w:val="26"/>
    <w:autoRedefine/>
    <w:qFormat/>
    <w:uiPriority w:val="0"/>
  </w:style>
  <w:style w:type="character" w:styleId="28">
    <w:name w:val="Hyperlink"/>
    <w:autoRedefine/>
    <w:unhideWhenUsed/>
    <w:qFormat/>
    <w:uiPriority w:val="99"/>
    <w:rPr>
      <w:color w:val="0000FF"/>
      <w:u w:val="single"/>
    </w:rPr>
  </w:style>
  <w:style w:type="character" w:styleId="29">
    <w:name w:val="annotation reference"/>
    <w:basedOn w:val="26"/>
    <w:autoRedefine/>
    <w:semiHidden/>
    <w:unhideWhenUsed/>
    <w:qFormat/>
    <w:uiPriority w:val="0"/>
    <w:rPr>
      <w:sz w:val="21"/>
      <w:szCs w:val="21"/>
    </w:rPr>
  </w:style>
  <w:style w:type="character" w:customStyle="1" w:styleId="30">
    <w:name w:val="页脚 Char"/>
    <w:link w:val="15"/>
    <w:autoRedefine/>
    <w:qFormat/>
    <w:uiPriority w:val="99"/>
    <w:rPr>
      <w:kern w:val="2"/>
      <w:sz w:val="18"/>
      <w:szCs w:val="18"/>
    </w:rPr>
  </w:style>
  <w:style w:type="character" w:customStyle="1" w:styleId="31">
    <w:name w:val="标题 Char"/>
    <w:link w:val="22"/>
    <w:autoRedefine/>
    <w:qFormat/>
    <w:uiPriority w:val="0"/>
    <w:rPr>
      <w:rFonts w:ascii="Cambria" w:hAnsi="Cambria"/>
      <w:b/>
      <w:bCs/>
      <w:kern w:val="2"/>
      <w:sz w:val="21"/>
      <w:szCs w:val="32"/>
    </w:rPr>
  </w:style>
  <w:style w:type="character" w:customStyle="1" w:styleId="32">
    <w:name w:val="批注框文本 Char"/>
    <w:link w:val="14"/>
    <w:autoRedefine/>
    <w:qFormat/>
    <w:uiPriority w:val="0"/>
    <w:rPr>
      <w:kern w:val="2"/>
      <w:sz w:val="18"/>
      <w:szCs w:val="18"/>
    </w:rPr>
  </w:style>
  <w:style w:type="paragraph" w:customStyle="1" w:styleId="33">
    <w:name w:val="列出段落1"/>
    <w:basedOn w:val="1"/>
    <w:autoRedefine/>
    <w:qFormat/>
    <w:uiPriority w:val="34"/>
    <w:pPr>
      <w:ind w:firstLine="420"/>
    </w:pPr>
  </w:style>
  <w:style w:type="paragraph" w:customStyle="1" w:styleId="34">
    <w:name w:val="Char Char Char Char Char Char Char"/>
    <w:basedOn w:val="1"/>
    <w:autoRedefine/>
    <w:qFormat/>
    <w:uiPriority w:val="0"/>
    <w:pPr>
      <w:ind w:firstLine="0" w:firstLineChars="0"/>
    </w:pPr>
    <w:rPr>
      <w:sz w:val="21"/>
      <w:szCs w:val="20"/>
    </w:rPr>
  </w:style>
  <w:style w:type="paragraph" w:styleId="35">
    <w:name w:val="List Paragraph"/>
    <w:basedOn w:val="1"/>
    <w:autoRedefine/>
    <w:qFormat/>
    <w:uiPriority w:val="99"/>
    <w:pPr>
      <w:ind w:firstLine="420"/>
    </w:pPr>
  </w:style>
  <w:style w:type="paragraph" w:customStyle="1" w:styleId="36">
    <w:name w:val="reader-word-layer"/>
    <w:basedOn w:val="1"/>
    <w:autoRedefine/>
    <w:qFormat/>
    <w:uiPriority w:val="0"/>
    <w:pPr>
      <w:widowControl/>
      <w:spacing w:before="100" w:beforeAutospacing="1" w:after="100" w:afterAutospacing="1"/>
      <w:ind w:firstLine="0" w:firstLineChars="0"/>
      <w:jc w:val="left"/>
    </w:pPr>
    <w:rPr>
      <w:rFonts w:ascii="宋体" w:hAnsi="宋体" w:cs="宋体"/>
      <w:kern w:val="0"/>
      <w:sz w:val="24"/>
    </w:rPr>
  </w:style>
  <w:style w:type="paragraph" w:customStyle="1" w:styleId="37">
    <w:name w:val="content"/>
    <w:basedOn w:val="9"/>
    <w:autoRedefine/>
    <w:qFormat/>
    <w:uiPriority w:val="0"/>
    <w:pPr>
      <w:snapToGrid w:val="0"/>
      <w:spacing w:before="20" w:after="0" w:line="273" w:lineRule="auto"/>
      <w:ind w:left="567" w:firstLine="0" w:firstLineChars="0"/>
    </w:pPr>
    <w:rPr>
      <w:rFonts w:ascii="Arial" w:hAnsi="Arial" w:cs="Arial"/>
      <w:sz w:val="16"/>
      <w:szCs w:val="16"/>
    </w:rPr>
  </w:style>
  <w:style w:type="character" w:customStyle="1" w:styleId="38">
    <w:name w:val="正文文本 Char"/>
    <w:link w:val="9"/>
    <w:autoRedefine/>
    <w:qFormat/>
    <w:uiPriority w:val="0"/>
    <w:rPr>
      <w:kern w:val="2"/>
      <w:sz w:val="18"/>
      <w:szCs w:val="24"/>
    </w:rPr>
  </w:style>
  <w:style w:type="paragraph" w:customStyle="1" w:styleId="39">
    <w:name w:val="样式 正文文本缩进 + (西文) Arial (中文) 黑体 小五 首行缩进:  0.53 厘米 行距: 单倍行距 左..."/>
    <w:basedOn w:val="10"/>
    <w:autoRedefine/>
    <w:qFormat/>
    <w:uiPriority w:val="0"/>
    <w:pPr>
      <w:tabs>
        <w:tab w:val="left" w:pos="420"/>
      </w:tabs>
      <w:ind w:left="29" w:leftChars="29" w:firstLine="301" w:firstLineChars="0"/>
    </w:pPr>
    <w:rPr>
      <w:rFonts w:ascii="Arial" w:hAnsi="Arial" w:cs="宋体"/>
    </w:rPr>
  </w:style>
  <w:style w:type="paragraph" w:customStyle="1" w:styleId="40">
    <w:name w:val="自选标题1"/>
    <w:basedOn w:val="1"/>
    <w:link w:val="42"/>
    <w:autoRedefine/>
    <w:qFormat/>
    <w:uiPriority w:val="0"/>
    <w:pPr>
      <w:tabs>
        <w:tab w:val="left" w:pos="420"/>
      </w:tabs>
      <w:spacing w:line="400" w:lineRule="exact"/>
      <w:ind w:firstLine="0" w:firstLineChars="0"/>
    </w:pPr>
    <w:rPr>
      <w:rFonts w:ascii="微软雅黑" w:hAnsi="微软雅黑" w:eastAsia="微软雅黑" w:cs="Arial"/>
      <w:b/>
      <w:sz w:val="24"/>
      <w:szCs w:val="18"/>
    </w:rPr>
  </w:style>
  <w:style w:type="paragraph" w:customStyle="1" w:styleId="41">
    <w:name w:val="自选标题2"/>
    <w:basedOn w:val="1"/>
    <w:link w:val="44"/>
    <w:autoRedefine/>
    <w:qFormat/>
    <w:uiPriority w:val="0"/>
    <w:pPr>
      <w:tabs>
        <w:tab w:val="left" w:pos="420"/>
      </w:tabs>
      <w:spacing w:line="400" w:lineRule="exact"/>
      <w:ind w:firstLine="0" w:firstLineChars="0"/>
    </w:pPr>
    <w:rPr>
      <w:rFonts w:ascii="微软雅黑" w:hAnsi="微软雅黑" w:eastAsia="微软雅黑" w:cs="Arial"/>
      <w:b/>
      <w:szCs w:val="18"/>
    </w:rPr>
  </w:style>
  <w:style w:type="character" w:customStyle="1" w:styleId="42">
    <w:name w:val="自选标题1 Char"/>
    <w:link w:val="40"/>
    <w:autoRedefine/>
    <w:qFormat/>
    <w:uiPriority w:val="0"/>
    <w:rPr>
      <w:rFonts w:ascii="微软雅黑" w:hAnsi="微软雅黑" w:eastAsia="微软雅黑" w:cs="Arial"/>
      <w:b/>
      <w:kern w:val="2"/>
      <w:sz w:val="24"/>
      <w:szCs w:val="18"/>
    </w:rPr>
  </w:style>
  <w:style w:type="paragraph" w:customStyle="1" w:styleId="43">
    <w:name w:val="自选标题3"/>
    <w:basedOn w:val="1"/>
    <w:link w:val="46"/>
    <w:autoRedefine/>
    <w:qFormat/>
    <w:uiPriority w:val="0"/>
    <w:pPr>
      <w:tabs>
        <w:tab w:val="left" w:pos="420"/>
      </w:tabs>
      <w:spacing w:line="400" w:lineRule="exact"/>
      <w:ind w:firstLine="0" w:firstLineChars="0"/>
    </w:pPr>
    <w:rPr>
      <w:rFonts w:ascii="微软雅黑" w:hAnsi="微软雅黑" w:eastAsia="微软雅黑" w:cs="Arial"/>
      <w:b/>
      <w:szCs w:val="18"/>
    </w:rPr>
  </w:style>
  <w:style w:type="character" w:customStyle="1" w:styleId="44">
    <w:name w:val="自选标题2 Char"/>
    <w:link w:val="41"/>
    <w:autoRedefine/>
    <w:qFormat/>
    <w:uiPriority w:val="0"/>
    <w:rPr>
      <w:rFonts w:ascii="微软雅黑" w:hAnsi="微软雅黑" w:eastAsia="微软雅黑" w:cs="Arial"/>
      <w:b/>
      <w:kern w:val="2"/>
      <w:sz w:val="18"/>
      <w:szCs w:val="18"/>
    </w:rPr>
  </w:style>
  <w:style w:type="paragraph" w:customStyle="1" w:styleId="45">
    <w:name w:val="TOC 标题1"/>
    <w:basedOn w:val="2"/>
    <w:next w:val="1"/>
    <w:autoRedefine/>
    <w:semiHidden/>
    <w:unhideWhenUsed/>
    <w:qFormat/>
    <w:uiPriority w:val="39"/>
    <w:pPr>
      <w:keepLines/>
      <w:widowControl/>
      <w:spacing w:beforeLines="0" w:afterLines="0" w:line="276" w:lineRule="auto"/>
      <w:outlineLvl w:val="9"/>
    </w:pPr>
    <w:rPr>
      <w:rFonts w:ascii="Cambria" w:hAnsi="Cambria"/>
      <w:color w:val="365F91"/>
      <w:kern w:val="0"/>
      <w:sz w:val="28"/>
      <w:szCs w:val="28"/>
    </w:rPr>
  </w:style>
  <w:style w:type="character" w:customStyle="1" w:styleId="46">
    <w:name w:val="自选标题3 Char"/>
    <w:link w:val="43"/>
    <w:autoRedefine/>
    <w:qFormat/>
    <w:uiPriority w:val="0"/>
    <w:rPr>
      <w:rFonts w:ascii="微软雅黑" w:hAnsi="微软雅黑" w:eastAsia="微软雅黑" w:cs="Arial"/>
      <w:b/>
      <w:kern w:val="2"/>
      <w:sz w:val="18"/>
      <w:szCs w:val="18"/>
    </w:rPr>
  </w:style>
  <w:style w:type="paragraph" w:customStyle="1" w:styleId="47">
    <w:name w:val="Paragraph"/>
    <w:basedOn w:val="1"/>
    <w:autoRedefine/>
    <w:qFormat/>
    <w:uiPriority w:val="0"/>
    <w:pPr>
      <w:widowControl/>
      <w:tabs>
        <w:tab w:val="left" w:pos="1440"/>
        <w:tab w:val="left" w:pos="2007"/>
      </w:tabs>
      <w:spacing w:before="60" w:after="60"/>
      <w:ind w:firstLine="0" w:firstLineChars="0"/>
    </w:pPr>
    <w:rPr>
      <w:rFonts w:ascii="Arial" w:hAnsi="Arial"/>
      <w:kern w:val="0"/>
      <w:sz w:val="20"/>
      <w:szCs w:val="20"/>
      <w:lang w:val="de-DE" w:eastAsia="de-DE"/>
    </w:rPr>
  </w:style>
  <w:style w:type="character" w:customStyle="1" w:styleId="48">
    <w:name w:val="批注文字 Char"/>
    <w:basedOn w:val="26"/>
    <w:link w:val="8"/>
    <w:autoRedefine/>
    <w:semiHidden/>
    <w:qFormat/>
    <w:uiPriority w:val="0"/>
    <w:rPr>
      <w:kern w:val="2"/>
      <w:sz w:val="18"/>
      <w:szCs w:val="24"/>
    </w:rPr>
  </w:style>
  <w:style w:type="character" w:customStyle="1" w:styleId="49">
    <w:name w:val="批注主题 Char"/>
    <w:basedOn w:val="48"/>
    <w:link w:val="23"/>
    <w:autoRedefine/>
    <w:semiHidden/>
    <w:qFormat/>
    <w:uiPriority w:val="0"/>
    <w:rPr>
      <w:b/>
      <w:bCs/>
      <w:kern w:val="2"/>
      <w:sz w:val="18"/>
      <w:szCs w:val="24"/>
    </w:rPr>
  </w:style>
  <w:style w:type="paragraph" w:customStyle="1" w:styleId="50">
    <w:name w:val="自选标题4"/>
    <w:basedOn w:val="43"/>
    <w:link w:val="52"/>
    <w:autoRedefine/>
    <w:qFormat/>
    <w:uiPriority w:val="0"/>
    <w:pPr>
      <w:outlineLvl w:val="3"/>
    </w:pPr>
  </w:style>
  <w:style w:type="paragraph" w:customStyle="1" w:styleId="51">
    <w:name w:val="自选标题5"/>
    <w:basedOn w:val="50"/>
    <w:link w:val="53"/>
    <w:autoRedefine/>
    <w:qFormat/>
    <w:uiPriority w:val="0"/>
  </w:style>
  <w:style w:type="character" w:customStyle="1" w:styleId="52">
    <w:name w:val="自选标题4 Char"/>
    <w:basedOn w:val="46"/>
    <w:link w:val="50"/>
    <w:autoRedefine/>
    <w:qFormat/>
    <w:uiPriority w:val="0"/>
    <w:rPr>
      <w:rFonts w:ascii="微软雅黑" w:hAnsi="微软雅黑" w:eastAsia="微软雅黑" w:cs="Arial"/>
      <w:kern w:val="2"/>
      <w:sz w:val="18"/>
      <w:szCs w:val="18"/>
    </w:rPr>
  </w:style>
  <w:style w:type="character" w:customStyle="1" w:styleId="53">
    <w:name w:val="自选标题5 Char"/>
    <w:basedOn w:val="52"/>
    <w:link w:val="51"/>
    <w:autoRedefine/>
    <w:qFormat/>
    <w:uiPriority w:val="0"/>
    <w:rPr>
      <w:rFonts w:ascii="微软雅黑" w:hAnsi="微软雅黑" w:eastAsia="微软雅黑" w:cs="Arial"/>
      <w:kern w:val="2"/>
      <w:sz w:val="18"/>
      <w:szCs w:val="18"/>
    </w:rPr>
  </w:style>
  <w:style w:type="paragraph" w:customStyle="1" w:styleId="54">
    <w:name w:val="WPSOffice手动目录 1"/>
    <w:qFormat/>
    <w:uiPriority w:val="0"/>
    <w:pPr>
      <w:ind w:leftChars="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9" Type="http://schemas.openxmlformats.org/officeDocument/2006/relationships/image" Target="media/image73.emf"/><Relationship Id="rId98" Type="http://schemas.openxmlformats.org/officeDocument/2006/relationships/oleObject" Target="embeddings/oleObject12.bin"/><Relationship Id="rId97" Type="http://schemas.openxmlformats.org/officeDocument/2006/relationships/image" Target="media/image72.png"/><Relationship Id="rId96" Type="http://schemas.openxmlformats.org/officeDocument/2006/relationships/image" Target="media/image71.png"/><Relationship Id="rId95" Type="http://schemas.openxmlformats.org/officeDocument/2006/relationships/image" Target="media/image70.jpeg"/><Relationship Id="rId94" Type="http://schemas.openxmlformats.org/officeDocument/2006/relationships/image" Target="media/image69.jpeg"/><Relationship Id="rId93" Type="http://schemas.openxmlformats.org/officeDocument/2006/relationships/image" Target="media/image68.png"/><Relationship Id="rId92" Type="http://schemas.openxmlformats.org/officeDocument/2006/relationships/image" Target="media/image67.png"/><Relationship Id="rId91" Type="http://schemas.openxmlformats.org/officeDocument/2006/relationships/image" Target="media/image66.png"/><Relationship Id="rId90" Type="http://schemas.openxmlformats.org/officeDocument/2006/relationships/image" Target="media/image65.emf"/><Relationship Id="rId9" Type="http://schemas.openxmlformats.org/officeDocument/2006/relationships/footer" Target="footer2.xml"/><Relationship Id="rId89" Type="http://schemas.openxmlformats.org/officeDocument/2006/relationships/oleObject" Target="embeddings/oleObject11.bin"/><Relationship Id="rId88" Type="http://schemas.openxmlformats.org/officeDocument/2006/relationships/image" Target="media/image64.png"/><Relationship Id="rId87" Type="http://schemas.openxmlformats.org/officeDocument/2006/relationships/image" Target="media/image63.png"/><Relationship Id="rId86" Type="http://schemas.openxmlformats.org/officeDocument/2006/relationships/image" Target="media/image62.png"/><Relationship Id="rId85" Type="http://schemas.openxmlformats.org/officeDocument/2006/relationships/image" Target="media/image61.emf"/><Relationship Id="rId84" Type="http://schemas.openxmlformats.org/officeDocument/2006/relationships/oleObject" Target="embeddings/oleObject10.bin"/><Relationship Id="rId83" Type="http://schemas.openxmlformats.org/officeDocument/2006/relationships/image" Target="media/image60.png"/><Relationship Id="rId82" Type="http://schemas.openxmlformats.org/officeDocument/2006/relationships/image" Target="media/image59.png"/><Relationship Id="rId81" Type="http://schemas.openxmlformats.org/officeDocument/2006/relationships/image" Target="media/image58.png"/><Relationship Id="rId80" Type="http://schemas.openxmlformats.org/officeDocument/2006/relationships/image" Target="media/image57.png"/><Relationship Id="rId8" Type="http://schemas.openxmlformats.org/officeDocument/2006/relationships/footer" Target="footer1.xml"/><Relationship Id="rId79" Type="http://schemas.openxmlformats.org/officeDocument/2006/relationships/image" Target="media/image56.png"/><Relationship Id="rId78" Type="http://schemas.openxmlformats.org/officeDocument/2006/relationships/image" Target="media/image55.jpeg"/><Relationship Id="rId77" Type="http://schemas.openxmlformats.org/officeDocument/2006/relationships/image" Target="media/image54.png"/><Relationship Id="rId76" Type="http://schemas.openxmlformats.org/officeDocument/2006/relationships/image" Target="media/image53.png"/><Relationship Id="rId75" Type="http://schemas.openxmlformats.org/officeDocument/2006/relationships/image" Target="media/image52.png"/><Relationship Id="rId74" Type="http://schemas.openxmlformats.org/officeDocument/2006/relationships/image" Target="media/image51.png"/><Relationship Id="rId73" Type="http://schemas.openxmlformats.org/officeDocument/2006/relationships/image" Target="media/image50.png"/><Relationship Id="rId72" Type="http://schemas.openxmlformats.org/officeDocument/2006/relationships/image" Target="media/image49.png"/><Relationship Id="rId71" Type="http://schemas.openxmlformats.org/officeDocument/2006/relationships/image" Target="media/image48.png"/><Relationship Id="rId70" Type="http://schemas.openxmlformats.org/officeDocument/2006/relationships/image" Target="media/image47.png"/><Relationship Id="rId7" Type="http://schemas.openxmlformats.org/officeDocument/2006/relationships/header" Target="header3.xml"/><Relationship Id="rId69" Type="http://schemas.openxmlformats.org/officeDocument/2006/relationships/image" Target="media/image46.png"/><Relationship Id="rId68" Type="http://schemas.openxmlformats.org/officeDocument/2006/relationships/image" Target="media/image45.png"/><Relationship Id="rId67" Type="http://schemas.openxmlformats.org/officeDocument/2006/relationships/image" Target="media/image44.png"/><Relationship Id="rId66" Type="http://schemas.openxmlformats.org/officeDocument/2006/relationships/image" Target="media/image43.emf"/><Relationship Id="rId65" Type="http://schemas.openxmlformats.org/officeDocument/2006/relationships/oleObject" Target="embeddings/oleObject9.bin"/><Relationship Id="rId64" Type="http://schemas.openxmlformats.org/officeDocument/2006/relationships/image" Target="media/image42.emf"/><Relationship Id="rId63" Type="http://schemas.openxmlformats.org/officeDocument/2006/relationships/oleObject" Target="embeddings/oleObject8.bin"/><Relationship Id="rId62" Type="http://schemas.openxmlformats.org/officeDocument/2006/relationships/image" Target="media/image41.emf"/><Relationship Id="rId61" Type="http://schemas.openxmlformats.org/officeDocument/2006/relationships/oleObject" Target="embeddings/oleObject7.bin"/><Relationship Id="rId60" Type="http://schemas.openxmlformats.org/officeDocument/2006/relationships/image" Target="media/image40.png"/><Relationship Id="rId6" Type="http://schemas.openxmlformats.org/officeDocument/2006/relationships/header" Target="header2.xml"/><Relationship Id="rId59" Type="http://schemas.openxmlformats.org/officeDocument/2006/relationships/image" Target="media/image39.png"/><Relationship Id="rId58" Type="http://schemas.openxmlformats.org/officeDocument/2006/relationships/image" Target="media/image38.png"/><Relationship Id="rId57" Type="http://schemas.openxmlformats.org/officeDocument/2006/relationships/image" Target="media/image37.png"/><Relationship Id="rId56" Type="http://schemas.openxmlformats.org/officeDocument/2006/relationships/image" Target="media/image36.png"/><Relationship Id="rId55" Type="http://schemas.openxmlformats.org/officeDocument/2006/relationships/image" Target="media/image35.png"/><Relationship Id="rId54" Type="http://schemas.openxmlformats.org/officeDocument/2006/relationships/image" Target="media/image34.png"/><Relationship Id="rId53" Type="http://schemas.openxmlformats.org/officeDocument/2006/relationships/image" Target="media/image33.png"/><Relationship Id="rId52" Type="http://schemas.openxmlformats.org/officeDocument/2006/relationships/image" Target="media/image32.png"/><Relationship Id="rId51" Type="http://schemas.openxmlformats.org/officeDocument/2006/relationships/image" Target="media/image31.jpeg"/><Relationship Id="rId50" Type="http://schemas.openxmlformats.org/officeDocument/2006/relationships/image" Target="media/image30.png"/><Relationship Id="rId5" Type="http://schemas.openxmlformats.org/officeDocument/2006/relationships/header" Target="header1.xml"/><Relationship Id="rId49" Type="http://schemas.openxmlformats.org/officeDocument/2006/relationships/image" Target="media/image29.png"/><Relationship Id="rId48" Type="http://schemas.openxmlformats.org/officeDocument/2006/relationships/image" Target="media/image28.emf"/><Relationship Id="rId47" Type="http://schemas.openxmlformats.org/officeDocument/2006/relationships/oleObject" Target="embeddings/oleObject6.bin"/><Relationship Id="rId46" Type="http://schemas.openxmlformats.org/officeDocument/2006/relationships/image" Target="media/image27.png"/><Relationship Id="rId45" Type="http://schemas.openxmlformats.org/officeDocument/2006/relationships/image" Target="media/image26.png"/><Relationship Id="rId44" Type="http://schemas.openxmlformats.org/officeDocument/2006/relationships/image" Target="media/image25.png"/><Relationship Id="rId43" Type="http://schemas.openxmlformats.org/officeDocument/2006/relationships/image" Target="media/image24.png"/><Relationship Id="rId42" Type="http://schemas.openxmlformats.org/officeDocument/2006/relationships/image" Target="media/image23.png"/><Relationship Id="rId41" Type="http://schemas.openxmlformats.org/officeDocument/2006/relationships/image" Target="media/image22.jpeg"/><Relationship Id="rId40" Type="http://schemas.openxmlformats.org/officeDocument/2006/relationships/image" Target="media/image21.png"/><Relationship Id="rId4" Type="http://schemas.openxmlformats.org/officeDocument/2006/relationships/endnotes" Target="endnotes.xml"/><Relationship Id="rId39" Type="http://schemas.openxmlformats.org/officeDocument/2006/relationships/image" Target="media/image20.jpeg"/><Relationship Id="rId38" Type="http://schemas.openxmlformats.org/officeDocument/2006/relationships/image" Target="media/image19.jpeg"/><Relationship Id="rId37" Type="http://schemas.openxmlformats.org/officeDocument/2006/relationships/image" Target="media/image18.png"/><Relationship Id="rId36" Type="http://schemas.openxmlformats.org/officeDocument/2006/relationships/image" Target="media/image17.png"/><Relationship Id="rId35" Type="http://schemas.openxmlformats.org/officeDocument/2006/relationships/image" Target="media/image16.png"/><Relationship Id="rId34" Type="http://schemas.openxmlformats.org/officeDocument/2006/relationships/image" Target="media/image15.png"/><Relationship Id="rId33" Type="http://schemas.openxmlformats.org/officeDocument/2006/relationships/image" Target="media/image14.png"/><Relationship Id="rId32" Type="http://schemas.openxmlformats.org/officeDocument/2006/relationships/image" Target="media/image13.png"/><Relationship Id="rId31" Type="http://schemas.openxmlformats.org/officeDocument/2006/relationships/image" Target="media/image12.png"/><Relationship Id="rId30" Type="http://schemas.openxmlformats.org/officeDocument/2006/relationships/image" Target="media/image11.png"/><Relationship Id="rId3" Type="http://schemas.openxmlformats.org/officeDocument/2006/relationships/footnotes" Target="footnotes.xml"/><Relationship Id="rId29" Type="http://schemas.openxmlformats.org/officeDocument/2006/relationships/image" Target="media/image10.png"/><Relationship Id="rId28" Type="http://schemas.openxmlformats.org/officeDocument/2006/relationships/image" Target="media/image9.png"/><Relationship Id="rId27" Type="http://schemas.openxmlformats.org/officeDocument/2006/relationships/image" Target="media/image8.png"/><Relationship Id="rId26" Type="http://schemas.openxmlformats.org/officeDocument/2006/relationships/image" Target="media/image7.jpeg"/><Relationship Id="rId25" Type="http://schemas.openxmlformats.org/officeDocument/2006/relationships/image" Target="media/image6.wmf"/><Relationship Id="rId24" Type="http://schemas.openxmlformats.org/officeDocument/2006/relationships/oleObject" Target="embeddings/oleObject5.bin"/><Relationship Id="rId23" Type="http://schemas.openxmlformats.org/officeDocument/2006/relationships/oleObject" Target="embeddings/oleObject4.bin"/><Relationship Id="rId22" Type="http://schemas.openxmlformats.org/officeDocument/2006/relationships/oleObject" Target="embeddings/oleObject3.bin"/><Relationship Id="rId21" Type="http://schemas.openxmlformats.org/officeDocument/2006/relationships/image" Target="media/image5.wmf"/><Relationship Id="rId20" Type="http://schemas.openxmlformats.org/officeDocument/2006/relationships/oleObject" Target="embeddings/oleObject2.bin"/><Relationship Id="rId2" Type="http://schemas.openxmlformats.org/officeDocument/2006/relationships/settings" Target="settings.xml"/><Relationship Id="rId19" Type="http://schemas.openxmlformats.org/officeDocument/2006/relationships/image" Target="media/image4.wmf"/><Relationship Id="rId18" Type="http://schemas.openxmlformats.org/officeDocument/2006/relationships/oleObject" Target="embeddings/oleObject1.bin"/><Relationship Id="rId17" Type="http://schemas.openxmlformats.org/officeDocument/2006/relationships/image" Target="media/image3.emf"/><Relationship Id="rId16" Type="http://schemas.openxmlformats.org/officeDocument/2006/relationships/image" Target="media/image2.emf"/><Relationship Id="rId15" Type="http://schemas.openxmlformats.org/officeDocument/2006/relationships/image" Target="media/image1.emf"/><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footer" Target="footer5.xml"/><Relationship Id="rId115" Type="http://schemas.openxmlformats.org/officeDocument/2006/relationships/fontTable" Target="fontTable.xml"/><Relationship Id="rId114" Type="http://schemas.openxmlformats.org/officeDocument/2006/relationships/numbering" Target="numbering.xml"/><Relationship Id="rId113" Type="http://schemas.openxmlformats.org/officeDocument/2006/relationships/customXml" Target="../customXml/item1.xml"/><Relationship Id="rId112" Type="http://schemas.openxmlformats.org/officeDocument/2006/relationships/image" Target="media/image84.wmf"/><Relationship Id="rId111" Type="http://schemas.openxmlformats.org/officeDocument/2006/relationships/oleObject" Target="embeddings/oleObject14.bin"/><Relationship Id="rId110" Type="http://schemas.openxmlformats.org/officeDocument/2006/relationships/image" Target="media/image83.png"/><Relationship Id="rId11" Type="http://schemas.openxmlformats.org/officeDocument/2006/relationships/footer" Target="footer4.xml"/><Relationship Id="rId109" Type="http://schemas.openxmlformats.org/officeDocument/2006/relationships/image" Target="media/image82.png"/><Relationship Id="rId108" Type="http://schemas.openxmlformats.org/officeDocument/2006/relationships/image" Target="media/image81.png"/><Relationship Id="rId107" Type="http://schemas.openxmlformats.org/officeDocument/2006/relationships/image" Target="media/image80.png"/><Relationship Id="rId106" Type="http://schemas.openxmlformats.org/officeDocument/2006/relationships/image" Target="media/image79.png"/><Relationship Id="rId105" Type="http://schemas.openxmlformats.org/officeDocument/2006/relationships/image" Target="media/image78.png"/><Relationship Id="rId104" Type="http://schemas.openxmlformats.org/officeDocument/2006/relationships/image" Target="media/image77.png"/><Relationship Id="rId103" Type="http://schemas.openxmlformats.org/officeDocument/2006/relationships/image" Target="media/image76.png"/><Relationship Id="rId102" Type="http://schemas.openxmlformats.org/officeDocument/2006/relationships/image" Target="media/image75.png"/><Relationship Id="rId101" Type="http://schemas.openxmlformats.org/officeDocument/2006/relationships/image" Target="media/image74.emf"/><Relationship Id="rId100" Type="http://schemas.openxmlformats.org/officeDocument/2006/relationships/oleObject" Target="embeddings/oleObject13.bin"/><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Info spid="_x0000_s7071"/>
    <customShpInfo spid="_x0000_s7072"/>
    <customShpInfo spid="_x0000_s7070"/>
    <customShpInfo spid="_x0000_s7043"/>
    <customShpInfo spid="_x0000_s7044"/>
    <customShpInfo spid="_x0000_s7042"/>
    <customShpInfo spid="_x0000_s7036"/>
    <customShpInfo spid="_x0000_s7073"/>
    <customShpInfo spid="_x0000_s7054"/>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67</Pages>
  <Words>20890</Words>
  <Characters>22601</Characters>
  <Lines>217</Lines>
  <Paragraphs>61</Paragraphs>
  <TotalTime>3</TotalTime>
  <ScaleCrop>false</ScaleCrop>
  <LinksUpToDate>false</LinksUpToDate>
  <CharactersWithSpaces>23049</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2022-11-17T03:52:00Z</dcterms:created>
  <dc:creator>Administrator</dc:creator>
  <cp:lastModifiedBy>武汉绿能德</cp:lastModifiedBy>
  <cp:lastPrinted>2024-05-10T08:16:00Z</cp:lastPrinted>
  <dcterms:modified xsi:type="dcterms:W3CDTF">2024-12-05T02:52:13Z</dcterms:modified>
  <dc:title>C</dc:title>
  <cp:revision>166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B1B6B9A4008744A29B2E180A96812C41_13</vt:lpwstr>
  </property>
</Properties>
</file>