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0AE4C9">
      <w:pPr>
        <w:snapToGrid w:val="0"/>
        <w:spacing w:before="156" w:beforeLines="50" w:after="156" w:afterLines="50"/>
        <w:rPr>
          <w:rFonts w:ascii="微软雅黑" w:hAnsi="微软雅黑" w:eastAsia="微软雅黑"/>
          <w:b/>
          <w:sz w:val="30"/>
          <w:szCs w:val="30"/>
        </w:rPr>
      </w:pPr>
      <w:r>
        <w:rPr>
          <w:rFonts w:hint="eastAsia" w:ascii="微软雅黑" w:hAnsi="微软雅黑" w:eastAsia="微软雅黑"/>
          <w:b/>
          <w:sz w:val="30"/>
          <w:szCs w:val="30"/>
        </w:rPr>
        <w:t>手册说明</w:t>
      </w:r>
    </w:p>
    <w:p w14:paraId="16717790">
      <w:pPr>
        <w:snapToGrid w:val="0"/>
        <w:spacing w:before="156" w:beforeLines="50" w:after="156" w:afterLines="50" w:line="240" w:lineRule="atLeast"/>
        <w:ind w:firstLine="420" w:firstLineChars="150"/>
        <w:rPr>
          <w:rFonts w:ascii="微软雅黑" w:hAnsi="微软雅黑" w:eastAsia="微软雅黑"/>
          <w:sz w:val="28"/>
        </w:rPr>
      </w:pPr>
      <w:r>
        <w:rPr>
          <w:rFonts w:hint="eastAsia" w:ascii="微软雅黑" w:hAnsi="微软雅黑" w:eastAsia="微软雅黑"/>
          <w:sz w:val="28"/>
        </w:rPr>
        <w:t>尊敬的顾客，您好！首先衷心感谢您选购本公司系列产品。为了帮助您尽快熟练使用仪器，请您务必详细阅读本使用说明书。</w:t>
      </w:r>
    </w:p>
    <w:p w14:paraId="719102C5">
      <w:pPr>
        <w:numPr>
          <w:ilvl w:val="0"/>
          <w:numId w:val="1"/>
        </w:numPr>
        <w:snapToGrid w:val="0"/>
        <w:spacing w:before="156" w:beforeLines="50" w:after="156" w:afterLines="50" w:line="240" w:lineRule="atLeast"/>
        <w:ind w:left="420" w:leftChars="0" w:firstLine="0" w:firstLineChars="0"/>
        <w:rPr>
          <w:rFonts w:hint="eastAsia" w:ascii="微软雅黑" w:hAnsi="微软雅黑" w:eastAsia="微软雅黑"/>
          <w:sz w:val="24"/>
          <w:szCs w:val="24"/>
        </w:rPr>
      </w:pPr>
      <w:r>
        <w:rPr>
          <w:rFonts w:hint="eastAsia" w:ascii="微软雅黑" w:hAnsi="微软雅黑" w:eastAsia="微软雅黑"/>
          <w:sz w:val="24"/>
          <w:szCs w:val="24"/>
        </w:rPr>
        <w:t>本手册的目的是为了让使用者熟悉、安全、正确、有效地操作使用。</w:t>
      </w:r>
    </w:p>
    <w:p w14:paraId="66E6E7BA">
      <w:pPr>
        <w:numPr>
          <w:ilvl w:val="0"/>
          <w:numId w:val="1"/>
        </w:numPr>
        <w:snapToGrid w:val="0"/>
        <w:spacing w:before="156" w:beforeLines="50" w:after="156" w:afterLines="50" w:line="240" w:lineRule="atLeast"/>
        <w:ind w:left="420" w:leftChars="0" w:firstLine="0" w:firstLineChars="0"/>
        <w:rPr>
          <w:rFonts w:hint="eastAsia" w:ascii="微软雅黑" w:hAnsi="微软雅黑" w:eastAsia="微软雅黑"/>
          <w:sz w:val="24"/>
          <w:szCs w:val="24"/>
        </w:rPr>
      </w:pPr>
      <w:r>
        <w:rPr>
          <w:rFonts w:hint="eastAsia" w:ascii="微软雅黑" w:hAnsi="微软雅黑" w:eastAsia="微软雅黑"/>
          <w:sz w:val="24"/>
          <w:szCs w:val="24"/>
        </w:rPr>
        <w:t>按照这些指示将有助于防止危险、减少修理费用及由于不正常操作所导致的仪器故障。 此外，还可以确保测试仪的可靠运作和使用周期。</w:t>
      </w:r>
    </w:p>
    <w:p w14:paraId="49F44186">
      <w:pPr>
        <w:numPr>
          <w:ilvl w:val="0"/>
          <w:numId w:val="1"/>
        </w:numPr>
        <w:snapToGrid w:val="0"/>
        <w:spacing w:before="156" w:beforeLines="50" w:after="156" w:afterLines="50" w:line="240" w:lineRule="atLeast"/>
        <w:ind w:left="420" w:leftChars="0" w:firstLine="0" w:firstLineChars="0"/>
        <w:rPr>
          <w:rFonts w:hint="eastAsia" w:ascii="微软雅黑" w:hAnsi="微软雅黑" w:eastAsia="微软雅黑"/>
          <w:sz w:val="24"/>
          <w:szCs w:val="24"/>
        </w:rPr>
      </w:pPr>
      <w:r>
        <w:rPr>
          <w:rFonts w:hint="eastAsia" w:ascii="微软雅黑" w:hAnsi="微软雅黑" w:eastAsia="微软雅黑"/>
          <w:sz w:val="24"/>
          <w:szCs w:val="24"/>
        </w:rPr>
        <w:t>使用</w:t>
      </w:r>
      <w:r>
        <w:rPr>
          <w:rFonts w:hint="eastAsia" w:ascii="微软雅黑" w:hAnsi="微软雅黑" w:eastAsia="微软雅黑"/>
          <w:sz w:val="24"/>
          <w:szCs w:val="24"/>
          <w:lang w:val="en-US" w:eastAsia="zh-CN"/>
        </w:rPr>
        <w:t>时</w:t>
      </w:r>
      <w:r>
        <w:rPr>
          <w:rFonts w:hint="eastAsia" w:ascii="微软雅黑" w:hAnsi="微软雅黑" w:eastAsia="微软雅黑"/>
          <w:sz w:val="24"/>
          <w:szCs w:val="24"/>
        </w:rPr>
        <w:t>必须遵照现有的关于防止事故发生和环境保护的各项相关标准所规定的所有安全要求。</w:t>
      </w:r>
    </w:p>
    <w:p w14:paraId="67909AFA">
      <w:pPr>
        <w:numPr>
          <w:ilvl w:val="0"/>
          <w:numId w:val="1"/>
        </w:numPr>
        <w:snapToGrid w:val="0"/>
        <w:spacing w:before="156" w:beforeLines="50" w:after="156" w:afterLines="50" w:line="240" w:lineRule="atLeast"/>
        <w:ind w:left="420" w:leftChars="0" w:firstLine="0" w:firstLineChars="0"/>
        <w:rPr>
          <w:rFonts w:hint="eastAsia" w:ascii="微软雅黑" w:hAnsi="微软雅黑" w:eastAsia="微软雅黑"/>
          <w:sz w:val="24"/>
          <w:szCs w:val="24"/>
        </w:rPr>
      </w:pPr>
      <w:r>
        <w:rPr>
          <w:rFonts w:hint="eastAsia" w:ascii="微软雅黑" w:hAnsi="微软雅黑" w:eastAsia="微软雅黑"/>
          <w:sz w:val="24"/>
          <w:szCs w:val="24"/>
        </w:rPr>
        <w:t>只阅读测试仪使用手册并不能免除您必须遵守相关的所有国家及国际的安全规程。</w:t>
      </w:r>
    </w:p>
    <w:p w14:paraId="4A53EF6F">
      <w:pPr>
        <w:numPr>
          <w:ilvl w:val="0"/>
          <w:numId w:val="1"/>
        </w:numPr>
        <w:snapToGrid w:val="0"/>
        <w:spacing w:before="156" w:beforeLines="50" w:after="156" w:afterLines="50" w:line="240" w:lineRule="atLeast"/>
        <w:ind w:left="420" w:leftChars="0" w:firstLine="0" w:firstLineChars="0"/>
        <w:rPr>
          <w:rFonts w:hint="eastAsia" w:ascii="微软雅黑" w:hAnsi="微软雅黑" w:eastAsia="微软雅黑"/>
          <w:sz w:val="24"/>
          <w:szCs w:val="24"/>
          <w:lang w:eastAsia="zh-TW"/>
        </w:rPr>
      </w:pPr>
      <w:r>
        <w:rPr>
          <w:rFonts w:hint="eastAsia" w:ascii="微软雅黑" w:hAnsi="微软雅黑" w:eastAsia="微软雅黑"/>
          <w:sz w:val="24"/>
          <w:szCs w:val="24"/>
        </w:rPr>
        <w:t>用户手册必须在测试仪使用的现场时刻备有。所有使用和测试仪工作的用户必须要阅读它。</w:t>
      </w:r>
    </w:p>
    <w:p w14:paraId="4E623DDE">
      <w:pPr>
        <w:numPr>
          <w:ilvl w:val="0"/>
          <w:numId w:val="1"/>
        </w:numPr>
        <w:snapToGrid w:val="0"/>
        <w:spacing w:before="156" w:beforeLines="50" w:after="156" w:afterLines="50" w:line="240" w:lineRule="atLeast"/>
        <w:ind w:left="420" w:leftChars="0" w:firstLine="0" w:firstLineChars="0"/>
        <w:rPr>
          <w:rFonts w:hint="eastAsia" w:ascii="微软雅黑" w:hAnsi="微软雅黑" w:eastAsia="微软雅黑"/>
          <w:sz w:val="24"/>
          <w:szCs w:val="24"/>
          <w:lang w:eastAsia="zh-CN"/>
        </w:rPr>
      </w:pPr>
      <w:r>
        <w:rPr>
          <w:rFonts w:hint="eastAsia" w:ascii="微软雅黑" w:hAnsi="微软雅黑" w:eastAsia="微软雅黑"/>
          <w:sz w:val="24"/>
          <w:szCs w:val="24"/>
        </w:rPr>
        <w:t>除了要遵守使用手册及本国和地方的一些关于防止事故发生的安全规程，还要注意用于安全和恰当工作的公认的技术流程。为保障自身安全的安全规则</w:t>
      </w:r>
      <w:r>
        <w:rPr>
          <w:rFonts w:hint="eastAsia" w:ascii="微软雅黑" w:hAnsi="微软雅黑" w:eastAsia="微软雅黑"/>
          <w:sz w:val="24"/>
          <w:szCs w:val="24"/>
          <w:lang w:eastAsia="zh-CN"/>
        </w:rPr>
        <w:t>。</w:t>
      </w:r>
    </w:p>
    <w:p w14:paraId="4AF1E16B">
      <w:pPr>
        <w:snapToGrid w:val="0"/>
        <w:spacing w:before="156" w:beforeLines="50" w:after="156" w:afterLines="50" w:line="240" w:lineRule="atLeast"/>
        <w:ind w:left="0" w:leftChars="0" w:firstLine="0" w:firstLineChars="0"/>
        <w:rPr>
          <w:rFonts w:ascii="微软雅黑" w:hAnsi="微软雅黑" w:eastAsia="微软雅黑"/>
          <w:sz w:val="24"/>
          <w:szCs w:val="24"/>
        </w:rPr>
      </w:pPr>
      <w:r>
        <w:drawing>
          <wp:anchor distT="0" distB="0" distL="114300" distR="114300" simplePos="0" relativeHeight="251677696" behindDoc="0" locked="0" layoutInCell="1" allowOverlap="1">
            <wp:simplePos x="0" y="0"/>
            <wp:positionH relativeFrom="column">
              <wp:posOffset>71755</wp:posOffset>
            </wp:positionH>
            <wp:positionV relativeFrom="paragraph">
              <wp:posOffset>257175</wp:posOffset>
            </wp:positionV>
            <wp:extent cx="1032510" cy="919480"/>
            <wp:effectExtent l="0" t="0" r="15240" b="1397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1032510" cy="919480"/>
                    </a:xfrm>
                    <a:prstGeom prst="rect">
                      <a:avLst/>
                    </a:prstGeom>
                    <a:noFill/>
                    <a:ln>
                      <a:noFill/>
                    </a:ln>
                  </pic:spPr>
                </pic:pic>
              </a:graphicData>
            </a:graphic>
          </wp:anchor>
        </w:drawing>
      </w:r>
      <w:r>
        <w:rPr>
          <w:rFonts w:ascii="微软雅黑" w:hAnsi="微软雅黑" w:eastAsia="微软雅黑"/>
          <w:sz w:val="24"/>
          <w:szCs w:val="24"/>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346075</wp:posOffset>
                </wp:positionV>
                <wp:extent cx="1337310" cy="1280160"/>
                <wp:effectExtent l="0" t="0" r="15240" b="15240"/>
                <wp:wrapNone/>
                <wp:docPr id="70" name="矩形 70"/>
                <wp:cNvGraphicFramePr/>
                <a:graphic xmlns:a="http://schemas.openxmlformats.org/drawingml/2006/main">
                  <a:graphicData uri="http://schemas.microsoft.com/office/word/2010/wordprocessingShape">
                    <wps:wsp>
                      <wps:cNvSpPr>
                        <a:spLocks noChangeArrowheads="1"/>
                      </wps:cNvSpPr>
                      <wps:spPr bwMode="auto">
                        <a:xfrm>
                          <a:off x="0" y="0"/>
                          <a:ext cx="1338580" cy="1280160"/>
                        </a:xfrm>
                        <a:prstGeom prst="rect">
                          <a:avLst/>
                        </a:prstGeom>
                        <a:solidFill>
                          <a:srgbClr val="FFFFFF"/>
                        </a:solidFill>
                        <a:ln>
                          <a:noFill/>
                        </a:ln>
                        <a:effectLst/>
                      </wps:spPr>
                      <wps:txbx>
                        <w:txbxContent>
                          <w:p w14:paraId="3CA2659E"/>
                        </w:txbxContent>
                      </wps:txbx>
                      <wps:bodyPr rot="0" vert="horz" wrap="none" lIns="91440" tIns="45720" rIns="91440" bIns="45720" anchor="t" anchorCtr="0" upright="1">
                        <a:spAutoFit/>
                      </wps:bodyPr>
                    </wps:wsp>
                  </a:graphicData>
                </a:graphic>
              </wp:anchor>
            </w:drawing>
          </mc:Choice>
          <mc:Fallback>
            <w:pict>
              <v:rect id="_x0000_s1026" o:spid="_x0000_s1026" o:spt="1" style="position:absolute;left:0pt;margin-left:-9pt;margin-top:27.25pt;height:100.8pt;width:105.3pt;mso-wrap-style:none;z-index:251672576;mso-width-relative:page;mso-height-relative:page;" fillcolor="#FFFFFF" filled="t" stroked="f" coordsize="21600,21600" o:gfxdata="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6pxf7YAAAACgEAAA8AAAAAAAAAAQAgAAAAIgAAAGRycy9kb3ducmV2LnhtbFBLAQIUABQAAAAI&#10;AIdO4kC8WGVeJgIAAEAEAAAOAAAAAAAAAAEAIAAAACcBAABkcnMvZTJvRG9jLnhtbFBLBQYAAAAA&#10;BgAGAFkBAAC/BQAAAAA=&#10;">
                <v:fill on="t" focussize="0,0"/>
                <v:stroke on="f"/>
                <v:imagedata o:title=""/>
                <o:lock v:ext="edit" aspectratio="f"/>
                <v:textbox style="mso-fit-shape-to-text:t;">
                  <w:txbxContent>
                    <w:p w14:paraId="3CA2659E"/>
                  </w:txbxContent>
                </v:textbox>
              </v:rect>
            </w:pict>
          </mc:Fallback>
        </mc:AlternateContent>
      </w:r>
    </w:p>
    <w:p w14:paraId="7863F65E">
      <w:pPr>
        <w:numPr>
          <w:ilvl w:val="0"/>
          <w:numId w:val="2"/>
        </w:numPr>
        <w:tabs>
          <w:tab w:val="clear" w:pos="420"/>
        </w:tabs>
        <w:snapToGrid w:val="0"/>
        <w:spacing w:line="240" w:lineRule="atLeast"/>
        <w:ind w:left="2520" w:hanging="360"/>
        <w:rPr>
          <w:rFonts w:hint="eastAsia" w:ascii="微软雅黑" w:hAnsi="微软雅黑" w:eastAsia="微软雅黑"/>
          <w:sz w:val="24"/>
          <w:szCs w:val="24"/>
        </w:rPr>
      </w:pPr>
      <w:r>
        <w:rPr>
          <w:rFonts w:hint="eastAsia" w:ascii="微软雅黑" w:hAnsi="微软雅黑" w:eastAsia="微软雅黑"/>
          <w:sz w:val="24"/>
          <w:szCs w:val="24"/>
        </w:rPr>
        <w:t>请遵守国家电力工业的安全工器具预防性试验安全规程，勿在易燃、易爆、潮湿等恶劣环境下操作；强调对身体和生命有潜在危险的行为或指导。 仅由具有资质的人员操作，并且需十分小心和注意安全规程。</w:t>
      </w:r>
    </w:p>
    <w:p w14:paraId="04FBDB46">
      <w:pPr>
        <w:snapToGrid w:val="0"/>
        <w:spacing w:line="240" w:lineRule="atLeast"/>
        <w:rPr>
          <w:rFonts w:ascii="微软雅黑" w:hAnsi="微软雅黑" w:eastAsia="微软雅黑"/>
          <w:b/>
          <w:sz w:val="24"/>
          <w:szCs w:val="24"/>
        </w:rPr>
      </w:pPr>
      <w:r>
        <w:drawing>
          <wp:anchor distT="0" distB="0" distL="114300" distR="114300" simplePos="0" relativeHeight="251676672" behindDoc="0" locked="0" layoutInCell="1" allowOverlap="1">
            <wp:simplePos x="0" y="0"/>
            <wp:positionH relativeFrom="column">
              <wp:posOffset>102235</wp:posOffset>
            </wp:positionH>
            <wp:positionV relativeFrom="paragraph">
              <wp:posOffset>98425</wp:posOffset>
            </wp:positionV>
            <wp:extent cx="906145" cy="906145"/>
            <wp:effectExtent l="0" t="0" r="8255" b="825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906145" cy="906145"/>
                    </a:xfrm>
                    <a:prstGeom prst="rect">
                      <a:avLst/>
                    </a:prstGeom>
                    <a:noFill/>
                    <a:ln>
                      <a:noFill/>
                    </a:ln>
                  </pic:spPr>
                </pic:pic>
              </a:graphicData>
            </a:graphic>
          </wp:anchor>
        </w:drawing>
      </w:r>
      <w:r>
        <w:rPr>
          <w:rFonts w:ascii="微软雅黑" w:hAnsi="微软雅黑" w:eastAsia="微软雅黑"/>
          <w:sz w:val="24"/>
          <w:szCs w:val="24"/>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177800</wp:posOffset>
                </wp:positionV>
                <wp:extent cx="1089660" cy="1119505"/>
                <wp:effectExtent l="0" t="0" r="15240" b="4445"/>
                <wp:wrapNone/>
                <wp:docPr id="69" name="矩形 69"/>
                <wp:cNvGraphicFramePr/>
                <a:graphic xmlns:a="http://schemas.openxmlformats.org/drawingml/2006/main">
                  <a:graphicData uri="http://schemas.microsoft.com/office/word/2010/wordprocessingShape">
                    <wps:wsp>
                      <wps:cNvSpPr>
                        <a:spLocks noChangeArrowheads="1"/>
                      </wps:cNvSpPr>
                      <wps:spPr bwMode="auto">
                        <a:xfrm>
                          <a:off x="0" y="0"/>
                          <a:ext cx="1089660" cy="1119505"/>
                        </a:xfrm>
                        <a:prstGeom prst="rect">
                          <a:avLst/>
                        </a:prstGeom>
                        <a:solidFill>
                          <a:srgbClr val="FFFFFF"/>
                        </a:solidFill>
                        <a:ln>
                          <a:noFill/>
                        </a:ln>
                        <a:effectLst/>
                      </wps:spPr>
                      <wps:txbx>
                        <w:txbxContent>
                          <w:p w14:paraId="25976BAE"/>
                        </w:txbxContent>
                      </wps:txbx>
                      <wps:bodyPr rot="0" vert="horz" wrap="none" lIns="91440" tIns="45720" rIns="91440" bIns="45720" anchor="t" anchorCtr="0" upright="1">
                        <a:noAutofit/>
                      </wps:bodyPr>
                    </wps:wsp>
                  </a:graphicData>
                </a:graphic>
              </wp:anchor>
            </w:drawing>
          </mc:Choice>
          <mc:Fallback>
            <w:pict>
              <v:rect id="_x0000_s1026" o:spid="_x0000_s1026" o:spt="1" style="position:absolute;left:0pt;margin-left:0pt;margin-top:14pt;height:88.15pt;width:85.8pt;mso-wrap-style:none;z-index:251674624;mso-width-relative:page;mso-height-relative:page;" fillcolor="#FFFFFF" filled="t" stroked="f" coordsize="21600,21600" o:gfxdata="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MA&#10;iKfXAAAABwEAAA8AAAAAAAAAAQAgAAAAIgAAAGRycy9kb3ducmV2LnhtbFBLAQIUABQAAAAIAIdO&#10;4kApSDcHJAIAAEAEAAAOAAAAAAAAAAEAIAAAACYBAABkcnMvZTJvRG9jLnhtbFBLBQYAAAAABgAG&#10;AFkBAAC8BQAAAAA=&#10;">
                <v:fill on="t" focussize="0,0"/>
                <v:stroke on="f"/>
                <v:imagedata o:title=""/>
                <o:lock v:ext="edit" aspectratio="f"/>
                <v:textbox>
                  <w:txbxContent>
                    <w:p w14:paraId="25976BAE"/>
                  </w:txbxContent>
                </v:textbox>
              </v:rect>
            </w:pict>
          </mc:Fallback>
        </mc:AlternateContent>
      </w:r>
    </w:p>
    <w:p w14:paraId="5F9BFBC8">
      <w:pPr>
        <w:numPr>
          <w:ilvl w:val="0"/>
          <w:numId w:val="2"/>
        </w:numPr>
        <w:tabs>
          <w:tab w:val="clear" w:pos="420"/>
        </w:tabs>
        <w:snapToGrid w:val="0"/>
        <w:spacing w:line="240" w:lineRule="atLeast"/>
        <w:ind w:left="2520" w:hanging="360"/>
        <w:rPr>
          <w:rFonts w:ascii="微软雅黑" w:hAnsi="微软雅黑" w:eastAsia="微软雅黑"/>
          <w:b/>
          <w:color w:val="0000FF"/>
          <w:sz w:val="24"/>
          <w:szCs w:val="24"/>
        </w:rPr>
      </w:pPr>
      <w:r>
        <w:rPr>
          <w:rFonts w:hint="eastAsia" w:ascii="微软雅黑" w:hAnsi="微软雅黑" w:eastAsia="微软雅黑"/>
          <w:b/>
          <w:color w:val="0000FF"/>
          <w:sz w:val="24"/>
          <w:szCs w:val="24"/>
        </w:rPr>
        <w:t>未经本公司许可，请勿拆卸仪器。如因擅自拆卸仪器而导致仪器功能失效，不予保修和退换，若因此造成人身及财产伤害，本公司概不负责。</w:t>
      </w:r>
    </w:p>
    <w:p w14:paraId="4BC6920C">
      <w:pPr>
        <w:snapToGrid w:val="0"/>
        <w:spacing w:line="240" w:lineRule="atLeast"/>
        <w:rPr>
          <w:rFonts w:ascii="微软雅黑" w:hAnsi="微软雅黑" w:eastAsia="微软雅黑"/>
          <w:b/>
          <w:sz w:val="24"/>
          <w:szCs w:val="24"/>
        </w:rPr>
      </w:pPr>
      <w:r>
        <w:drawing>
          <wp:anchor distT="0" distB="0" distL="114300" distR="114300" simplePos="0" relativeHeight="251675648" behindDoc="0" locked="0" layoutInCell="1" allowOverlap="1">
            <wp:simplePos x="0" y="0"/>
            <wp:positionH relativeFrom="column">
              <wp:posOffset>12700</wp:posOffset>
            </wp:positionH>
            <wp:positionV relativeFrom="paragraph">
              <wp:posOffset>153035</wp:posOffset>
            </wp:positionV>
            <wp:extent cx="1153795" cy="1027430"/>
            <wp:effectExtent l="0" t="0" r="8255" b="127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a:stretch>
                      <a:fillRect/>
                    </a:stretch>
                  </pic:blipFill>
                  <pic:spPr>
                    <a:xfrm>
                      <a:off x="0" y="0"/>
                      <a:ext cx="1153795" cy="1027430"/>
                    </a:xfrm>
                    <a:prstGeom prst="rect">
                      <a:avLst/>
                    </a:prstGeom>
                    <a:noFill/>
                    <a:ln>
                      <a:noFill/>
                    </a:ln>
                  </pic:spPr>
                </pic:pic>
              </a:graphicData>
            </a:graphic>
          </wp:anchor>
        </w:drawing>
      </w:r>
      <w:r>
        <w:rPr>
          <w:rFonts w:ascii="微软雅黑" w:hAnsi="微软雅黑" w:eastAsia="微软雅黑"/>
          <w:sz w:val="24"/>
          <w:szCs w:val="24"/>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127000</wp:posOffset>
                </wp:positionV>
                <wp:extent cx="1337310" cy="1280160"/>
                <wp:effectExtent l="0" t="0" r="15240" b="15240"/>
                <wp:wrapNone/>
                <wp:docPr id="68" name="矩形 68"/>
                <wp:cNvGraphicFramePr/>
                <a:graphic xmlns:a="http://schemas.openxmlformats.org/drawingml/2006/main">
                  <a:graphicData uri="http://schemas.microsoft.com/office/word/2010/wordprocessingShape">
                    <wps:wsp>
                      <wps:cNvSpPr>
                        <a:spLocks noChangeArrowheads="1"/>
                      </wps:cNvSpPr>
                      <wps:spPr bwMode="auto">
                        <a:xfrm>
                          <a:off x="0" y="0"/>
                          <a:ext cx="1338580" cy="1280160"/>
                        </a:xfrm>
                        <a:prstGeom prst="rect">
                          <a:avLst/>
                        </a:prstGeom>
                        <a:solidFill>
                          <a:srgbClr val="FFFFFF"/>
                        </a:solidFill>
                        <a:ln>
                          <a:noFill/>
                        </a:ln>
                        <a:effectLst/>
                      </wps:spPr>
                      <wps:txbx>
                        <w:txbxContent>
                          <w:p w14:paraId="2A30C593"/>
                        </w:txbxContent>
                      </wps:txbx>
                      <wps:bodyPr rot="0" vert="horz" wrap="none" lIns="91440" tIns="45720" rIns="91440" bIns="45720" anchor="t" anchorCtr="0" upright="1">
                        <a:spAutoFit/>
                      </wps:bodyPr>
                    </wps:wsp>
                  </a:graphicData>
                </a:graphic>
              </wp:anchor>
            </w:drawing>
          </mc:Choice>
          <mc:Fallback>
            <w:pict>
              <v:rect id="_x0000_s1026" o:spid="_x0000_s1026" o:spt="1" style="position:absolute;left:0pt;margin-left:-9pt;margin-top:10pt;height:100.8pt;width:105.3pt;mso-wrap-style:none;z-index:251673600;mso-width-relative:page;mso-height-relative:page;" fillcolor="#FFFFFF" filled="t" stroked="f" coordsize="21600,21600" o:gfxdata="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ioW71gAAAAoBAAAPAAAAAAAAAAEAIAAAACIAAABkcnMvZG93bnJldi54bWxQSwECFAAUAAAACACH&#10;TuJAWisyBiYCAABABAAADgAAAAAAAAABACAAAAAlAQAAZHJzL2Uyb0RvYy54bWxQSwUGAAAAAAYA&#10;BgBZAQAAvQUAAAAA&#10;">
                <v:fill on="t" focussize="0,0"/>
                <v:stroke on="f"/>
                <v:imagedata o:title=""/>
                <o:lock v:ext="edit" aspectratio="f"/>
                <v:textbox style="mso-fit-shape-to-text:t;">
                  <w:txbxContent>
                    <w:p w14:paraId="2A30C593"/>
                  </w:txbxContent>
                </v:textbox>
              </v:rect>
            </w:pict>
          </mc:Fallback>
        </mc:AlternateContent>
      </w:r>
    </w:p>
    <w:p w14:paraId="077396CF">
      <w:pPr>
        <w:keepNext w:val="0"/>
        <w:keepLines w:val="0"/>
        <w:pageBreakBefore w:val="0"/>
        <w:widowControl w:val="0"/>
        <w:numPr>
          <w:ilvl w:val="0"/>
          <w:numId w:val="2"/>
        </w:numPr>
        <w:tabs>
          <w:tab w:val="clear" w:pos="420"/>
        </w:tabs>
        <w:kinsoku/>
        <w:wordWrap/>
        <w:overflowPunct/>
        <w:topLinePunct w:val="0"/>
        <w:autoSpaceDE/>
        <w:autoSpaceDN/>
        <w:bidi w:val="0"/>
        <w:adjustRightInd/>
        <w:snapToGrid w:val="0"/>
        <w:spacing w:line="340" w:lineRule="exact"/>
        <w:ind w:left="2520" w:hanging="360"/>
        <w:textAlignment w:val="auto"/>
        <w:rPr>
          <w:rFonts w:hint="eastAsia" w:ascii="微软雅黑" w:hAnsi="微软雅黑" w:eastAsia="微软雅黑"/>
          <w:b/>
          <w:color w:val="000000" w:themeColor="text1"/>
          <w:sz w:val="30"/>
          <w:lang w:eastAsia="zh-CN"/>
          <w14:textFill>
            <w14:solidFill>
              <w14:schemeClr w14:val="tx1"/>
            </w14:solidFill>
          </w14:textFill>
        </w:rPr>
      </w:pPr>
      <w:r>
        <w:rPr>
          <w:rFonts w:hint="eastAsia" w:ascii="微软雅黑" w:hAnsi="微软雅黑" w:eastAsia="微软雅黑"/>
          <w:sz w:val="24"/>
          <w:szCs w:val="24"/>
        </w:rPr>
        <w:t>为保证产品功能不断改进和完善，本仪器规格可能不定期更新，因此您使用的仪器可能与说明书有些许差别，恕不另行通知。如果您有疑问请致电本公司售后部，也可访问本公司网站了解更多信息。</w:t>
      </w:r>
    </w:p>
    <w:p w14:paraId="38AC4B5D">
      <w:pPr>
        <w:spacing w:line="500" w:lineRule="exact"/>
        <w:ind w:firstLine="3362" w:firstLineChars="700"/>
        <w:jc w:val="both"/>
        <w:rPr>
          <w:rFonts w:hint="eastAsia" w:ascii="微软雅黑" w:hAnsi="微软雅黑" w:eastAsia="微软雅黑" w:cs="微软雅黑"/>
          <w:b/>
          <w:sz w:val="48"/>
          <w:szCs w:val="48"/>
          <w:lang w:val="en-US" w:eastAsia="zh-CN"/>
        </w:rPr>
      </w:pPr>
    </w:p>
    <w:p w14:paraId="79C0783A">
      <w:pPr>
        <w:spacing w:line="500" w:lineRule="exact"/>
        <w:ind w:firstLine="3362" w:firstLineChars="700"/>
        <w:jc w:val="both"/>
        <w:rPr>
          <w:rFonts w:hint="eastAsia" w:ascii="微软雅黑" w:hAnsi="微软雅黑" w:eastAsia="微软雅黑" w:cs="微软雅黑"/>
          <w:b/>
          <w:sz w:val="48"/>
          <w:szCs w:val="48"/>
          <w:lang w:val="en-US" w:eastAsia="zh-CN"/>
        </w:rPr>
      </w:pPr>
    </w:p>
    <w:p w14:paraId="7A18D7A6">
      <w:pPr>
        <w:spacing w:line="500" w:lineRule="exact"/>
        <w:ind w:firstLine="3842" w:firstLineChars="800"/>
        <w:jc w:val="both"/>
        <w:rPr>
          <w:rFonts w:ascii="微软雅黑" w:hAnsi="微软雅黑" w:eastAsia="微软雅黑" w:cs="微软雅黑"/>
          <w:b/>
          <w:sz w:val="48"/>
          <w:szCs w:val="48"/>
        </w:rPr>
      </w:pPr>
      <w:r>
        <w:rPr>
          <w:rFonts w:hint="eastAsia" w:ascii="微软雅黑" w:hAnsi="微软雅黑" w:eastAsia="微软雅黑" w:cs="微软雅黑"/>
          <w:b/>
          <w:sz w:val="48"/>
          <w:szCs w:val="48"/>
          <w:lang w:val="en-US" w:eastAsia="zh-CN"/>
        </w:rPr>
        <w:t>目录</w:t>
      </w:r>
    </w:p>
    <w:p w14:paraId="640613F0">
      <w:pPr>
        <w:ind w:firstLine="360"/>
      </w:pPr>
    </w:p>
    <w:p w14:paraId="59B1DC17">
      <w:pPr>
        <w:pStyle w:val="13"/>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_Toc26562 </w:instrText>
      </w:r>
      <w:r>
        <w:rPr>
          <w:rFonts w:hint="eastAsia" w:ascii="宋体" w:hAnsi="宋体" w:eastAsia="宋体" w:cs="宋体"/>
          <w:sz w:val="28"/>
          <w:szCs w:val="28"/>
        </w:rPr>
        <w:fldChar w:fldCharType="separate"/>
      </w:r>
      <w:r>
        <w:rPr>
          <w:rFonts w:hint="eastAsia" w:asciiTheme="majorEastAsia" w:hAnsiTheme="majorEastAsia" w:eastAsiaTheme="majorEastAsia" w:cstheme="majorEastAsia"/>
          <w:sz w:val="28"/>
          <w:szCs w:val="28"/>
        </w:rPr>
        <w:t>安全须知</w:t>
      </w:r>
      <w:r>
        <w:rPr>
          <w:sz w:val="28"/>
          <w:szCs w:val="28"/>
        </w:rPr>
        <w:tab/>
      </w:r>
      <w:r>
        <w:rPr>
          <w:rFonts w:hint="eastAsia"/>
          <w:sz w:val="28"/>
          <w:szCs w:val="28"/>
          <w:lang w:val="en-US" w:eastAsia="zh-CN"/>
        </w:rPr>
        <w:t>1</w:t>
      </w:r>
      <w:r>
        <w:rPr>
          <w:rFonts w:hint="eastAsia" w:ascii="宋体" w:hAnsi="宋体" w:eastAsia="宋体" w:cs="宋体"/>
          <w:sz w:val="28"/>
          <w:szCs w:val="28"/>
        </w:rPr>
        <w:fldChar w:fldCharType="end"/>
      </w:r>
    </w:p>
    <w:p w14:paraId="79376DB4">
      <w:pPr>
        <w:pStyle w:val="13"/>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_Toc29162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一、</w:t>
      </w:r>
      <w:r>
        <w:rPr>
          <w:rFonts w:hint="eastAsia" w:ascii="宋体" w:hAnsi="宋体" w:eastAsia="宋体" w:cs="宋体"/>
          <w:sz w:val="28"/>
          <w:szCs w:val="28"/>
        </w:rPr>
        <w:t>简介</w:t>
      </w:r>
      <w:r>
        <w:rPr>
          <w:sz w:val="28"/>
          <w:szCs w:val="28"/>
        </w:rPr>
        <w:tab/>
      </w:r>
      <w:r>
        <w:rPr>
          <w:sz w:val="28"/>
          <w:szCs w:val="28"/>
        </w:rPr>
        <w:fldChar w:fldCharType="begin"/>
      </w:r>
      <w:r>
        <w:rPr>
          <w:sz w:val="28"/>
          <w:szCs w:val="28"/>
        </w:rPr>
        <w:instrText xml:space="preserve"> PAGEREF _Toc29162 \h </w:instrText>
      </w:r>
      <w:r>
        <w:rPr>
          <w:sz w:val="28"/>
          <w:szCs w:val="28"/>
        </w:rPr>
        <w:fldChar w:fldCharType="separate"/>
      </w:r>
      <w:r>
        <w:rPr>
          <w:sz w:val="28"/>
          <w:szCs w:val="28"/>
        </w:rPr>
        <w:t>2</w:t>
      </w:r>
      <w:r>
        <w:rPr>
          <w:sz w:val="28"/>
          <w:szCs w:val="28"/>
        </w:rPr>
        <w:fldChar w:fldCharType="end"/>
      </w:r>
      <w:r>
        <w:rPr>
          <w:rFonts w:hint="eastAsia" w:ascii="宋体" w:hAnsi="宋体" w:eastAsia="宋体" w:cs="宋体"/>
          <w:sz w:val="28"/>
          <w:szCs w:val="28"/>
        </w:rPr>
        <w:fldChar w:fldCharType="end"/>
      </w:r>
    </w:p>
    <w:p w14:paraId="3652D5F6">
      <w:pPr>
        <w:pStyle w:val="13"/>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_Toc23454 </w:instrText>
      </w:r>
      <w:r>
        <w:rPr>
          <w:rFonts w:hint="eastAsia" w:ascii="宋体" w:hAnsi="宋体" w:eastAsia="宋体" w:cs="宋体"/>
          <w:sz w:val="28"/>
          <w:szCs w:val="28"/>
        </w:rPr>
        <w:fldChar w:fldCharType="separate"/>
      </w:r>
      <w:r>
        <w:rPr>
          <w:rFonts w:hint="eastAsia" w:asciiTheme="majorEastAsia" w:hAnsiTheme="majorEastAsia" w:eastAsiaTheme="majorEastAsia" w:cstheme="majorEastAsia"/>
          <w:sz w:val="28"/>
          <w:szCs w:val="28"/>
        </w:rPr>
        <w:t>二、 技术规格</w:t>
      </w:r>
      <w:r>
        <w:rPr>
          <w:sz w:val="28"/>
          <w:szCs w:val="28"/>
        </w:rPr>
        <w:tab/>
      </w:r>
      <w:r>
        <w:rPr>
          <w:sz w:val="28"/>
          <w:szCs w:val="28"/>
        </w:rPr>
        <w:fldChar w:fldCharType="begin"/>
      </w:r>
      <w:r>
        <w:rPr>
          <w:sz w:val="28"/>
          <w:szCs w:val="28"/>
        </w:rPr>
        <w:instrText xml:space="preserve"> PAGEREF _Toc23454 \h </w:instrText>
      </w:r>
      <w:r>
        <w:rPr>
          <w:sz w:val="28"/>
          <w:szCs w:val="28"/>
        </w:rPr>
        <w:fldChar w:fldCharType="separate"/>
      </w:r>
      <w:r>
        <w:rPr>
          <w:sz w:val="28"/>
          <w:szCs w:val="28"/>
        </w:rPr>
        <w:t>3</w:t>
      </w:r>
      <w:r>
        <w:rPr>
          <w:sz w:val="28"/>
          <w:szCs w:val="28"/>
        </w:rPr>
        <w:fldChar w:fldCharType="end"/>
      </w:r>
      <w:r>
        <w:rPr>
          <w:rFonts w:hint="eastAsia" w:ascii="宋体" w:hAnsi="宋体" w:eastAsia="宋体" w:cs="宋体"/>
          <w:sz w:val="28"/>
          <w:szCs w:val="28"/>
        </w:rPr>
        <w:fldChar w:fldCharType="end"/>
      </w:r>
    </w:p>
    <w:p w14:paraId="79E1F188">
      <w:pPr>
        <w:pStyle w:val="15"/>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_Toc14508 </w:instrText>
      </w:r>
      <w:r>
        <w:rPr>
          <w:rFonts w:hint="eastAsia" w:ascii="宋体" w:hAnsi="宋体" w:eastAsia="宋体" w:cs="宋体"/>
          <w:sz w:val="28"/>
          <w:szCs w:val="28"/>
        </w:rPr>
        <w:fldChar w:fldCharType="separate"/>
      </w:r>
      <w:r>
        <w:rPr>
          <w:rFonts w:hint="eastAsia" w:ascii="宋体" w:hAnsi="宋体" w:eastAsia="宋体" w:cs="宋体"/>
          <w:bCs/>
          <w:sz w:val="28"/>
          <w:szCs w:val="28"/>
        </w:rPr>
        <w:t>1、</w:t>
      </w:r>
      <w:r>
        <w:rPr>
          <w:rFonts w:hint="eastAsia" w:ascii="宋体" w:hAnsi="宋体" w:cs="宋体"/>
          <w:bCs/>
          <w:sz w:val="28"/>
          <w:szCs w:val="28"/>
          <w:lang w:val="en-US" w:eastAsia="zh-CN"/>
        </w:rPr>
        <w:t>发射机技术规格</w:t>
      </w:r>
      <w:r>
        <w:rPr>
          <w:sz w:val="28"/>
          <w:szCs w:val="28"/>
        </w:rPr>
        <w:tab/>
      </w:r>
      <w:r>
        <w:rPr>
          <w:sz w:val="28"/>
          <w:szCs w:val="28"/>
        </w:rPr>
        <w:fldChar w:fldCharType="begin"/>
      </w:r>
      <w:r>
        <w:rPr>
          <w:sz w:val="28"/>
          <w:szCs w:val="28"/>
        </w:rPr>
        <w:instrText xml:space="preserve"> PAGEREF _Toc14508 \h </w:instrText>
      </w:r>
      <w:r>
        <w:rPr>
          <w:sz w:val="28"/>
          <w:szCs w:val="28"/>
        </w:rPr>
        <w:fldChar w:fldCharType="separate"/>
      </w:r>
      <w:r>
        <w:rPr>
          <w:sz w:val="28"/>
          <w:szCs w:val="28"/>
        </w:rPr>
        <w:t>3</w:t>
      </w:r>
      <w:r>
        <w:rPr>
          <w:sz w:val="28"/>
          <w:szCs w:val="28"/>
        </w:rPr>
        <w:fldChar w:fldCharType="end"/>
      </w:r>
      <w:r>
        <w:rPr>
          <w:rFonts w:hint="eastAsia" w:ascii="宋体" w:hAnsi="宋体" w:eastAsia="宋体" w:cs="宋体"/>
          <w:sz w:val="28"/>
          <w:szCs w:val="28"/>
        </w:rPr>
        <w:fldChar w:fldCharType="end"/>
      </w:r>
    </w:p>
    <w:p w14:paraId="05F28A64">
      <w:pPr>
        <w:pStyle w:val="15"/>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_Toc31477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2、接收机技术规格</w:t>
      </w:r>
      <w:r>
        <w:rPr>
          <w:sz w:val="28"/>
          <w:szCs w:val="28"/>
        </w:rPr>
        <w:tab/>
      </w:r>
      <w:r>
        <w:rPr>
          <w:sz w:val="28"/>
          <w:szCs w:val="28"/>
        </w:rPr>
        <w:fldChar w:fldCharType="begin"/>
      </w:r>
      <w:r>
        <w:rPr>
          <w:sz w:val="28"/>
          <w:szCs w:val="28"/>
        </w:rPr>
        <w:instrText xml:space="preserve"> PAGEREF _Toc31477 \h </w:instrText>
      </w:r>
      <w:r>
        <w:rPr>
          <w:sz w:val="28"/>
          <w:szCs w:val="28"/>
        </w:rPr>
        <w:fldChar w:fldCharType="separate"/>
      </w:r>
      <w:r>
        <w:rPr>
          <w:sz w:val="28"/>
          <w:szCs w:val="28"/>
        </w:rPr>
        <w:t>4</w:t>
      </w:r>
      <w:r>
        <w:rPr>
          <w:sz w:val="28"/>
          <w:szCs w:val="28"/>
        </w:rPr>
        <w:fldChar w:fldCharType="end"/>
      </w:r>
      <w:r>
        <w:rPr>
          <w:rFonts w:hint="eastAsia" w:ascii="宋体" w:hAnsi="宋体" w:eastAsia="宋体" w:cs="宋体"/>
          <w:sz w:val="28"/>
          <w:szCs w:val="28"/>
        </w:rPr>
        <w:fldChar w:fldCharType="end"/>
      </w:r>
    </w:p>
    <w:p w14:paraId="3ED7C9A7">
      <w:pPr>
        <w:pStyle w:val="13"/>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_Toc28653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三、</w:t>
      </w:r>
      <w:r>
        <w:rPr>
          <w:rFonts w:hint="eastAsia" w:ascii="宋体" w:hAnsi="宋体" w:eastAsia="宋体" w:cs="宋体"/>
          <w:sz w:val="28"/>
          <w:szCs w:val="28"/>
        </w:rPr>
        <w:t xml:space="preserve"> 结构</w:t>
      </w:r>
      <w:r>
        <w:rPr>
          <w:sz w:val="28"/>
          <w:szCs w:val="28"/>
        </w:rPr>
        <w:tab/>
      </w:r>
      <w:r>
        <w:rPr>
          <w:sz w:val="28"/>
          <w:szCs w:val="28"/>
        </w:rPr>
        <w:fldChar w:fldCharType="begin"/>
      </w:r>
      <w:r>
        <w:rPr>
          <w:sz w:val="28"/>
          <w:szCs w:val="28"/>
        </w:rPr>
        <w:instrText xml:space="preserve"> PAGEREF _Toc28653 \h </w:instrText>
      </w:r>
      <w:r>
        <w:rPr>
          <w:sz w:val="28"/>
          <w:szCs w:val="28"/>
        </w:rPr>
        <w:fldChar w:fldCharType="separate"/>
      </w:r>
      <w:r>
        <w:rPr>
          <w:sz w:val="28"/>
          <w:szCs w:val="28"/>
        </w:rPr>
        <w:t>6</w:t>
      </w:r>
      <w:r>
        <w:rPr>
          <w:sz w:val="28"/>
          <w:szCs w:val="28"/>
        </w:rPr>
        <w:fldChar w:fldCharType="end"/>
      </w:r>
      <w:r>
        <w:rPr>
          <w:rFonts w:hint="eastAsia" w:ascii="宋体" w:hAnsi="宋体" w:eastAsia="宋体" w:cs="宋体"/>
          <w:sz w:val="28"/>
          <w:szCs w:val="28"/>
        </w:rPr>
        <w:fldChar w:fldCharType="end"/>
      </w:r>
    </w:p>
    <w:p w14:paraId="25469D8F">
      <w:pPr>
        <w:pStyle w:val="13"/>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_Toc17661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四、</w:t>
      </w:r>
      <w:r>
        <w:rPr>
          <w:rFonts w:hint="eastAsia" w:ascii="宋体" w:hAnsi="宋体" w:eastAsia="宋体" w:cs="宋体"/>
          <w:sz w:val="28"/>
          <w:szCs w:val="28"/>
        </w:rPr>
        <w:t xml:space="preserve"> 操作</w:t>
      </w:r>
      <w:r>
        <w:rPr>
          <w:sz w:val="28"/>
          <w:szCs w:val="28"/>
        </w:rPr>
        <w:tab/>
      </w:r>
      <w:r>
        <w:rPr>
          <w:sz w:val="28"/>
          <w:szCs w:val="28"/>
        </w:rPr>
        <w:fldChar w:fldCharType="begin"/>
      </w:r>
      <w:r>
        <w:rPr>
          <w:sz w:val="28"/>
          <w:szCs w:val="28"/>
        </w:rPr>
        <w:instrText xml:space="preserve"> PAGEREF _Toc17661 \h </w:instrText>
      </w:r>
      <w:r>
        <w:rPr>
          <w:sz w:val="28"/>
          <w:szCs w:val="28"/>
        </w:rPr>
        <w:fldChar w:fldCharType="separate"/>
      </w:r>
      <w:r>
        <w:rPr>
          <w:sz w:val="28"/>
          <w:szCs w:val="28"/>
        </w:rPr>
        <w:t>7</w:t>
      </w:r>
      <w:r>
        <w:rPr>
          <w:sz w:val="28"/>
          <w:szCs w:val="28"/>
        </w:rPr>
        <w:fldChar w:fldCharType="end"/>
      </w:r>
      <w:r>
        <w:rPr>
          <w:rFonts w:hint="eastAsia" w:ascii="宋体" w:hAnsi="宋体" w:eastAsia="宋体" w:cs="宋体"/>
          <w:sz w:val="28"/>
          <w:szCs w:val="28"/>
        </w:rPr>
        <w:fldChar w:fldCharType="end"/>
      </w:r>
    </w:p>
    <w:p w14:paraId="0C717B89">
      <w:pPr>
        <w:pStyle w:val="15"/>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_Toc13207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1、 注意事项</w:t>
      </w:r>
      <w:r>
        <w:rPr>
          <w:sz w:val="28"/>
          <w:szCs w:val="28"/>
        </w:rPr>
        <w:tab/>
      </w:r>
      <w:r>
        <w:rPr>
          <w:sz w:val="28"/>
          <w:szCs w:val="28"/>
        </w:rPr>
        <w:fldChar w:fldCharType="begin"/>
      </w:r>
      <w:r>
        <w:rPr>
          <w:sz w:val="28"/>
          <w:szCs w:val="28"/>
        </w:rPr>
        <w:instrText xml:space="preserve"> PAGEREF _Toc13207 \h </w:instrText>
      </w:r>
      <w:r>
        <w:rPr>
          <w:sz w:val="28"/>
          <w:szCs w:val="28"/>
        </w:rPr>
        <w:fldChar w:fldCharType="separate"/>
      </w:r>
      <w:r>
        <w:rPr>
          <w:sz w:val="28"/>
          <w:szCs w:val="28"/>
        </w:rPr>
        <w:t>7</w:t>
      </w:r>
      <w:r>
        <w:rPr>
          <w:sz w:val="28"/>
          <w:szCs w:val="28"/>
        </w:rPr>
        <w:fldChar w:fldCharType="end"/>
      </w:r>
      <w:r>
        <w:rPr>
          <w:rFonts w:hint="eastAsia" w:ascii="宋体" w:hAnsi="宋体" w:eastAsia="宋体" w:cs="宋体"/>
          <w:sz w:val="28"/>
          <w:szCs w:val="28"/>
        </w:rPr>
        <w:fldChar w:fldCharType="end"/>
      </w:r>
    </w:p>
    <w:p w14:paraId="1980BD02">
      <w:pPr>
        <w:pStyle w:val="15"/>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jc w:val="lef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_Toc16725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2、 </w:t>
      </w:r>
      <w:r>
        <w:rPr>
          <w:rFonts w:hint="eastAsia" w:ascii="宋体" w:hAnsi="宋体" w:cs="宋体"/>
          <w:bCs/>
          <w:sz w:val="28"/>
          <w:szCs w:val="28"/>
          <w:lang w:val="en-US" w:eastAsia="zh-CN"/>
        </w:rPr>
        <w:t>电缆识别基本步骤</w:t>
      </w:r>
      <w:r>
        <w:rPr>
          <w:sz w:val="28"/>
          <w:szCs w:val="28"/>
        </w:rPr>
        <w:tab/>
      </w:r>
      <w:r>
        <w:rPr>
          <w:sz w:val="28"/>
          <w:szCs w:val="28"/>
        </w:rPr>
        <w:fldChar w:fldCharType="begin"/>
      </w:r>
      <w:r>
        <w:rPr>
          <w:sz w:val="28"/>
          <w:szCs w:val="28"/>
        </w:rPr>
        <w:instrText xml:space="preserve"> PAGEREF _Toc16725 \h </w:instrText>
      </w:r>
      <w:r>
        <w:rPr>
          <w:sz w:val="28"/>
          <w:szCs w:val="28"/>
        </w:rPr>
        <w:fldChar w:fldCharType="separate"/>
      </w:r>
      <w:r>
        <w:rPr>
          <w:sz w:val="28"/>
          <w:szCs w:val="28"/>
        </w:rPr>
        <w:t>7</w:t>
      </w:r>
      <w:r>
        <w:rPr>
          <w:sz w:val="28"/>
          <w:szCs w:val="28"/>
        </w:rPr>
        <w:fldChar w:fldCharType="end"/>
      </w:r>
      <w:r>
        <w:rPr>
          <w:rFonts w:hint="eastAsia" w:ascii="宋体" w:hAnsi="宋体" w:eastAsia="宋体" w:cs="宋体"/>
          <w:sz w:val="28"/>
          <w:szCs w:val="28"/>
        </w:rPr>
        <w:fldChar w:fldCharType="end"/>
      </w:r>
    </w:p>
    <w:p w14:paraId="790A2375">
      <w:pPr>
        <w:pStyle w:val="15"/>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_Toc25255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3、 </w:t>
      </w:r>
      <w:r>
        <w:rPr>
          <w:rFonts w:hint="eastAsia" w:ascii="宋体" w:hAnsi="宋体" w:cs="宋体"/>
          <w:bCs/>
          <w:sz w:val="28"/>
          <w:szCs w:val="28"/>
          <w:lang w:val="en-US" w:eastAsia="zh-CN"/>
        </w:rPr>
        <w:t>发射机基本操作</w:t>
      </w:r>
      <w:r>
        <w:rPr>
          <w:sz w:val="28"/>
          <w:szCs w:val="28"/>
        </w:rPr>
        <w:tab/>
      </w:r>
      <w:r>
        <w:rPr>
          <w:sz w:val="28"/>
          <w:szCs w:val="28"/>
        </w:rPr>
        <w:fldChar w:fldCharType="begin"/>
      </w:r>
      <w:r>
        <w:rPr>
          <w:sz w:val="28"/>
          <w:szCs w:val="28"/>
        </w:rPr>
        <w:instrText xml:space="preserve"> PAGEREF _Toc25255 \h </w:instrText>
      </w:r>
      <w:r>
        <w:rPr>
          <w:sz w:val="28"/>
          <w:szCs w:val="28"/>
        </w:rPr>
        <w:fldChar w:fldCharType="separate"/>
      </w:r>
      <w:r>
        <w:rPr>
          <w:sz w:val="28"/>
          <w:szCs w:val="28"/>
        </w:rPr>
        <w:t>8</w:t>
      </w:r>
      <w:r>
        <w:rPr>
          <w:sz w:val="28"/>
          <w:szCs w:val="28"/>
        </w:rPr>
        <w:fldChar w:fldCharType="end"/>
      </w:r>
      <w:r>
        <w:rPr>
          <w:rFonts w:hint="eastAsia" w:ascii="宋体" w:hAnsi="宋体" w:eastAsia="宋体" w:cs="宋体"/>
          <w:sz w:val="28"/>
          <w:szCs w:val="28"/>
        </w:rPr>
        <w:fldChar w:fldCharType="end"/>
      </w:r>
    </w:p>
    <w:p w14:paraId="63111F5F">
      <w:pPr>
        <w:pStyle w:val="15"/>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_Toc22911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4、 </w:t>
      </w:r>
      <w:r>
        <w:rPr>
          <w:rFonts w:hint="eastAsia" w:ascii="宋体" w:hAnsi="宋体" w:cs="宋体"/>
          <w:bCs/>
          <w:sz w:val="28"/>
          <w:szCs w:val="28"/>
          <w:lang w:val="en-US" w:eastAsia="zh-CN"/>
        </w:rPr>
        <w:t>接收机基本操作</w:t>
      </w:r>
      <w:r>
        <w:rPr>
          <w:sz w:val="28"/>
          <w:szCs w:val="28"/>
        </w:rPr>
        <w:tab/>
      </w:r>
      <w:r>
        <w:rPr>
          <w:sz w:val="28"/>
          <w:szCs w:val="28"/>
        </w:rPr>
        <w:fldChar w:fldCharType="begin"/>
      </w:r>
      <w:r>
        <w:rPr>
          <w:sz w:val="28"/>
          <w:szCs w:val="28"/>
        </w:rPr>
        <w:instrText xml:space="preserve"> PAGEREF _Toc22911 \h </w:instrText>
      </w:r>
      <w:r>
        <w:rPr>
          <w:sz w:val="28"/>
          <w:szCs w:val="28"/>
        </w:rPr>
        <w:fldChar w:fldCharType="separate"/>
      </w:r>
      <w:r>
        <w:rPr>
          <w:sz w:val="28"/>
          <w:szCs w:val="28"/>
        </w:rPr>
        <w:t>8</w:t>
      </w:r>
      <w:r>
        <w:rPr>
          <w:sz w:val="28"/>
          <w:szCs w:val="28"/>
        </w:rPr>
        <w:fldChar w:fldCharType="end"/>
      </w:r>
      <w:r>
        <w:rPr>
          <w:rFonts w:hint="eastAsia" w:ascii="宋体" w:hAnsi="宋体" w:eastAsia="宋体" w:cs="宋体"/>
          <w:sz w:val="28"/>
          <w:szCs w:val="28"/>
        </w:rPr>
        <w:fldChar w:fldCharType="end"/>
      </w:r>
    </w:p>
    <w:p w14:paraId="11EF8F98">
      <w:pPr>
        <w:pStyle w:val="15"/>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_Toc30018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5、 </w:t>
      </w:r>
      <w:r>
        <w:rPr>
          <w:rFonts w:hint="eastAsia" w:ascii="宋体" w:hAnsi="宋体" w:cs="宋体"/>
          <w:bCs/>
          <w:sz w:val="28"/>
          <w:szCs w:val="28"/>
          <w:lang w:val="en-US" w:eastAsia="zh-CN"/>
        </w:rPr>
        <w:t>停电电缆识别</w:t>
      </w:r>
      <w:r>
        <w:rPr>
          <w:sz w:val="28"/>
          <w:szCs w:val="28"/>
        </w:rPr>
        <w:tab/>
      </w:r>
      <w:r>
        <w:rPr>
          <w:sz w:val="28"/>
          <w:szCs w:val="28"/>
        </w:rPr>
        <w:fldChar w:fldCharType="begin"/>
      </w:r>
      <w:r>
        <w:rPr>
          <w:sz w:val="28"/>
          <w:szCs w:val="28"/>
        </w:rPr>
        <w:instrText xml:space="preserve"> PAGEREF _Toc30018 \h </w:instrText>
      </w:r>
      <w:r>
        <w:rPr>
          <w:sz w:val="28"/>
          <w:szCs w:val="28"/>
        </w:rPr>
        <w:fldChar w:fldCharType="separate"/>
      </w:r>
      <w:r>
        <w:rPr>
          <w:sz w:val="28"/>
          <w:szCs w:val="28"/>
        </w:rPr>
        <w:t>9</w:t>
      </w:r>
      <w:r>
        <w:rPr>
          <w:sz w:val="28"/>
          <w:szCs w:val="28"/>
        </w:rPr>
        <w:fldChar w:fldCharType="end"/>
      </w:r>
      <w:r>
        <w:rPr>
          <w:rFonts w:hint="eastAsia" w:ascii="宋体" w:hAnsi="宋体" w:eastAsia="宋体" w:cs="宋体"/>
          <w:sz w:val="28"/>
          <w:szCs w:val="28"/>
        </w:rPr>
        <w:fldChar w:fldCharType="end"/>
      </w:r>
    </w:p>
    <w:p w14:paraId="702636A4">
      <w:pPr>
        <w:pStyle w:val="8"/>
        <w:keepNext w:val="0"/>
        <w:keepLines w:val="0"/>
        <w:pageBreakBefore w:val="0"/>
        <w:widowControl w:val="0"/>
        <w:tabs>
          <w:tab w:val="right" w:leader="dot" w:pos="8306"/>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_Toc12039 </w:instrText>
      </w:r>
      <w:r>
        <w:rPr>
          <w:rFonts w:hint="eastAsia" w:ascii="宋体" w:hAnsi="宋体" w:eastAsia="宋体" w:cs="宋体"/>
          <w:sz w:val="28"/>
          <w:szCs w:val="28"/>
        </w:rPr>
        <w:fldChar w:fldCharType="separate"/>
      </w:r>
      <w:r>
        <w:rPr>
          <w:rFonts w:hint="eastAsia" w:ascii="宋体" w:hAnsi="宋体" w:cs="宋体"/>
          <w:bCs/>
          <w:sz w:val="28"/>
          <w:szCs w:val="28"/>
          <w:lang w:val="en-US" w:eastAsia="zh-CN"/>
        </w:rPr>
        <w:t>步骤1</w:t>
      </w:r>
      <w:r>
        <w:rPr>
          <w:rFonts w:hint="eastAsia" w:ascii="宋体" w:hAnsi="宋体" w:cs="宋体"/>
          <w:bCs w:val="0"/>
          <w:sz w:val="28"/>
          <w:szCs w:val="28"/>
          <w:lang w:val="en-US" w:eastAsia="zh-CN"/>
        </w:rPr>
        <w:t>：</w:t>
      </w:r>
      <w:r>
        <w:rPr>
          <w:rFonts w:hint="eastAsia" w:ascii="宋体" w:hAnsi="宋体" w:cs="宋体"/>
          <w:bCs/>
          <w:sz w:val="28"/>
          <w:szCs w:val="28"/>
          <w:lang w:val="en-US" w:eastAsia="zh-CN"/>
        </w:rPr>
        <w:t>发射机直连法输出</w:t>
      </w:r>
      <w:r>
        <w:rPr>
          <w:sz w:val="28"/>
          <w:szCs w:val="28"/>
        </w:rPr>
        <w:tab/>
      </w:r>
      <w:r>
        <w:rPr>
          <w:sz w:val="28"/>
          <w:szCs w:val="28"/>
        </w:rPr>
        <w:fldChar w:fldCharType="begin"/>
      </w:r>
      <w:r>
        <w:rPr>
          <w:sz w:val="28"/>
          <w:szCs w:val="28"/>
        </w:rPr>
        <w:instrText xml:space="preserve"> PAGEREF _Toc12039 \h </w:instrText>
      </w:r>
      <w:r>
        <w:rPr>
          <w:sz w:val="28"/>
          <w:szCs w:val="28"/>
        </w:rPr>
        <w:fldChar w:fldCharType="separate"/>
      </w:r>
      <w:r>
        <w:rPr>
          <w:sz w:val="28"/>
          <w:szCs w:val="28"/>
        </w:rPr>
        <w:t>9</w:t>
      </w:r>
      <w:r>
        <w:rPr>
          <w:sz w:val="28"/>
          <w:szCs w:val="28"/>
        </w:rPr>
        <w:fldChar w:fldCharType="end"/>
      </w:r>
      <w:r>
        <w:rPr>
          <w:rFonts w:hint="eastAsia" w:ascii="宋体" w:hAnsi="宋体" w:eastAsia="宋体" w:cs="宋体"/>
          <w:sz w:val="28"/>
          <w:szCs w:val="28"/>
        </w:rPr>
        <w:fldChar w:fldCharType="end"/>
      </w:r>
    </w:p>
    <w:p w14:paraId="43C24A50">
      <w:pPr>
        <w:pStyle w:val="8"/>
        <w:keepNext w:val="0"/>
        <w:keepLines w:val="0"/>
        <w:pageBreakBefore w:val="0"/>
        <w:widowControl w:val="0"/>
        <w:tabs>
          <w:tab w:val="right" w:leader="dot" w:pos="8306"/>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_Toc28856 </w:instrText>
      </w:r>
      <w:r>
        <w:rPr>
          <w:rFonts w:hint="eastAsia" w:ascii="宋体" w:hAnsi="宋体" w:eastAsia="宋体" w:cs="宋体"/>
          <w:sz w:val="28"/>
          <w:szCs w:val="28"/>
        </w:rPr>
        <w:fldChar w:fldCharType="separate"/>
      </w:r>
      <w:r>
        <w:rPr>
          <w:rFonts w:hint="eastAsia" w:ascii="宋体" w:hAnsi="宋体" w:cs="宋体"/>
          <w:bCs/>
          <w:sz w:val="28"/>
          <w:szCs w:val="28"/>
          <w:lang w:val="en-US" w:eastAsia="zh-CN"/>
        </w:rPr>
        <w:t>步骤2：标定</w:t>
      </w:r>
      <w:r>
        <w:rPr>
          <w:sz w:val="28"/>
          <w:szCs w:val="28"/>
        </w:rPr>
        <w:tab/>
      </w:r>
      <w:r>
        <w:rPr>
          <w:sz w:val="28"/>
          <w:szCs w:val="28"/>
        </w:rPr>
        <w:fldChar w:fldCharType="begin"/>
      </w:r>
      <w:r>
        <w:rPr>
          <w:sz w:val="28"/>
          <w:szCs w:val="28"/>
        </w:rPr>
        <w:instrText xml:space="preserve"> PAGEREF _Toc28856 \h </w:instrText>
      </w:r>
      <w:r>
        <w:rPr>
          <w:sz w:val="28"/>
          <w:szCs w:val="28"/>
        </w:rPr>
        <w:fldChar w:fldCharType="separate"/>
      </w:r>
      <w:r>
        <w:rPr>
          <w:sz w:val="28"/>
          <w:szCs w:val="28"/>
        </w:rPr>
        <w:t>9</w:t>
      </w:r>
      <w:r>
        <w:rPr>
          <w:sz w:val="28"/>
          <w:szCs w:val="28"/>
        </w:rPr>
        <w:fldChar w:fldCharType="end"/>
      </w:r>
      <w:r>
        <w:rPr>
          <w:rFonts w:hint="eastAsia" w:ascii="宋体" w:hAnsi="宋体" w:eastAsia="宋体" w:cs="宋体"/>
          <w:sz w:val="28"/>
          <w:szCs w:val="28"/>
        </w:rPr>
        <w:fldChar w:fldCharType="end"/>
      </w:r>
    </w:p>
    <w:p w14:paraId="6F18E9A1">
      <w:pPr>
        <w:pStyle w:val="8"/>
        <w:keepNext w:val="0"/>
        <w:keepLines w:val="0"/>
        <w:pageBreakBefore w:val="0"/>
        <w:widowControl w:val="0"/>
        <w:tabs>
          <w:tab w:val="right" w:leader="dot" w:pos="8306"/>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_Toc23571 </w:instrText>
      </w:r>
      <w:r>
        <w:rPr>
          <w:rFonts w:hint="eastAsia" w:ascii="宋体" w:hAnsi="宋体" w:eastAsia="宋体" w:cs="宋体"/>
          <w:sz w:val="28"/>
          <w:szCs w:val="28"/>
        </w:rPr>
        <w:fldChar w:fldCharType="separate"/>
      </w:r>
      <w:r>
        <w:rPr>
          <w:rFonts w:hint="eastAsia" w:ascii="宋体" w:hAnsi="宋体" w:cs="宋体"/>
          <w:bCs/>
          <w:sz w:val="28"/>
          <w:szCs w:val="28"/>
          <w:lang w:val="en-US" w:eastAsia="zh-CN"/>
        </w:rPr>
        <w:t>步骤3：识别</w:t>
      </w:r>
      <w:r>
        <w:rPr>
          <w:sz w:val="28"/>
          <w:szCs w:val="28"/>
        </w:rPr>
        <w:tab/>
      </w:r>
      <w:r>
        <w:rPr>
          <w:sz w:val="28"/>
          <w:szCs w:val="28"/>
        </w:rPr>
        <w:fldChar w:fldCharType="begin"/>
      </w:r>
      <w:r>
        <w:rPr>
          <w:sz w:val="28"/>
          <w:szCs w:val="28"/>
        </w:rPr>
        <w:instrText xml:space="preserve"> PAGEREF _Toc23571 \h </w:instrText>
      </w:r>
      <w:r>
        <w:rPr>
          <w:sz w:val="28"/>
          <w:szCs w:val="28"/>
        </w:rPr>
        <w:fldChar w:fldCharType="separate"/>
      </w:r>
      <w:r>
        <w:rPr>
          <w:sz w:val="28"/>
          <w:szCs w:val="28"/>
        </w:rPr>
        <w:t>10</w:t>
      </w:r>
      <w:r>
        <w:rPr>
          <w:sz w:val="28"/>
          <w:szCs w:val="28"/>
        </w:rPr>
        <w:fldChar w:fldCharType="end"/>
      </w:r>
      <w:r>
        <w:rPr>
          <w:rFonts w:hint="eastAsia" w:ascii="宋体" w:hAnsi="宋体" w:eastAsia="宋体" w:cs="宋体"/>
          <w:sz w:val="28"/>
          <w:szCs w:val="28"/>
        </w:rPr>
        <w:fldChar w:fldCharType="end"/>
      </w:r>
    </w:p>
    <w:p w14:paraId="652064B3">
      <w:pPr>
        <w:pStyle w:val="15"/>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_Toc20584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6、 </w:t>
      </w:r>
      <w:r>
        <w:rPr>
          <w:rFonts w:hint="eastAsia" w:ascii="宋体" w:hAnsi="宋体" w:cs="宋体"/>
          <w:bCs/>
          <w:sz w:val="28"/>
          <w:szCs w:val="28"/>
          <w:lang w:val="en-US" w:eastAsia="zh-CN"/>
        </w:rPr>
        <w:t>带电电缆识别</w:t>
      </w:r>
      <w:r>
        <w:rPr>
          <w:sz w:val="28"/>
          <w:szCs w:val="28"/>
        </w:rPr>
        <w:tab/>
      </w:r>
      <w:r>
        <w:rPr>
          <w:sz w:val="28"/>
          <w:szCs w:val="28"/>
        </w:rPr>
        <w:fldChar w:fldCharType="begin"/>
      </w:r>
      <w:r>
        <w:rPr>
          <w:sz w:val="28"/>
          <w:szCs w:val="28"/>
        </w:rPr>
        <w:instrText xml:space="preserve"> PAGEREF _Toc20584 \h </w:instrText>
      </w:r>
      <w:r>
        <w:rPr>
          <w:sz w:val="28"/>
          <w:szCs w:val="28"/>
        </w:rPr>
        <w:fldChar w:fldCharType="separate"/>
      </w:r>
      <w:r>
        <w:rPr>
          <w:sz w:val="28"/>
          <w:szCs w:val="28"/>
        </w:rPr>
        <w:t>11</w:t>
      </w:r>
      <w:r>
        <w:rPr>
          <w:sz w:val="28"/>
          <w:szCs w:val="28"/>
        </w:rPr>
        <w:fldChar w:fldCharType="end"/>
      </w:r>
      <w:r>
        <w:rPr>
          <w:rFonts w:hint="eastAsia" w:ascii="宋体" w:hAnsi="宋体" w:eastAsia="宋体" w:cs="宋体"/>
          <w:sz w:val="28"/>
          <w:szCs w:val="28"/>
        </w:rPr>
        <w:fldChar w:fldCharType="end"/>
      </w:r>
    </w:p>
    <w:p w14:paraId="4E1B0970">
      <w:pPr>
        <w:pStyle w:val="8"/>
        <w:keepNext w:val="0"/>
        <w:keepLines w:val="0"/>
        <w:pageBreakBefore w:val="0"/>
        <w:widowControl w:val="0"/>
        <w:tabs>
          <w:tab w:val="right" w:leader="dot" w:pos="8306"/>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_Toc14634 </w:instrText>
      </w:r>
      <w:r>
        <w:rPr>
          <w:rFonts w:hint="eastAsia" w:ascii="宋体" w:hAnsi="宋体" w:eastAsia="宋体" w:cs="宋体"/>
          <w:sz w:val="28"/>
          <w:szCs w:val="28"/>
        </w:rPr>
        <w:fldChar w:fldCharType="separate"/>
      </w:r>
      <w:r>
        <w:rPr>
          <w:rFonts w:hint="eastAsia" w:ascii="宋体" w:hAnsi="宋体" w:cs="宋体"/>
          <w:bCs/>
          <w:sz w:val="28"/>
          <w:szCs w:val="28"/>
          <w:lang w:val="en-US" w:eastAsia="zh-CN"/>
        </w:rPr>
        <w:t>步骤1：发射机耦合法输出</w:t>
      </w:r>
      <w:r>
        <w:rPr>
          <w:sz w:val="28"/>
          <w:szCs w:val="28"/>
        </w:rPr>
        <w:tab/>
      </w:r>
      <w:r>
        <w:rPr>
          <w:sz w:val="28"/>
          <w:szCs w:val="28"/>
        </w:rPr>
        <w:fldChar w:fldCharType="begin"/>
      </w:r>
      <w:r>
        <w:rPr>
          <w:sz w:val="28"/>
          <w:szCs w:val="28"/>
        </w:rPr>
        <w:instrText xml:space="preserve"> PAGEREF _Toc14634 \h </w:instrText>
      </w:r>
      <w:r>
        <w:rPr>
          <w:sz w:val="28"/>
          <w:szCs w:val="28"/>
        </w:rPr>
        <w:fldChar w:fldCharType="separate"/>
      </w:r>
      <w:r>
        <w:rPr>
          <w:sz w:val="28"/>
          <w:szCs w:val="28"/>
        </w:rPr>
        <w:t>12</w:t>
      </w:r>
      <w:r>
        <w:rPr>
          <w:sz w:val="28"/>
          <w:szCs w:val="28"/>
        </w:rPr>
        <w:fldChar w:fldCharType="end"/>
      </w:r>
      <w:r>
        <w:rPr>
          <w:rFonts w:hint="eastAsia" w:ascii="宋体" w:hAnsi="宋体" w:eastAsia="宋体" w:cs="宋体"/>
          <w:sz w:val="28"/>
          <w:szCs w:val="28"/>
        </w:rPr>
        <w:fldChar w:fldCharType="end"/>
      </w:r>
    </w:p>
    <w:p w14:paraId="330CF530">
      <w:pPr>
        <w:pStyle w:val="8"/>
        <w:keepNext w:val="0"/>
        <w:keepLines w:val="0"/>
        <w:pageBreakBefore w:val="0"/>
        <w:widowControl w:val="0"/>
        <w:tabs>
          <w:tab w:val="right" w:leader="dot" w:pos="8306"/>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_Toc13013 </w:instrText>
      </w:r>
      <w:r>
        <w:rPr>
          <w:rFonts w:hint="eastAsia" w:ascii="宋体" w:hAnsi="宋体" w:eastAsia="宋体" w:cs="宋体"/>
          <w:sz w:val="28"/>
          <w:szCs w:val="28"/>
        </w:rPr>
        <w:fldChar w:fldCharType="separate"/>
      </w:r>
      <w:r>
        <w:rPr>
          <w:rFonts w:hint="eastAsia" w:ascii="宋体" w:hAnsi="宋体" w:cs="宋体"/>
          <w:bCs/>
          <w:sz w:val="28"/>
          <w:szCs w:val="28"/>
          <w:lang w:val="en-US" w:eastAsia="zh-CN"/>
        </w:rPr>
        <w:t>步骤2：标定</w:t>
      </w:r>
      <w:r>
        <w:rPr>
          <w:sz w:val="28"/>
          <w:szCs w:val="28"/>
        </w:rPr>
        <w:tab/>
      </w:r>
      <w:r>
        <w:rPr>
          <w:sz w:val="28"/>
          <w:szCs w:val="28"/>
        </w:rPr>
        <w:fldChar w:fldCharType="begin"/>
      </w:r>
      <w:r>
        <w:rPr>
          <w:sz w:val="28"/>
          <w:szCs w:val="28"/>
        </w:rPr>
        <w:instrText xml:space="preserve"> PAGEREF _Toc13013 \h </w:instrText>
      </w:r>
      <w:r>
        <w:rPr>
          <w:sz w:val="28"/>
          <w:szCs w:val="28"/>
        </w:rPr>
        <w:fldChar w:fldCharType="separate"/>
      </w:r>
      <w:r>
        <w:rPr>
          <w:sz w:val="28"/>
          <w:szCs w:val="28"/>
        </w:rPr>
        <w:t>12</w:t>
      </w:r>
      <w:r>
        <w:rPr>
          <w:sz w:val="28"/>
          <w:szCs w:val="28"/>
        </w:rPr>
        <w:fldChar w:fldCharType="end"/>
      </w:r>
      <w:r>
        <w:rPr>
          <w:rFonts w:hint="eastAsia" w:ascii="宋体" w:hAnsi="宋体" w:eastAsia="宋体" w:cs="宋体"/>
          <w:sz w:val="28"/>
          <w:szCs w:val="28"/>
        </w:rPr>
        <w:fldChar w:fldCharType="end"/>
      </w:r>
    </w:p>
    <w:p w14:paraId="6BDFCBB9">
      <w:pPr>
        <w:pStyle w:val="8"/>
        <w:keepNext w:val="0"/>
        <w:keepLines w:val="0"/>
        <w:pageBreakBefore w:val="0"/>
        <w:widowControl w:val="0"/>
        <w:tabs>
          <w:tab w:val="right" w:leader="dot" w:pos="8306"/>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_Toc23152 </w:instrText>
      </w:r>
      <w:r>
        <w:rPr>
          <w:rFonts w:hint="eastAsia" w:ascii="宋体" w:hAnsi="宋体" w:eastAsia="宋体" w:cs="宋体"/>
          <w:sz w:val="28"/>
          <w:szCs w:val="28"/>
        </w:rPr>
        <w:fldChar w:fldCharType="separate"/>
      </w:r>
      <w:r>
        <w:rPr>
          <w:rFonts w:hint="eastAsia" w:ascii="宋体" w:hAnsi="宋体" w:cs="宋体"/>
          <w:bCs/>
          <w:sz w:val="28"/>
          <w:szCs w:val="28"/>
          <w:lang w:val="en-US" w:eastAsia="zh-CN"/>
        </w:rPr>
        <w:t>步骤3：识别</w:t>
      </w:r>
      <w:r>
        <w:rPr>
          <w:sz w:val="28"/>
          <w:szCs w:val="28"/>
        </w:rPr>
        <w:tab/>
      </w:r>
      <w:r>
        <w:rPr>
          <w:sz w:val="28"/>
          <w:szCs w:val="28"/>
        </w:rPr>
        <w:fldChar w:fldCharType="begin"/>
      </w:r>
      <w:r>
        <w:rPr>
          <w:sz w:val="28"/>
          <w:szCs w:val="28"/>
        </w:rPr>
        <w:instrText xml:space="preserve"> PAGEREF _Toc23152 \h </w:instrText>
      </w:r>
      <w:r>
        <w:rPr>
          <w:sz w:val="28"/>
          <w:szCs w:val="28"/>
        </w:rPr>
        <w:fldChar w:fldCharType="separate"/>
      </w:r>
      <w:r>
        <w:rPr>
          <w:sz w:val="28"/>
          <w:szCs w:val="28"/>
        </w:rPr>
        <w:t>13</w:t>
      </w:r>
      <w:r>
        <w:rPr>
          <w:sz w:val="28"/>
          <w:szCs w:val="28"/>
        </w:rPr>
        <w:fldChar w:fldCharType="end"/>
      </w:r>
      <w:r>
        <w:rPr>
          <w:rFonts w:hint="eastAsia" w:ascii="宋体" w:hAnsi="宋体" w:eastAsia="宋体" w:cs="宋体"/>
          <w:sz w:val="28"/>
          <w:szCs w:val="28"/>
        </w:rPr>
        <w:fldChar w:fldCharType="end"/>
      </w:r>
    </w:p>
    <w:p w14:paraId="4EE73B2A">
      <w:pPr>
        <w:pStyle w:val="15"/>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_Toc21626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7、 </w:t>
      </w:r>
      <w:r>
        <w:rPr>
          <w:rFonts w:hint="eastAsia" w:ascii="宋体" w:hAnsi="宋体" w:cs="宋体"/>
          <w:bCs/>
          <w:sz w:val="28"/>
          <w:szCs w:val="28"/>
          <w:lang w:val="en-US" w:eastAsia="zh-CN"/>
        </w:rPr>
        <w:t>铠装破损模式</w:t>
      </w:r>
      <w:r>
        <w:rPr>
          <w:sz w:val="28"/>
          <w:szCs w:val="28"/>
        </w:rPr>
        <w:tab/>
      </w:r>
      <w:r>
        <w:rPr>
          <w:sz w:val="28"/>
          <w:szCs w:val="28"/>
        </w:rPr>
        <w:fldChar w:fldCharType="begin"/>
      </w:r>
      <w:r>
        <w:rPr>
          <w:sz w:val="28"/>
          <w:szCs w:val="28"/>
        </w:rPr>
        <w:instrText xml:space="preserve"> PAGEREF _Toc21626 \h </w:instrText>
      </w:r>
      <w:r>
        <w:rPr>
          <w:sz w:val="28"/>
          <w:szCs w:val="28"/>
        </w:rPr>
        <w:fldChar w:fldCharType="separate"/>
      </w:r>
      <w:r>
        <w:rPr>
          <w:sz w:val="28"/>
          <w:szCs w:val="28"/>
        </w:rPr>
        <w:t>13</w:t>
      </w:r>
      <w:r>
        <w:rPr>
          <w:sz w:val="28"/>
          <w:szCs w:val="28"/>
        </w:rPr>
        <w:fldChar w:fldCharType="end"/>
      </w:r>
      <w:r>
        <w:rPr>
          <w:rFonts w:hint="eastAsia" w:ascii="宋体" w:hAnsi="宋体" w:eastAsia="宋体" w:cs="宋体"/>
          <w:sz w:val="28"/>
          <w:szCs w:val="28"/>
        </w:rPr>
        <w:fldChar w:fldCharType="end"/>
      </w:r>
    </w:p>
    <w:p w14:paraId="5729E17F">
      <w:pPr>
        <w:pStyle w:val="8"/>
        <w:keepNext w:val="0"/>
        <w:keepLines w:val="0"/>
        <w:pageBreakBefore w:val="0"/>
        <w:widowControl w:val="0"/>
        <w:tabs>
          <w:tab w:val="right" w:leader="dot" w:pos="8306"/>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_Toc18361 </w:instrText>
      </w:r>
      <w:r>
        <w:rPr>
          <w:rFonts w:hint="eastAsia" w:ascii="宋体" w:hAnsi="宋体" w:eastAsia="宋体" w:cs="宋体"/>
          <w:sz w:val="28"/>
          <w:szCs w:val="28"/>
        </w:rPr>
        <w:fldChar w:fldCharType="separate"/>
      </w:r>
      <w:r>
        <w:rPr>
          <w:rFonts w:hint="eastAsia" w:ascii="宋体" w:hAnsi="宋体" w:cs="宋体"/>
          <w:bCs w:val="0"/>
          <w:sz w:val="28"/>
          <w:szCs w:val="28"/>
          <w:lang w:val="en-US" w:eastAsia="zh-CN"/>
        </w:rPr>
        <w:t>步骤1：发射机铠装破损模式输出</w:t>
      </w:r>
      <w:r>
        <w:rPr>
          <w:sz w:val="28"/>
          <w:szCs w:val="28"/>
        </w:rPr>
        <w:tab/>
      </w:r>
      <w:r>
        <w:rPr>
          <w:sz w:val="28"/>
          <w:szCs w:val="28"/>
        </w:rPr>
        <w:fldChar w:fldCharType="begin"/>
      </w:r>
      <w:r>
        <w:rPr>
          <w:sz w:val="28"/>
          <w:szCs w:val="28"/>
        </w:rPr>
        <w:instrText xml:space="preserve"> PAGEREF _Toc18361 \h </w:instrText>
      </w:r>
      <w:r>
        <w:rPr>
          <w:sz w:val="28"/>
          <w:szCs w:val="28"/>
        </w:rPr>
        <w:fldChar w:fldCharType="separate"/>
      </w:r>
      <w:r>
        <w:rPr>
          <w:sz w:val="28"/>
          <w:szCs w:val="28"/>
        </w:rPr>
        <w:t>14</w:t>
      </w:r>
      <w:r>
        <w:rPr>
          <w:sz w:val="28"/>
          <w:szCs w:val="28"/>
        </w:rPr>
        <w:fldChar w:fldCharType="end"/>
      </w:r>
      <w:r>
        <w:rPr>
          <w:rFonts w:hint="eastAsia" w:ascii="宋体" w:hAnsi="宋体" w:eastAsia="宋体" w:cs="宋体"/>
          <w:sz w:val="28"/>
          <w:szCs w:val="28"/>
        </w:rPr>
        <w:fldChar w:fldCharType="end"/>
      </w:r>
    </w:p>
    <w:p w14:paraId="345869D3">
      <w:pPr>
        <w:pStyle w:val="8"/>
        <w:keepNext w:val="0"/>
        <w:keepLines w:val="0"/>
        <w:pageBreakBefore w:val="0"/>
        <w:widowControl w:val="0"/>
        <w:tabs>
          <w:tab w:val="right" w:leader="dot" w:pos="8306"/>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_Toc28184 </w:instrText>
      </w:r>
      <w:r>
        <w:rPr>
          <w:rFonts w:hint="eastAsia" w:ascii="宋体" w:hAnsi="宋体" w:eastAsia="宋体" w:cs="宋体"/>
          <w:sz w:val="28"/>
          <w:szCs w:val="28"/>
        </w:rPr>
        <w:fldChar w:fldCharType="separate"/>
      </w:r>
      <w:r>
        <w:rPr>
          <w:rFonts w:hint="eastAsia" w:ascii="宋体" w:hAnsi="宋体" w:cs="宋体"/>
          <w:bCs w:val="0"/>
          <w:sz w:val="28"/>
          <w:szCs w:val="28"/>
          <w:lang w:val="en-US" w:eastAsia="zh-CN"/>
        </w:rPr>
        <w:t>步骤2：标定</w:t>
      </w:r>
      <w:r>
        <w:rPr>
          <w:sz w:val="28"/>
          <w:szCs w:val="28"/>
        </w:rPr>
        <w:tab/>
      </w:r>
      <w:r>
        <w:rPr>
          <w:sz w:val="28"/>
          <w:szCs w:val="28"/>
        </w:rPr>
        <w:fldChar w:fldCharType="begin"/>
      </w:r>
      <w:r>
        <w:rPr>
          <w:sz w:val="28"/>
          <w:szCs w:val="28"/>
        </w:rPr>
        <w:instrText xml:space="preserve"> PAGEREF _Toc28184 \h </w:instrText>
      </w:r>
      <w:r>
        <w:rPr>
          <w:sz w:val="28"/>
          <w:szCs w:val="28"/>
        </w:rPr>
        <w:fldChar w:fldCharType="separate"/>
      </w:r>
      <w:r>
        <w:rPr>
          <w:sz w:val="28"/>
          <w:szCs w:val="28"/>
        </w:rPr>
        <w:t>14</w:t>
      </w:r>
      <w:r>
        <w:rPr>
          <w:sz w:val="28"/>
          <w:szCs w:val="28"/>
        </w:rPr>
        <w:fldChar w:fldCharType="end"/>
      </w:r>
      <w:r>
        <w:rPr>
          <w:rFonts w:hint="eastAsia" w:ascii="宋体" w:hAnsi="宋体" w:eastAsia="宋体" w:cs="宋体"/>
          <w:sz w:val="28"/>
          <w:szCs w:val="28"/>
        </w:rPr>
        <w:fldChar w:fldCharType="end"/>
      </w:r>
    </w:p>
    <w:p w14:paraId="35AFAD54">
      <w:pPr>
        <w:pStyle w:val="8"/>
        <w:keepNext w:val="0"/>
        <w:keepLines w:val="0"/>
        <w:pageBreakBefore w:val="0"/>
        <w:widowControl w:val="0"/>
        <w:tabs>
          <w:tab w:val="right" w:leader="dot" w:pos="8306"/>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_Toc19986 </w:instrText>
      </w:r>
      <w:r>
        <w:rPr>
          <w:rFonts w:hint="eastAsia" w:ascii="宋体" w:hAnsi="宋体" w:eastAsia="宋体" w:cs="宋体"/>
          <w:sz w:val="28"/>
          <w:szCs w:val="28"/>
        </w:rPr>
        <w:fldChar w:fldCharType="separate"/>
      </w:r>
      <w:r>
        <w:rPr>
          <w:rFonts w:hint="eastAsia" w:ascii="宋体" w:hAnsi="宋体" w:cs="宋体"/>
          <w:bCs w:val="0"/>
          <w:sz w:val="28"/>
          <w:szCs w:val="28"/>
          <w:lang w:val="en-US" w:eastAsia="zh-CN"/>
        </w:rPr>
        <w:t>步骤3：识别</w:t>
      </w:r>
      <w:r>
        <w:rPr>
          <w:sz w:val="28"/>
          <w:szCs w:val="28"/>
        </w:rPr>
        <w:tab/>
      </w:r>
      <w:r>
        <w:rPr>
          <w:sz w:val="28"/>
          <w:szCs w:val="28"/>
        </w:rPr>
        <w:fldChar w:fldCharType="begin"/>
      </w:r>
      <w:r>
        <w:rPr>
          <w:sz w:val="28"/>
          <w:szCs w:val="28"/>
        </w:rPr>
        <w:instrText xml:space="preserve"> PAGEREF _Toc19986 \h </w:instrText>
      </w:r>
      <w:r>
        <w:rPr>
          <w:sz w:val="28"/>
          <w:szCs w:val="28"/>
        </w:rPr>
        <w:fldChar w:fldCharType="separate"/>
      </w:r>
      <w:r>
        <w:rPr>
          <w:sz w:val="28"/>
          <w:szCs w:val="28"/>
        </w:rPr>
        <w:t>15</w:t>
      </w:r>
      <w:r>
        <w:rPr>
          <w:sz w:val="28"/>
          <w:szCs w:val="28"/>
        </w:rPr>
        <w:fldChar w:fldCharType="end"/>
      </w:r>
      <w:r>
        <w:rPr>
          <w:rFonts w:hint="eastAsia" w:ascii="宋体" w:hAnsi="宋体" w:eastAsia="宋体" w:cs="宋体"/>
          <w:sz w:val="28"/>
          <w:szCs w:val="28"/>
        </w:rPr>
        <w:fldChar w:fldCharType="end"/>
      </w:r>
    </w:p>
    <w:p w14:paraId="7D07CE96">
      <w:pPr>
        <w:pStyle w:val="15"/>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_Toc31379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8、 </w:t>
      </w:r>
      <w:r>
        <w:rPr>
          <w:rFonts w:hint="eastAsia" w:ascii="宋体" w:hAnsi="宋体" w:cs="宋体"/>
          <w:bCs/>
          <w:sz w:val="28"/>
          <w:szCs w:val="28"/>
          <w:lang w:val="en-US" w:eastAsia="zh-CN"/>
        </w:rPr>
        <w:t>仪表自检</w:t>
      </w:r>
      <w:r>
        <w:rPr>
          <w:sz w:val="28"/>
          <w:szCs w:val="28"/>
        </w:rPr>
        <w:tab/>
      </w:r>
      <w:r>
        <w:rPr>
          <w:sz w:val="28"/>
          <w:szCs w:val="28"/>
        </w:rPr>
        <w:fldChar w:fldCharType="begin"/>
      </w:r>
      <w:r>
        <w:rPr>
          <w:sz w:val="28"/>
          <w:szCs w:val="28"/>
        </w:rPr>
        <w:instrText xml:space="preserve"> PAGEREF _Toc31379 \h </w:instrText>
      </w:r>
      <w:r>
        <w:rPr>
          <w:sz w:val="28"/>
          <w:szCs w:val="28"/>
        </w:rPr>
        <w:fldChar w:fldCharType="separate"/>
      </w:r>
      <w:r>
        <w:rPr>
          <w:sz w:val="28"/>
          <w:szCs w:val="28"/>
        </w:rPr>
        <w:t>15</w:t>
      </w:r>
      <w:r>
        <w:rPr>
          <w:sz w:val="28"/>
          <w:szCs w:val="28"/>
        </w:rPr>
        <w:fldChar w:fldCharType="end"/>
      </w:r>
      <w:r>
        <w:rPr>
          <w:rFonts w:hint="eastAsia" w:ascii="宋体" w:hAnsi="宋体" w:eastAsia="宋体" w:cs="宋体"/>
          <w:sz w:val="28"/>
          <w:szCs w:val="28"/>
        </w:rPr>
        <w:fldChar w:fldCharType="end"/>
      </w:r>
    </w:p>
    <w:p w14:paraId="49B64086">
      <w:pPr>
        <w:pStyle w:val="8"/>
        <w:keepNext w:val="0"/>
        <w:keepLines w:val="0"/>
        <w:pageBreakBefore w:val="0"/>
        <w:widowControl w:val="0"/>
        <w:tabs>
          <w:tab w:val="right" w:leader="dot" w:pos="8306"/>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_Toc32435 </w:instrText>
      </w:r>
      <w:r>
        <w:rPr>
          <w:rFonts w:hint="eastAsia" w:ascii="宋体" w:hAnsi="宋体" w:eastAsia="宋体" w:cs="宋体"/>
          <w:sz w:val="28"/>
          <w:szCs w:val="28"/>
        </w:rPr>
        <w:fldChar w:fldCharType="separate"/>
      </w:r>
      <w:r>
        <w:rPr>
          <w:rFonts w:hint="eastAsia" w:ascii="宋体" w:hAnsi="宋体" w:cs="宋体"/>
          <w:bCs/>
          <w:sz w:val="28"/>
          <w:szCs w:val="28"/>
          <w:lang w:val="en-US" w:eastAsia="zh-CN"/>
        </w:rPr>
        <w:t>8.1带电识别自检</w:t>
      </w:r>
      <w:r>
        <w:rPr>
          <w:sz w:val="28"/>
          <w:szCs w:val="28"/>
        </w:rPr>
        <w:tab/>
      </w:r>
      <w:r>
        <w:rPr>
          <w:sz w:val="28"/>
          <w:szCs w:val="28"/>
        </w:rPr>
        <w:fldChar w:fldCharType="begin"/>
      </w:r>
      <w:r>
        <w:rPr>
          <w:sz w:val="28"/>
          <w:szCs w:val="28"/>
        </w:rPr>
        <w:instrText xml:space="preserve"> PAGEREF _Toc32435 \h </w:instrText>
      </w:r>
      <w:r>
        <w:rPr>
          <w:sz w:val="28"/>
          <w:szCs w:val="28"/>
        </w:rPr>
        <w:fldChar w:fldCharType="separate"/>
      </w:r>
      <w:r>
        <w:rPr>
          <w:sz w:val="28"/>
          <w:szCs w:val="28"/>
        </w:rPr>
        <w:t>15</w:t>
      </w:r>
      <w:r>
        <w:rPr>
          <w:sz w:val="28"/>
          <w:szCs w:val="28"/>
        </w:rPr>
        <w:fldChar w:fldCharType="end"/>
      </w:r>
      <w:r>
        <w:rPr>
          <w:rFonts w:hint="eastAsia" w:ascii="宋体" w:hAnsi="宋体" w:eastAsia="宋体" w:cs="宋体"/>
          <w:sz w:val="28"/>
          <w:szCs w:val="28"/>
        </w:rPr>
        <w:fldChar w:fldCharType="end"/>
      </w:r>
    </w:p>
    <w:p w14:paraId="4308227B">
      <w:pPr>
        <w:pStyle w:val="8"/>
        <w:keepNext w:val="0"/>
        <w:keepLines w:val="0"/>
        <w:pageBreakBefore w:val="0"/>
        <w:widowControl w:val="0"/>
        <w:tabs>
          <w:tab w:val="right" w:leader="dot" w:pos="8306"/>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_Toc18586 </w:instrText>
      </w:r>
      <w:r>
        <w:rPr>
          <w:rFonts w:hint="eastAsia" w:ascii="宋体" w:hAnsi="宋体" w:eastAsia="宋体" w:cs="宋体"/>
          <w:sz w:val="28"/>
          <w:szCs w:val="28"/>
        </w:rPr>
        <w:fldChar w:fldCharType="separate"/>
      </w:r>
      <w:r>
        <w:rPr>
          <w:rFonts w:hint="eastAsia" w:ascii="宋体" w:hAnsi="宋体" w:cs="宋体"/>
          <w:bCs/>
          <w:sz w:val="28"/>
          <w:szCs w:val="28"/>
          <w:lang w:val="en-US" w:eastAsia="zh-CN"/>
        </w:rPr>
        <w:t>8.2停电识别自检</w:t>
      </w:r>
      <w:r>
        <w:rPr>
          <w:sz w:val="28"/>
          <w:szCs w:val="28"/>
        </w:rPr>
        <w:tab/>
      </w:r>
      <w:r>
        <w:rPr>
          <w:sz w:val="28"/>
          <w:szCs w:val="28"/>
        </w:rPr>
        <w:fldChar w:fldCharType="begin"/>
      </w:r>
      <w:r>
        <w:rPr>
          <w:sz w:val="28"/>
          <w:szCs w:val="28"/>
        </w:rPr>
        <w:instrText xml:space="preserve"> PAGEREF _Toc18586 \h </w:instrText>
      </w:r>
      <w:r>
        <w:rPr>
          <w:sz w:val="28"/>
          <w:szCs w:val="28"/>
        </w:rPr>
        <w:fldChar w:fldCharType="separate"/>
      </w:r>
      <w:r>
        <w:rPr>
          <w:sz w:val="28"/>
          <w:szCs w:val="28"/>
        </w:rPr>
        <w:t>16</w:t>
      </w:r>
      <w:r>
        <w:rPr>
          <w:sz w:val="28"/>
          <w:szCs w:val="28"/>
        </w:rPr>
        <w:fldChar w:fldCharType="end"/>
      </w:r>
      <w:r>
        <w:rPr>
          <w:rFonts w:hint="eastAsia" w:ascii="宋体" w:hAnsi="宋体" w:eastAsia="宋体" w:cs="宋体"/>
          <w:sz w:val="28"/>
          <w:szCs w:val="28"/>
        </w:rPr>
        <w:fldChar w:fldCharType="end"/>
      </w:r>
    </w:p>
    <w:p w14:paraId="3005E161">
      <w:pPr>
        <w:pStyle w:val="13"/>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_Toc20095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五、</w:t>
      </w:r>
      <w:r>
        <w:rPr>
          <w:rFonts w:hint="eastAsia" w:ascii="宋体" w:hAnsi="宋体" w:eastAsia="宋体" w:cs="宋体"/>
          <w:sz w:val="28"/>
          <w:szCs w:val="28"/>
        </w:rPr>
        <w:t>电池管理</w:t>
      </w:r>
      <w:r>
        <w:rPr>
          <w:sz w:val="28"/>
          <w:szCs w:val="28"/>
        </w:rPr>
        <w:tab/>
      </w:r>
      <w:r>
        <w:rPr>
          <w:sz w:val="28"/>
          <w:szCs w:val="28"/>
        </w:rPr>
        <w:fldChar w:fldCharType="begin"/>
      </w:r>
      <w:r>
        <w:rPr>
          <w:sz w:val="28"/>
          <w:szCs w:val="28"/>
        </w:rPr>
        <w:instrText xml:space="preserve"> PAGEREF _Toc20095 \h </w:instrText>
      </w:r>
      <w:r>
        <w:rPr>
          <w:sz w:val="28"/>
          <w:szCs w:val="28"/>
        </w:rPr>
        <w:fldChar w:fldCharType="separate"/>
      </w:r>
      <w:r>
        <w:rPr>
          <w:sz w:val="28"/>
          <w:szCs w:val="28"/>
        </w:rPr>
        <w:t>16</w:t>
      </w:r>
      <w:r>
        <w:rPr>
          <w:sz w:val="28"/>
          <w:szCs w:val="28"/>
        </w:rPr>
        <w:fldChar w:fldCharType="end"/>
      </w:r>
      <w:r>
        <w:rPr>
          <w:rFonts w:hint="eastAsia" w:ascii="宋体" w:hAnsi="宋体" w:eastAsia="宋体" w:cs="宋体"/>
          <w:sz w:val="28"/>
          <w:szCs w:val="28"/>
        </w:rPr>
        <w:fldChar w:fldCharType="end"/>
      </w:r>
    </w:p>
    <w:p w14:paraId="0A73361B">
      <w:pPr>
        <w:pStyle w:val="13"/>
        <w:keepNext w:val="0"/>
        <w:keepLines w:val="0"/>
        <w:pageBreakBefore w:val="0"/>
        <w:widowControl w:val="0"/>
        <w:tabs>
          <w:tab w:val="right" w:leader="dot" w:pos="8306"/>
          <w:tab w:val="clear" w:pos="6237"/>
        </w:tabs>
        <w:kinsoku/>
        <w:wordWrap/>
        <w:overflowPunct/>
        <w:topLinePunct w:val="0"/>
        <w:autoSpaceDE/>
        <w:autoSpaceDN/>
        <w:bidi w:val="0"/>
        <w:adjustRightInd/>
        <w:snapToGrid/>
        <w:spacing w:line="460" w:lineRule="exact"/>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_Toc7854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六、</w:t>
      </w:r>
      <w:r>
        <w:rPr>
          <w:rFonts w:hint="eastAsia" w:ascii="宋体" w:hAnsi="宋体" w:eastAsia="宋体" w:cs="宋体"/>
          <w:sz w:val="28"/>
          <w:szCs w:val="28"/>
        </w:rPr>
        <w:t>装箱单</w:t>
      </w:r>
      <w:r>
        <w:rPr>
          <w:sz w:val="28"/>
          <w:szCs w:val="28"/>
        </w:rPr>
        <w:tab/>
      </w:r>
      <w:r>
        <w:rPr>
          <w:sz w:val="28"/>
          <w:szCs w:val="28"/>
        </w:rPr>
        <w:fldChar w:fldCharType="begin"/>
      </w:r>
      <w:r>
        <w:rPr>
          <w:sz w:val="28"/>
          <w:szCs w:val="28"/>
        </w:rPr>
        <w:instrText xml:space="preserve"> PAGEREF _Toc7854 \h </w:instrText>
      </w:r>
      <w:r>
        <w:rPr>
          <w:sz w:val="28"/>
          <w:szCs w:val="28"/>
        </w:rPr>
        <w:fldChar w:fldCharType="separate"/>
      </w:r>
      <w:r>
        <w:rPr>
          <w:sz w:val="28"/>
          <w:szCs w:val="28"/>
        </w:rPr>
        <w:t>17</w:t>
      </w:r>
      <w:r>
        <w:rPr>
          <w:sz w:val="28"/>
          <w:szCs w:val="28"/>
        </w:rPr>
        <w:fldChar w:fldCharType="end"/>
      </w:r>
      <w:r>
        <w:rPr>
          <w:rFonts w:hint="eastAsia" w:ascii="宋体" w:hAnsi="宋体" w:eastAsia="宋体" w:cs="宋体"/>
          <w:sz w:val="28"/>
          <w:szCs w:val="28"/>
        </w:rPr>
        <w:fldChar w:fldCharType="end"/>
      </w:r>
    </w:p>
    <w:p w14:paraId="73576196">
      <w:pPr>
        <w:keepNext w:val="0"/>
        <w:keepLines w:val="0"/>
        <w:pageBreakBefore w:val="0"/>
        <w:widowControl w:val="0"/>
        <w:kinsoku/>
        <w:wordWrap/>
        <w:overflowPunct/>
        <w:topLinePunct w:val="0"/>
        <w:autoSpaceDE/>
        <w:autoSpaceDN/>
        <w:bidi w:val="0"/>
        <w:adjustRightInd/>
        <w:snapToGrid/>
        <w:spacing w:before="0" w:beforeLines="0" w:after="0" w:afterLines="0" w:line="460" w:lineRule="exact"/>
        <w:ind w:left="0" w:leftChars="0" w:right="0" w:rightChars="0" w:firstLine="0" w:firstLineChars="0"/>
        <w:jc w:val="center"/>
        <w:textAlignment w:val="auto"/>
        <w:rPr>
          <w:sz w:val="28"/>
          <w:szCs w:val="28"/>
        </w:rPr>
        <w:sectPr>
          <w:headerReference r:id="rId6" w:type="first"/>
          <w:footerReference r:id="rId8" w:type="first"/>
          <w:headerReference r:id="rId5" w:type="default"/>
          <w:footerReference r:id="rId7" w:type="default"/>
          <w:pgSz w:w="11906" w:h="16838"/>
          <w:pgMar w:top="1134" w:right="1417" w:bottom="1134" w:left="1417" w:header="567" w:footer="567" w:gutter="0"/>
          <w:pgBorders>
            <w:top w:val="none" w:sz="0" w:space="0"/>
            <w:left w:val="none" w:sz="0" w:space="0"/>
            <w:bottom w:val="none" w:sz="0" w:space="0"/>
            <w:right w:val="none" w:sz="0" w:space="0"/>
          </w:pgBorders>
          <w:pgNumType w:start="2"/>
          <w:cols w:space="720" w:num="1"/>
          <w:titlePg/>
          <w:docGrid w:type="lines" w:linePitch="360" w:charSpace="0"/>
        </w:sectPr>
      </w:pPr>
      <w:r>
        <w:rPr>
          <w:rFonts w:hint="eastAsia" w:ascii="宋体" w:hAnsi="宋体" w:eastAsia="宋体" w:cs="宋体"/>
          <w:sz w:val="28"/>
          <w:szCs w:val="28"/>
        </w:rPr>
        <w:fldChar w:fldCharType="end"/>
      </w:r>
    </w:p>
    <w:p w14:paraId="7B1A6F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522" w:firstLineChars="800"/>
        <w:textAlignment w:val="auto"/>
        <w:rPr>
          <w:rFonts w:hint="eastAsia" w:ascii="微软雅黑" w:hAnsi="微软雅黑" w:eastAsia="微软雅黑" w:cs="微软雅黑"/>
          <w:b/>
          <w:bCs/>
          <w:color w:val="000000"/>
          <w:sz w:val="44"/>
          <w:szCs w:val="44"/>
          <w:lang w:val="en-US" w:eastAsia="zh-CN"/>
        </w:rPr>
      </w:pPr>
      <w:r>
        <w:rPr>
          <w:rFonts w:hint="eastAsia" w:ascii="微软雅黑" w:hAnsi="微软雅黑" w:eastAsia="微软雅黑" w:cs="微软雅黑"/>
          <w:b/>
          <w:bCs/>
          <w:color w:val="000000"/>
          <w:sz w:val="44"/>
          <w:szCs w:val="44"/>
          <w:lang w:val="en-US" w:eastAsia="zh-CN"/>
        </w:rPr>
        <w:t>安全须知</w:t>
      </w:r>
    </w:p>
    <w:p w14:paraId="2A66BCC6">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有电！危险！操作者须经严格培训并获得国家相关电工操作认证才能使用本仪表进行现场测试。注意本仪表面板及背板的标贴文字及图标。</w:t>
      </w:r>
    </w:p>
    <w:p w14:paraId="6E52B5FE">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操作者必须完全理解手册说明并能熟练操作本仪表后才能进行现场测试。</w:t>
      </w:r>
    </w:p>
    <w:p w14:paraId="7F381911">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使用前应确认仪表及附件完好，仪表、测试线绝缘层无破损、无裸露及断线才能使用。</w:t>
      </w:r>
    </w:p>
    <w:p w14:paraId="0AD08AE7">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注意本仪表所规定的测</w:t>
      </w:r>
      <w:bookmarkStart w:id="62" w:name="_GoBack"/>
      <w:bookmarkEnd w:id="62"/>
      <w:r>
        <w:rPr>
          <w:rFonts w:hint="eastAsia" w:asciiTheme="minorEastAsia" w:hAnsiTheme="minorEastAsia" w:eastAsiaTheme="minorEastAsia" w:cstheme="minorEastAsia"/>
          <w:color w:val="000000"/>
          <w:sz w:val="28"/>
          <w:szCs w:val="28"/>
        </w:rPr>
        <w:t>量范围及使用环境。</w:t>
      </w:r>
    </w:p>
    <w:p w14:paraId="162B0F09">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b/>
          <w:bCs/>
          <w:color w:val="000000"/>
          <w:sz w:val="28"/>
          <w:szCs w:val="28"/>
        </w:rPr>
      </w:pPr>
      <w:r>
        <w:rPr>
          <w:rFonts w:hint="eastAsia" w:asciiTheme="minorEastAsia" w:hAnsiTheme="minorEastAsia" w:eastAsiaTheme="minorEastAsia" w:cstheme="minorEastAsia"/>
          <w:b/>
          <w:bCs/>
          <w:color w:val="000000"/>
          <w:sz w:val="28"/>
          <w:szCs w:val="28"/>
          <w:lang w:eastAsia="zh-CN"/>
        </w:rPr>
        <w:t>耦合夹钳</w:t>
      </w:r>
      <w:r>
        <w:rPr>
          <w:rFonts w:hint="eastAsia" w:asciiTheme="minorEastAsia" w:hAnsiTheme="minorEastAsia" w:eastAsiaTheme="minorEastAsia" w:cstheme="minorEastAsia"/>
          <w:b/>
          <w:bCs/>
          <w:color w:val="000000"/>
          <w:sz w:val="28"/>
          <w:szCs w:val="28"/>
        </w:rPr>
        <w:t>在发射信号时，产生啸叫声属于正常现象。</w:t>
      </w:r>
    </w:p>
    <w:p w14:paraId="22C39B62">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b/>
          <w:bCs/>
          <w:color w:val="000000"/>
          <w:sz w:val="28"/>
          <w:szCs w:val="28"/>
        </w:rPr>
      </w:pPr>
      <w:r>
        <w:rPr>
          <w:rFonts w:hint="eastAsia" w:asciiTheme="minorEastAsia" w:hAnsiTheme="minorEastAsia" w:eastAsiaTheme="minorEastAsia" w:cstheme="minorEastAsia"/>
          <w:b/>
          <w:bCs/>
          <w:color w:val="000000"/>
          <w:sz w:val="28"/>
          <w:szCs w:val="28"/>
          <w:lang w:eastAsia="zh-CN"/>
        </w:rPr>
        <w:t>耦合夹钳</w:t>
      </w:r>
      <w:r>
        <w:rPr>
          <w:rFonts w:hint="eastAsia" w:asciiTheme="minorEastAsia" w:hAnsiTheme="minorEastAsia" w:eastAsiaTheme="minorEastAsia" w:cstheme="minorEastAsia"/>
          <w:b/>
          <w:bCs/>
          <w:color w:val="000000"/>
          <w:sz w:val="28"/>
          <w:szCs w:val="28"/>
        </w:rPr>
        <w:t>在发射信号时，会产生较大的磁吸力，此时禁止打开钳口，须关闭发射机电源后才可以打开钳口。</w:t>
      </w:r>
    </w:p>
    <w:p w14:paraId="5ACB8CC8">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b/>
          <w:bCs/>
          <w:color w:val="000000"/>
          <w:sz w:val="28"/>
          <w:szCs w:val="28"/>
        </w:rPr>
      </w:pPr>
      <w:r>
        <w:rPr>
          <w:rFonts w:hint="eastAsia" w:asciiTheme="minorEastAsia" w:hAnsiTheme="minorEastAsia" w:eastAsiaTheme="minorEastAsia" w:cstheme="minorEastAsia"/>
          <w:b/>
          <w:bCs/>
          <w:color w:val="000000"/>
          <w:sz w:val="28"/>
          <w:szCs w:val="28"/>
        </w:rPr>
        <w:t>使用直连输出模式时，严禁将红黑测试线接入正在运行的电缆。</w:t>
      </w:r>
    </w:p>
    <w:p w14:paraId="10052887">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b/>
          <w:bCs/>
          <w:color w:val="000000"/>
          <w:sz w:val="28"/>
          <w:szCs w:val="28"/>
        </w:rPr>
      </w:pPr>
      <w:r>
        <w:rPr>
          <w:rFonts w:hint="eastAsia" w:asciiTheme="minorEastAsia" w:hAnsiTheme="minorEastAsia" w:eastAsiaTheme="minorEastAsia" w:cstheme="minorEastAsia"/>
          <w:b/>
          <w:bCs/>
          <w:color w:val="000000"/>
          <w:sz w:val="28"/>
          <w:szCs w:val="28"/>
        </w:rPr>
        <w:t>为确保人身安全，对已确定的电缆，在维修开锯前，一定要扎钉试验。</w:t>
      </w:r>
    </w:p>
    <w:p w14:paraId="6BB9E80C">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确定导线的连接插头已紧密地插入接口内。</w:t>
      </w:r>
    </w:p>
    <w:p w14:paraId="0DB3631C">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仪表于潮湿状态下，请勿使用。</w:t>
      </w:r>
    </w:p>
    <w:p w14:paraId="7B17ACED">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禁止在易燃及危险场所测试。</w:t>
      </w:r>
    </w:p>
    <w:p w14:paraId="668BE21F">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测试线须撤离被测导线后才能从仪表上拔出，不能触摸输出插孔，以免触电。</w:t>
      </w:r>
    </w:p>
    <w:p w14:paraId="63E3E845">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请勿在强电磁环境下使用，以免影响仪器正常工作。</w:t>
      </w:r>
    </w:p>
    <w:p w14:paraId="4BEEDF6C">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仪表在使用中，机壳或测试线发生断裂而造成金属外露时，请停止使用。</w:t>
      </w:r>
    </w:p>
    <w:p w14:paraId="3908B107">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请勿于高温潮湿，有结露的场所及日光直射下长时间放置和存放仪表。</w:t>
      </w:r>
    </w:p>
    <w:p w14:paraId="103F493C">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仪表</w:t>
      </w:r>
      <w:r>
        <w:rPr>
          <w:rFonts w:hint="eastAsia" w:asciiTheme="minorEastAsia" w:hAnsiTheme="minorEastAsia" w:eastAsiaTheme="minorEastAsia" w:cstheme="minorEastAsia"/>
          <w:color w:val="000000"/>
          <w:sz w:val="28"/>
          <w:szCs w:val="28"/>
          <w:lang w:val="en-US" w:eastAsia="zh-CN"/>
        </w:rPr>
        <w:t>建议</w:t>
      </w:r>
      <w:r>
        <w:rPr>
          <w:rFonts w:hint="eastAsia" w:asciiTheme="minorEastAsia" w:hAnsiTheme="minorEastAsia" w:eastAsiaTheme="minorEastAsia" w:cstheme="minorEastAsia"/>
          <w:color w:val="000000"/>
          <w:sz w:val="28"/>
          <w:szCs w:val="28"/>
        </w:rPr>
        <w:t>定期保养，保持清洁，不能用腐蚀剂和粗糙物擦拭。</w:t>
      </w:r>
    </w:p>
    <w:p w14:paraId="01B53D67">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长时间不用仪表，请定期给电池充电。</w:t>
      </w:r>
    </w:p>
    <w:p w14:paraId="7B45FEE5">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若需</w:t>
      </w:r>
      <w:r>
        <w:rPr>
          <w:rFonts w:hint="eastAsia" w:asciiTheme="minorEastAsia" w:hAnsiTheme="minorEastAsia" w:eastAsiaTheme="minorEastAsia" w:cstheme="minorEastAsia"/>
          <w:color w:val="000000"/>
          <w:sz w:val="28"/>
          <w:szCs w:val="28"/>
        </w:rPr>
        <w:t>更换电池，请联系厂家。</w:t>
      </w:r>
    </w:p>
    <w:p w14:paraId="1B458BD2">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使用、拆卸、校准、维修本仪表，必须由有授权资格的人员操作。</w:t>
      </w:r>
    </w:p>
    <w:p w14:paraId="2ADD426E">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由于本仪表原因，继续使用会带来危险时，应立即停止使用，并马上封存，由有授权资格的机构处理。</w:t>
      </w:r>
    </w:p>
    <w:p w14:paraId="1C72D75F">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rPr>
        <w:t>仪表及手册上的“</w:t>
      </w:r>
      <w:r>
        <w:rPr>
          <w:rFonts w:hint="eastAsia" w:asciiTheme="minorEastAsia" w:hAnsiTheme="minorEastAsia" w:eastAsiaTheme="minorEastAsia" w:cstheme="minorEastAsia"/>
          <w:color w:val="000000"/>
          <w:sz w:val="28"/>
          <w:szCs w:val="28"/>
        </w:rPr>
        <w:drawing>
          <wp:inline distT="0" distB="0" distL="114300" distR="114300">
            <wp:extent cx="175895" cy="166370"/>
            <wp:effectExtent l="0" t="0" r="14605" b="5080"/>
            <wp:docPr id="41" name="图片 41" descr="感叹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感叹号"/>
                    <pic:cNvPicPr>
                      <a:picLocks noChangeAspect="1"/>
                    </pic:cNvPicPr>
                  </pic:nvPicPr>
                  <pic:blipFill>
                    <a:blip r:embed="rId17"/>
                    <a:stretch>
                      <a:fillRect/>
                    </a:stretch>
                  </pic:blipFill>
                  <pic:spPr>
                    <a:xfrm>
                      <a:off x="0" y="0"/>
                      <a:ext cx="175895" cy="166370"/>
                    </a:xfrm>
                    <a:prstGeom prst="rect">
                      <a:avLst/>
                    </a:prstGeom>
                  </pic:spPr>
                </pic:pic>
              </a:graphicData>
            </a:graphic>
          </wp:inline>
        </w:drawing>
      </w:r>
      <w:r>
        <w:rPr>
          <w:rFonts w:hint="eastAsia" w:asciiTheme="minorEastAsia" w:hAnsiTheme="minorEastAsia" w:eastAsiaTheme="minorEastAsia" w:cstheme="minorEastAsia"/>
          <w:color w:val="000000"/>
          <w:sz w:val="28"/>
          <w:szCs w:val="28"/>
        </w:rPr>
        <w:t>”危险标志，使用者必须依照指示进行安全操作。</w:t>
      </w:r>
    </w:p>
    <w:p w14:paraId="359F8DD2">
      <w:pPr>
        <w:spacing w:line="360" w:lineRule="exact"/>
        <w:ind w:firstLine="0" w:firstLineChars="0"/>
        <w:jc w:val="left"/>
        <w:rPr>
          <w:rFonts w:hint="eastAsia" w:ascii="微软雅黑" w:hAnsi="微软雅黑" w:eastAsia="微软雅黑" w:cs="微软雅黑"/>
          <w:color w:val="000000" w:themeColor="text1"/>
          <w:sz w:val="32"/>
          <w:lang w:val="en-US" w:eastAsia="zh-CN"/>
          <w14:textFill>
            <w14:solidFill>
              <w14:schemeClr w14:val="tx1"/>
            </w14:solidFill>
          </w14:textFill>
        </w:rPr>
      </w:pPr>
      <w:r>
        <w:rPr>
          <w:rFonts w:hint="eastAsia" w:ascii="微软雅黑" w:hAnsi="微软雅黑" w:eastAsia="微软雅黑" w:cs="微软雅黑"/>
          <w:color w:val="000000" w:themeColor="text1"/>
          <w:sz w:val="32"/>
          <w:lang w:val="en-US" w:eastAsia="zh-CN"/>
          <w14:textFill>
            <w14:solidFill>
              <w14:schemeClr w14:val="tx1"/>
            </w14:solidFill>
          </w14:textFill>
        </w:rPr>
        <w:t xml:space="preserve">  </w:t>
      </w:r>
    </w:p>
    <w:p w14:paraId="084437AA">
      <w:pPr>
        <w:spacing w:line="360" w:lineRule="exact"/>
        <w:ind w:firstLine="0" w:firstLineChars="0"/>
        <w:jc w:val="left"/>
        <w:rPr>
          <w:rFonts w:hint="default" w:ascii="微软雅黑" w:hAnsi="微软雅黑" w:eastAsia="微软雅黑" w:cs="微软雅黑"/>
          <w:color w:val="000000" w:themeColor="text1"/>
          <w:sz w:val="32"/>
          <w:lang w:val="en-US" w:eastAsia="zh-CN"/>
          <w14:textFill>
            <w14:solidFill>
              <w14:schemeClr w14:val="tx1"/>
            </w14:solidFill>
          </w14:textFill>
        </w:rPr>
      </w:pPr>
    </w:p>
    <w:p w14:paraId="4773A3C6">
      <w:pPr>
        <w:spacing w:line="360" w:lineRule="exact"/>
        <w:ind w:firstLine="0" w:firstLineChars="0"/>
        <w:jc w:val="left"/>
        <w:rPr>
          <w:rFonts w:ascii="微软雅黑" w:hAnsi="微软雅黑" w:eastAsia="微软雅黑" w:cs="微软雅黑"/>
          <w:color w:val="000000" w:themeColor="text1"/>
          <w:sz w:val="32"/>
          <w14:textFill>
            <w14:solidFill>
              <w14:schemeClr w14:val="tx1"/>
            </w14:solidFill>
          </w14:textFill>
        </w:rPr>
      </w:pPr>
    </w:p>
    <w:p w14:paraId="73D98028">
      <w:pPr>
        <w:pStyle w:val="16"/>
        <w:numPr>
          <w:ilvl w:val="0"/>
          <w:numId w:val="0"/>
        </w:numPr>
        <w:spacing w:line="320" w:lineRule="exact"/>
        <w:ind w:leftChars="-94"/>
        <w:rPr>
          <w:rFonts w:hint="eastAsia" w:ascii="宋体" w:hAnsi="宋体" w:eastAsia="宋体" w:cs="宋体"/>
          <w:color w:val="000000" w:themeColor="text1"/>
          <w:sz w:val="32"/>
          <w:szCs w:val="32"/>
          <w14:textFill>
            <w14:solidFill>
              <w14:schemeClr w14:val="tx1"/>
            </w14:solidFill>
          </w14:textFill>
        </w:rPr>
      </w:pPr>
      <w:bookmarkStart w:id="0" w:name="_Toc23190"/>
      <w:bookmarkStart w:id="1" w:name="_Toc29162"/>
      <w:bookmarkStart w:id="2" w:name="_Toc112135332"/>
      <w:r>
        <w:rPr>
          <w:rFonts w:hint="eastAsia" w:ascii="宋体" w:hAnsi="宋体" w:eastAsia="宋体" w:cs="宋体"/>
          <w:color w:val="000000" w:themeColor="text1"/>
          <w:sz w:val="32"/>
          <w:szCs w:val="32"/>
          <w:lang w:val="en-US" w:eastAsia="zh-CN"/>
          <w14:textFill>
            <w14:solidFill>
              <w14:schemeClr w14:val="tx1"/>
            </w14:solidFill>
          </w14:textFill>
        </w:rPr>
        <w:t>一、</w:t>
      </w:r>
      <w:r>
        <w:rPr>
          <w:rFonts w:hint="eastAsia" w:ascii="宋体" w:hAnsi="宋体" w:eastAsia="宋体" w:cs="宋体"/>
          <w:color w:val="000000" w:themeColor="text1"/>
          <w:sz w:val="32"/>
          <w:szCs w:val="32"/>
          <w14:textFill>
            <w14:solidFill>
              <w14:schemeClr w14:val="tx1"/>
            </w14:solidFill>
          </w14:textFill>
        </w:rPr>
        <w:t>简介</w:t>
      </w:r>
      <w:bookmarkEnd w:id="0"/>
      <w:bookmarkEnd w:id="1"/>
      <w:bookmarkEnd w:id="2"/>
    </w:p>
    <w:p w14:paraId="14476A83">
      <w:pPr>
        <w:pStyle w:val="34"/>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sz w:val="28"/>
          <w:szCs w:val="28"/>
          <w:lang w:eastAsia="zh-CN"/>
        </w:rPr>
      </w:pPr>
      <w:r>
        <w:rPr>
          <w:rFonts w:hint="eastAsia" w:ascii="宋体" w:hAnsi="宋体" w:cs="宋体"/>
          <w:b/>
          <w:sz w:val="28"/>
          <w:szCs w:val="28"/>
          <w:lang w:eastAsia="zh-CN"/>
        </w:rPr>
        <w:t>LNDS-V电缆带电识别仪</w:t>
      </w:r>
      <w:r>
        <w:rPr>
          <w:rFonts w:hint="eastAsia" w:ascii="宋体" w:hAnsi="宋体" w:eastAsia="宋体" w:cs="宋体"/>
          <w:b/>
          <w:sz w:val="28"/>
          <w:szCs w:val="28"/>
          <w:lang w:eastAsia="zh-CN"/>
        </w:rPr>
        <w:t>，</w:t>
      </w:r>
      <w:r>
        <w:rPr>
          <w:rFonts w:hint="eastAsia" w:ascii="宋体" w:hAnsi="宋体" w:eastAsia="宋体" w:cs="宋体"/>
          <w:sz w:val="28"/>
          <w:szCs w:val="28"/>
          <w:lang w:eastAsia="zh-CN"/>
        </w:rPr>
        <w:t>又名</w:t>
      </w:r>
      <w:r>
        <w:rPr>
          <w:rFonts w:hint="eastAsia" w:ascii="宋体" w:hAnsi="宋体" w:eastAsia="宋体" w:cs="宋体"/>
          <w:b/>
          <w:sz w:val="28"/>
          <w:szCs w:val="28"/>
          <w:lang w:eastAsia="zh-CN"/>
        </w:rPr>
        <w:t>电缆识别仪、多功能电缆识别仪、智能电缆识别仪</w:t>
      </w:r>
      <w:r>
        <w:rPr>
          <w:rFonts w:hint="eastAsia" w:ascii="宋体" w:hAnsi="宋体" w:eastAsia="宋体" w:cs="宋体"/>
          <w:sz w:val="28"/>
          <w:szCs w:val="28"/>
          <w:lang w:eastAsia="zh-CN"/>
        </w:rPr>
        <w:t>，是</w:t>
      </w:r>
      <w:r>
        <w:rPr>
          <w:rFonts w:hint="eastAsia" w:ascii="宋体" w:hAnsi="宋体" w:eastAsia="宋体" w:cs="宋体"/>
          <w:sz w:val="28"/>
          <w:szCs w:val="28"/>
        </w:rPr>
        <w:t>为</w:t>
      </w:r>
      <w:r>
        <w:rPr>
          <w:rFonts w:hint="eastAsia" w:ascii="宋体" w:hAnsi="宋体" w:eastAsia="宋体" w:cs="宋体"/>
          <w:sz w:val="28"/>
          <w:szCs w:val="28"/>
          <w:lang w:eastAsia="zh-CN"/>
        </w:rPr>
        <w:t>电力电缆工程师和电缆工</w:t>
      </w:r>
      <w:r>
        <w:rPr>
          <w:rFonts w:hint="eastAsia" w:ascii="宋体" w:hAnsi="宋体" w:eastAsia="宋体" w:cs="宋体"/>
          <w:sz w:val="28"/>
          <w:szCs w:val="28"/>
        </w:rPr>
        <w:t>解决</w:t>
      </w:r>
      <w:r>
        <w:rPr>
          <w:rFonts w:hint="eastAsia" w:ascii="宋体" w:hAnsi="宋体" w:eastAsia="宋体" w:cs="宋体"/>
          <w:sz w:val="28"/>
          <w:szCs w:val="28"/>
          <w:lang w:val="en-GB" w:eastAsia="zh-CN"/>
        </w:rPr>
        <w:t>电缆识别的</w:t>
      </w:r>
      <w:r>
        <w:rPr>
          <w:rFonts w:hint="eastAsia" w:ascii="宋体" w:hAnsi="宋体" w:eastAsia="宋体" w:cs="宋体"/>
          <w:sz w:val="28"/>
          <w:szCs w:val="28"/>
          <w:lang w:val="en-GB"/>
        </w:rPr>
        <w:t>技术问题</w:t>
      </w:r>
      <w:r>
        <w:rPr>
          <w:rFonts w:hint="eastAsia" w:ascii="宋体" w:hAnsi="宋体" w:eastAsia="宋体" w:cs="宋体"/>
          <w:sz w:val="28"/>
          <w:szCs w:val="28"/>
          <w:lang w:val="en-GB" w:eastAsia="zh-CN"/>
        </w:rPr>
        <w:t>而设计的。用户通过仪器从多根电缆中准确识别出其中某一根目标电缆，</w:t>
      </w:r>
      <w:r>
        <w:rPr>
          <w:rFonts w:hint="eastAsia" w:ascii="宋体" w:hAnsi="宋体" w:eastAsia="宋体" w:cs="宋体"/>
          <w:sz w:val="28"/>
          <w:szCs w:val="28"/>
          <w:lang w:eastAsia="zh-CN"/>
        </w:rPr>
        <w:t>避免误锯带电电缆而引发严重事故。电缆识别是从电缆两端的操作开始的，必须保证电缆两端的双重编号准确无误。无论现场工作人员的记忆多么可靠，都不能代替专业仪器的识别。本产品同时具有带电电缆识别</w:t>
      </w:r>
      <w:r>
        <w:rPr>
          <w:rFonts w:hint="eastAsia" w:ascii="宋体" w:hAnsi="宋体" w:eastAsia="宋体" w:cs="宋体"/>
          <w:sz w:val="28"/>
          <w:szCs w:val="28"/>
          <w:lang w:val="en-US" w:eastAsia="zh-CN"/>
        </w:rPr>
        <w:t>、</w:t>
      </w:r>
      <w:r>
        <w:rPr>
          <w:rFonts w:hint="eastAsia" w:ascii="宋体" w:hAnsi="宋体" w:eastAsia="宋体" w:cs="宋体"/>
          <w:sz w:val="28"/>
          <w:szCs w:val="28"/>
          <w:lang w:eastAsia="zh-CN"/>
        </w:rPr>
        <w:t>停电电缆识别</w:t>
      </w:r>
      <w:r>
        <w:rPr>
          <w:rFonts w:hint="eastAsia" w:ascii="宋体" w:hAnsi="宋体" w:eastAsia="宋体" w:cs="宋体"/>
          <w:sz w:val="28"/>
          <w:szCs w:val="28"/>
          <w:lang w:val="en-US" w:eastAsia="zh-CN"/>
        </w:rPr>
        <w:t>功能仪表</w:t>
      </w:r>
      <w:r>
        <w:rPr>
          <w:rFonts w:hint="eastAsia" w:ascii="宋体" w:hAnsi="宋体" w:eastAsia="宋体" w:cs="宋体"/>
          <w:sz w:val="28"/>
          <w:szCs w:val="28"/>
        </w:rPr>
        <w:t>由</w:t>
      </w:r>
      <w:r>
        <w:rPr>
          <w:rFonts w:hint="eastAsia" w:ascii="宋体" w:hAnsi="宋体" w:eastAsia="宋体" w:cs="宋体"/>
          <w:b/>
          <w:sz w:val="28"/>
          <w:szCs w:val="28"/>
          <w:lang w:eastAsia="zh-CN"/>
        </w:rPr>
        <w:t>发射</w:t>
      </w:r>
      <w:r>
        <w:rPr>
          <w:rFonts w:hint="eastAsia" w:ascii="宋体" w:hAnsi="宋体" w:eastAsia="宋体" w:cs="宋体"/>
          <w:b/>
          <w:sz w:val="28"/>
          <w:szCs w:val="28"/>
        </w:rPr>
        <w:t>机</w:t>
      </w:r>
      <w:r>
        <w:rPr>
          <w:rFonts w:hint="eastAsia" w:ascii="宋体" w:hAnsi="宋体" w:eastAsia="宋体" w:cs="宋体"/>
          <w:sz w:val="28"/>
          <w:szCs w:val="28"/>
          <w:lang w:eastAsia="zh-CN"/>
        </w:rPr>
        <w:t>、</w:t>
      </w:r>
      <w:r>
        <w:rPr>
          <w:rFonts w:hint="eastAsia" w:ascii="宋体" w:hAnsi="宋体" w:eastAsia="宋体" w:cs="宋体"/>
          <w:b/>
          <w:sz w:val="28"/>
          <w:szCs w:val="28"/>
          <w:lang w:eastAsia="zh-CN"/>
        </w:rPr>
        <w:t>发射电流钳</w:t>
      </w:r>
      <w:r>
        <w:rPr>
          <w:rFonts w:hint="eastAsia" w:ascii="宋体" w:hAnsi="宋体" w:cs="宋体"/>
          <w:b/>
          <w:sz w:val="28"/>
          <w:szCs w:val="28"/>
          <w:lang w:val="en-US" w:eastAsia="zh-CN"/>
        </w:rPr>
        <w:t>/发射直连测试夹</w:t>
      </w:r>
      <w:r>
        <w:rPr>
          <w:rFonts w:hint="eastAsia" w:ascii="宋体" w:hAnsi="宋体" w:eastAsia="宋体" w:cs="宋体"/>
          <w:b/>
          <w:sz w:val="28"/>
          <w:szCs w:val="28"/>
          <w:lang w:eastAsia="zh-CN"/>
        </w:rPr>
        <w:t>、接收</w:t>
      </w:r>
      <w:r>
        <w:rPr>
          <w:rFonts w:hint="eastAsia" w:ascii="宋体" w:hAnsi="宋体" w:eastAsia="宋体" w:cs="宋体"/>
          <w:b/>
          <w:sz w:val="28"/>
          <w:szCs w:val="28"/>
        </w:rPr>
        <w:t>机</w:t>
      </w:r>
      <w:r>
        <w:rPr>
          <w:rFonts w:hint="eastAsia" w:ascii="宋体" w:hAnsi="宋体" w:eastAsia="宋体" w:cs="宋体"/>
          <w:sz w:val="28"/>
          <w:szCs w:val="28"/>
          <w:lang w:eastAsia="zh-CN"/>
        </w:rPr>
        <w:t>、</w:t>
      </w:r>
      <w:r>
        <w:rPr>
          <w:rFonts w:hint="eastAsia" w:ascii="宋体" w:hAnsi="宋体" w:eastAsia="宋体" w:cs="宋体"/>
          <w:b/>
          <w:sz w:val="28"/>
          <w:szCs w:val="28"/>
          <w:lang w:eastAsia="zh-CN"/>
        </w:rPr>
        <w:t>接收</w:t>
      </w:r>
      <w:r>
        <w:rPr>
          <w:rFonts w:hint="eastAsia" w:ascii="宋体" w:hAnsi="宋体" w:eastAsia="宋体" w:cs="宋体"/>
          <w:b/>
          <w:sz w:val="28"/>
          <w:szCs w:val="28"/>
        </w:rPr>
        <w:t>柔性电流钳</w:t>
      </w:r>
      <w:r>
        <w:rPr>
          <w:rFonts w:hint="eastAsia" w:ascii="宋体" w:hAnsi="宋体" w:eastAsia="宋体" w:cs="宋体"/>
          <w:sz w:val="28"/>
          <w:szCs w:val="28"/>
        </w:rPr>
        <w:t>等组成</w:t>
      </w:r>
      <w:r>
        <w:rPr>
          <w:rFonts w:hint="eastAsia" w:ascii="宋体" w:hAnsi="宋体" w:eastAsia="宋体" w:cs="宋体"/>
          <w:sz w:val="28"/>
          <w:szCs w:val="28"/>
          <w:lang w:eastAsia="zh-CN"/>
        </w:rPr>
        <w:t>，带电电缆识别时，可以在</w:t>
      </w:r>
      <w:r>
        <w:rPr>
          <w:rFonts w:hint="eastAsia" w:ascii="宋体" w:hAnsi="宋体" w:eastAsia="宋体" w:cs="宋体"/>
          <w:sz w:val="28"/>
          <w:szCs w:val="28"/>
          <w:lang w:val="en-US" w:eastAsia="zh-CN"/>
        </w:rPr>
        <w:t>接收机</w:t>
      </w:r>
      <w:r>
        <w:rPr>
          <w:rFonts w:hint="eastAsia" w:ascii="宋体" w:hAnsi="宋体" w:eastAsia="宋体" w:cs="宋体"/>
          <w:sz w:val="28"/>
          <w:szCs w:val="28"/>
          <w:lang w:eastAsia="zh-CN"/>
        </w:rPr>
        <w:t>预先标定</w:t>
      </w:r>
      <w:r>
        <w:rPr>
          <w:rFonts w:hint="eastAsia" w:ascii="宋体" w:hAnsi="宋体" w:eastAsia="宋体" w:cs="宋体"/>
          <w:sz w:val="28"/>
          <w:szCs w:val="28"/>
          <w:lang w:val="en-US" w:eastAsia="zh-CN"/>
        </w:rPr>
        <w:t>20</w:t>
      </w:r>
      <w:r>
        <w:rPr>
          <w:rFonts w:hint="eastAsia" w:ascii="宋体" w:hAnsi="宋体" w:eastAsia="宋体" w:cs="宋体"/>
          <w:sz w:val="28"/>
          <w:szCs w:val="28"/>
          <w:lang w:eastAsia="zh-CN"/>
        </w:rPr>
        <w:t>条电缆，再到远端识别，大大节省工程人员往返操作时间，提高</w:t>
      </w:r>
      <w:r>
        <w:rPr>
          <w:rFonts w:hint="eastAsia" w:ascii="宋体" w:hAnsi="宋体" w:cs="宋体"/>
          <w:sz w:val="28"/>
          <w:szCs w:val="28"/>
          <w:lang w:val="en-US" w:eastAsia="zh-CN"/>
        </w:rPr>
        <w:t>作业</w:t>
      </w:r>
      <w:r>
        <w:rPr>
          <w:rFonts w:hint="eastAsia" w:ascii="宋体" w:hAnsi="宋体" w:eastAsia="宋体" w:cs="宋体"/>
          <w:sz w:val="28"/>
          <w:szCs w:val="28"/>
          <w:lang w:eastAsia="zh-CN"/>
        </w:rPr>
        <w:t>效率。</w:t>
      </w:r>
    </w:p>
    <w:p w14:paraId="028CCBFB">
      <w:pPr>
        <w:pStyle w:val="34"/>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sz w:val="28"/>
          <w:szCs w:val="28"/>
          <w:lang w:eastAsia="zh-CN"/>
        </w:rPr>
      </w:pPr>
      <w:r>
        <w:rPr>
          <w:rFonts w:hint="eastAsia" w:ascii="宋体" w:hAnsi="宋体" w:eastAsia="宋体" w:cs="宋体"/>
          <w:b/>
          <w:sz w:val="28"/>
          <w:szCs w:val="28"/>
        </w:rPr>
        <w:t>发射机</w:t>
      </w:r>
      <w:r>
        <w:rPr>
          <w:rFonts w:hint="eastAsia" w:ascii="宋体" w:hAnsi="宋体" w:eastAsia="宋体" w:cs="宋体"/>
          <w:sz w:val="28"/>
          <w:szCs w:val="28"/>
          <w:lang w:eastAsia="zh-CN"/>
        </w:rPr>
        <w:t>：带电电缆识别、停电电缆识别时发射信号给目标电缆，内置大</w:t>
      </w:r>
      <w:r>
        <w:rPr>
          <w:rFonts w:hint="eastAsia" w:ascii="宋体" w:hAnsi="宋体" w:cs="宋体"/>
          <w:sz w:val="28"/>
          <w:szCs w:val="28"/>
          <w:lang w:val="en-US" w:eastAsia="zh-CN"/>
        </w:rPr>
        <w:t>容量</w:t>
      </w:r>
      <w:r>
        <w:rPr>
          <w:rFonts w:hint="eastAsia" w:ascii="宋体" w:hAnsi="宋体" w:eastAsia="宋体" w:cs="宋体"/>
          <w:sz w:val="28"/>
          <w:szCs w:val="28"/>
          <w:lang w:eastAsia="zh-CN"/>
        </w:rPr>
        <w:t>可充</w:t>
      </w:r>
      <w:r>
        <w:rPr>
          <w:rFonts w:hint="eastAsia" w:ascii="宋体" w:hAnsi="宋体" w:cs="宋体"/>
          <w:sz w:val="28"/>
          <w:szCs w:val="28"/>
          <w:lang w:val="en-US" w:eastAsia="zh-CN"/>
        </w:rPr>
        <w:t>电</w:t>
      </w:r>
      <w:r>
        <w:rPr>
          <w:rFonts w:hint="eastAsia" w:ascii="宋体" w:hAnsi="宋体" w:eastAsia="宋体" w:cs="宋体"/>
          <w:sz w:val="28"/>
          <w:szCs w:val="28"/>
          <w:lang w:eastAsia="zh-CN"/>
        </w:rPr>
        <w:t>锂电池，自动阻抗匹配，全自动保护。</w:t>
      </w:r>
      <w:r>
        <w:rPr>
          <w:rFonts w:hint="eastAsia" w:ascii="宋体" w:hAnsi="宋体" w:eastAsia="宋体" w:cs="宋体"/>
          <w:sz w:val="28"/>
          <w:szCs w:val="28"/>
        </w:rPr>
        <w:t>主机</w:t>
      </w:r>
      <w:r>
        <w:rPr>
          <w:rFonts w:hint="eastAsia" w:ascii="宋体" w:hAnsi="宋体" w:eastAsia="宋体" w:cs="宋体"/>
          <w:sz w:val="28"/>
          <w:szCs w:val="28"/>
          <w:lang w:val="en-US" w:eastAsia="zh-CN"/>
        </w:rPr>
        <w:t>采用5.0寸电容触摸</w:t>
      </w:r>
      <w:r>
        <w:rPr>
          <w:rFonts w:hint="eastAsia" w:ascii="宋体" w:hAnsi="宋体" w:eastAsia="宋体" w:cs="宋体"/>
          <w:sz w:val="28"/>
          <w:szCs w:val="28"/>
        </w:rPr>
        <w:t>LCD</w:t>
      </w:r>
      <w:r>
        <w:rPr>
          <w:rFonts w:hint="eastAsia" w:ascii="宋体" w:hAnsi="宋体" w:eastAsia="宋体" w:cs="宋体"/>
          <w:sz w:val="28"/>
          <w:szCs w:val="28"/>
          <w:lang w:eastAsia="zh-CN"/>
        </w:rPr>
        <w:t>实时</w:t>
      </w:r>
      <w:r>
        <w:rPr>
          <w:rFonts w:hint="eastAsia" w:ascii="宋体" w:hAnsi="宋体" w:eastAsia="宋体" w:cs="宋体"/>
          <w:sz w:val="28"/>
          <w:szCs w:val="28"/>
        </w:rPr>
        <w:t>显示</w:t>
      </w:r>
      <w:r>
        <w:rPr>
          <w:rFonts w:hint="eastAsia" w:ascii="宋体" w:hAnsi="宋体" w:eastAsia="宋体" w:cs="宋体"/>
          <w:sz w:val="28"/>
          <w:szCs w:val="28"/>
          <w:lang w:val="en-US" w:eastAsia="zh-CN"/>
        </w:rPr>
        <w:t>输出电压、输出电流、回路阻抗（直连法）</w:t>
      </w:r>
      <w:r>
        <w:rPr>
          <w:rFonts w:hint="eastAsia" w:ascii="宋体" w:hAnsi="宋体" w:eastAsia="宋体" w:cs="宋体"/>
          <w:sz w:val="28"/>
          <w:szCs w:val="28"/>
        </w:rPr>
        <w:t>，</w:t>
      </w:r>
      <w:r>
        <w:rPr>
          <w:rFonts w:hint="eastAsia" w:ascii="宋体" w:hAnsi="宋体" w:eastAsia="宋体" w:cs="宋体"/>
          <w:sz w:val="28"/>
          <w:szCs w:val="28"/>
          <w:lang w:val="en-US" w:eastAsia="zh-CN"/>
        </w:rPr>
        <w:t>采用智能人机交互界面设计，支持触摸手势操作，具有方便易用、操作流畅、提高操作效率等特点</w:t>
      </w:r>
      <w:r>
        <w:rPr>
          <w:rFonts w:hint="eastAsia" w:ascii="宋体" w:hAnsi="宋体" w:eastAsia="宋体" w:cs="宋体"/>
          <w:sz w:val="28"/>
          <w:szCs w:val="28"/>
          <w:lang w:eastAsia="zh-CN"/>
        </w:rPr>
        <w:t>。</w:t>
      </w:r>
    </w:p>
    <w:p w14:paraId="7D8B1B79">
      <w:pPr>
        <w:pStyle w:val="34"/>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eastAsia="zh-CN"/>
        </w:rPr>
        <w:t>带电电缆识别</w:t>
      </w:r>
      <w:r>
        <w:rPr>
          <w:rFonts w:hint="eastAsia" w:ascii="宋体" w:hAnsi="宋体" w:eastAsia="宋体" w:cs="宋体"/>
          <w:sz w:val="28"/>
          <w:szCs w:val="28"/>
          <w:lang w:eastAsia="zh-CN"/>
        </w:rPr>
        <w:t>：又名</w:t>
      </w:r>
      <w:r>
        <w:rPr>
          <w:rFonts w:hint="eastAsia" w:ascii="宋体" w:hAnsi="宋体" w:eastAsia="宋体" w:cs="宋体"/>
          <w:b/>
          <w:bCs/>
          <w:sz w:val="28"/>
          <w:szCs w:val="28"/>
          <w:lang w:eastAsia="zh-CN"/>
        </w:rPr>
        <w:t>耦合法识别</w:t>
      </w:r>
      <w:r>
        <w:rPr>
          <w:rFonts w:hint="eastAsia" w:ascii="宋体" w:hAnsi="宋体" w:eastAsia="宋体" w:cs="宋体"/>
          <w:sz w:val="28"/>
          <w:szCs w:val="28"/>
          <w:lang w:eastAsia="zh-CN"/>
        </w:rPr>
        <w:t>采用卡钳耦合输出复合脉宽频率信号，发射</w:t>
      </w:r>
      <w:r>
        <w:rPr>
          <w:rFonts w:hint="eastAsia" w:ascii="宋体" w:hAnsi="宋体" w:eastAsia="宋体" w:cs="宋体"/>
          <w:sz w:val="28"/>
          <w:szCs w:val="28"/>
          <w:lang w:val="en-US" w:eastAsia="zh-CN"/>
        </w:rPr>
        <w:t>机共有六</w:t>
      </w:r>
      <w:r>
        <w:rPr>
          <w:rFonts w:hint="eastAsia" w:ascii="宋体" w:hAnsi="宋体" w:eastAsia="宋体" w:cs="宋体"/>
          <w:sz w:val="28"/>
          <w:szCs w:val="28"/>
          <w:lang w:eastAsia="zh-CN"/>
        </w:rPr>
        <w:t>种频率</w:t>
      </w:r>
      <w:r>
        <w:rPr>
          <w:rFonts w:hint="eastAsia" w:ascii="宋体" w:hAnsi="宋体" w:eastAsia="宋体" w:cs="宋体"/>
          <w:sz w:val="28"/>
          <w:szCs w:val="28"/>
          <w:lang w:val="en-US" w:eastAsia="zh-CN"/>
        </w:rPr>
        <w:t>可选，分别</w:t>
      </w:r>
      <w:r>
        <w:rPr>
          <w:rFonts w:hint="eastAsia" w:ascii="宋体" w:hAnsi="宋体" w:eastAsia="宋体" w:cs="宋体"/>
          <w:sz w:val="28"/>
          <w:szCs w:val="28"/>
          <w:lang w:eastAsia="zh-CN"/>
        </w:rPr>
        <w:t>：6</w:t>
      </w:r>
      <w:r>
        <w:rPr>
          <w:rFonts w:hint="eastAsia" w:ascii="宋体" w:hAnsi="宋体" w:eastAsia="宋体" w:cs="宋体"/>
          <w:sz w:val="28"/>
          <w:szCs w:val="28"/>
          <w:lang w:val="en-US" w:eastAsia="zh-CN"/>
        </w:rPr>
        <w:t>40</w:t>
      </w:r>
      <w:r>
        <w:rPr>
          <w:rFonts w:hint="eastAsia" w:ascii="宋体" w:hAnsi="宋体" w:eastAsia="宋体" w:cs="宋体"/>
          <w:sz w:val="28"/>
          <w:szCs w:val="28"/>
          <w:lang w:eastAsia="zh-CN"/>
        </w:rPr>
        <w:t>Hz、1</w:t>
      </w:r>
      <w:r>
        <w:rPr>
          <w:rFonts w:hint="eastAsia" w:ascii="宋体" w:hAnsi="宋体" w:eastAsia="宋体" w:cs="宋体"/>
          <w:sz w:val="28"/>
          <w:szCs w:val="28"/>
          <w:lang w:val="en-US" w:eastAsia="zh-CN"/>
        </w:rPr>
        <w:t>280</w:t>
      </w:r>
      <w:r>
        <w:rPr>
          <w:rFonts w:hint="eastAsia" w:ascii="宋体" w:hAnsi="宋体" w:eastAsia="宋体" w:cs="宋体"/>
          <w:sz w:val="28"/>
          <w:szCs w:val="28"/>
          <w:lang w:eastAsia="zh-CN"/>
        </w:rPr>
        <w:t>Hz、</w:t>
      </w:r>
      <w:r>
        <w:rPr>
          <w:rFonts w:hint="eastAsia" w:ascii="宋体" w:hAnsi="宋体" w:eastAsia="宋体" w:cs="宋体"/>
          <w:sz w:val="28"/>
          <w:szCs w:val="28"/>
          <w:lang w:val="en-US" w:eastAsia="zh-CN"/>
        </w:rPr>
        <w:t>2.56K</w:t>
      </w:r>
      <w:r>
        <w:rPr>
          <w:rFonts w:hint="eastAsia" w:ascii="宋体" w:hAnsi="宋体" w:eastAsia="宋体" w:cs="宋体"/>
          <w:sz w:val="28"/>
          <w:szCs w:val="28"/>
          <w:lang w:eastAsia="zh-CN"/>
        </w:rPr>
        <w:t>Hz、</w:t>
      </w:r>
      <w:r>
        <w:rPr>
          <w:rFonts w:hint="eastAsia" w:ascii="宋体" w:hAnsi="宋体" w:eastAsia="宋体" w:cs="宋体"/>
          <w:sz w:val="28"/>
          <w:szCs w:val="28"/>
          <w:lang w:val="en-US" w:eastAsia="zh-CN"/>
        </w:rPr>
        <w:t>3.8</w:t>
      </w:r>
      <w:r>
        <w:rPr>
          <w:rFonts w:hint="eastAsia" w:ascii="宋体" w:hAnsi="宋体" w:cs="宋体"/>
          <w:sz w:val="28"/>
          <w:szCs w:val="28"/>
          <w:lang w:val="en-US" w:eastAsia="zh-CN"/>
        </w:rPr>
        <w:t>4</w:t>
      </w:r>
      <w:r>
        <w:rPr>
          <w:rFonts w:hint="eastAsia" w:ascii="宋体" w:hAnsi="宋体" w:eastAsia="宋体" w:cs="宋体"/>
          <w:sz w:val="28"/>
          <w:szCs w:val="28"/>
          <w:lang w:val="en-US" w:eastAsia="zh-CN"/>
        </w:rPr>
        <w:t>K</w:t>
      </w:r>
      <w:r>
        <w:rPr>
          <w:rFonts w:hint="eastAsia" w:ascii="宋体" w:hAnsi="宋体" w:eastAsia="宋体" w:cs="宋体"/>
          <w:sz w:val="28"/>
          <w:szCs w:val="28"/>
          <w:lang w:eastAsia="zh-CN"/>
        </w:rPr>
        <w:t>Hz、</w:t>
      </w:r>
      <w:r>
        <w:rPr>
          <w:rFonts w:hint="eastAsia" w:ascii="宋体" w:hAnsi="宋体" w:eastAsia="宋体" w:cs="宋体"/>
          <w:sz w:val="28"/>
          <w:szCs w:val="28"/>
          <w:lang w:val="en-US" w:eastAsia="zh-CN"/>
        </w:rPr>
        <w:t>6.5</w:t>
      </w:r>
      <w:r>
        <w:rPr>
          <w:rFonts w:hint="eastAsia" w:ascii="宋体" w:hAnsi="宋体" w:cs="宋体"/>
          <w:sz w:val="28"/>
          <w:szCs w:val="28"/>
          <w:lang w:val="en-US" w:eastAsia="zh-CN"/>
        </w:rPr>
        <w:t>0</w:t>
      </w:r>
      <w:r>
        <w:rPr>
          <w:rFonts w:hint="eastAsia" w:ascii="宋体" w:hAnsi="宋体" w:eastAsia="宋体" w:cs="宋体"/>
          <w:sz w:val="28"/>
          <w:szCs w:val="28"/>
          <w:lang w:val="en-US" w:eastAsia="zh-CN"/>
        </w:rPr>
        <w:t>KHz、8.</w:t>
      </w:r>
      <w:r>
        <w:rPr>
          <w:rFonts w:hint="eastAsia" w:ascii="宋体" w:hAnsi="宋体" w:cs="宋体"/>
          <w:sz w:val="28"/>
          <w:szCs w:val="28"/>
          <w:lang w:val="en-US" w:eastAsia="zh-CN"/>
        </w:rPr>
        <w:t>05</w:t>
      </w:r>
      <w:r>
        <w:rPr>
          <w:rFonts w:hint="eastAsia" w:ascii="宋体" w:hAnsi="宋体" w:eastAsia="宋体" w:cs="宋体"/>
          <w:sz w:val="28"/>
          <w:szCs w:val="28"/>
          <w:lang w:val="en-US" w:eastAsia="zh-CN"/>
        </w:rPr>
        <w:t>KHz</w:t>
      </w:r>
      <w:r>
        <w:rPr>
          <w:rFonts w:hint="eastAsia" w:ascii="宋体" w:hAnsi="宋体" w:eastAsia="宋体" w:cs="宋体"/>
          <w:sz w:val="28"/>
          <w:szCs w:val="28"/>
          <w:lang w:eastAsia="zh-CN"/>
        </w:rPr>
        <w:t>，通过发射钳耦合到目标电缆上</w:t>
      </w:r>
      <w:r>
        <w:rPr>
          <w:rFonts w:hint="eastAsia" w:ascii="宋体" w:hAnsi="宋体" w:cs="宋体"/>
          <w:sz w:val="28"/>
          <w:szCs w:val="28"/>
          <w:lang w:eastAsia="zh-CN"/>
        </w:rPr>
        <w:t>（</w:t>
      </w:r>
      <w:r>
        <w:rPr>
          <w:rFonts w:hint="eastAsia" w:ascii="宋体" w:hAnsi="宋体" w:cs="宋体"/>
          <w:sz w:val="28"/>
          <w:szCs w:val="28"/>
          <w:lang w:val="en-US" w:eastAsia="zh-CN"/>
        </w:rPr>
        <w:t>10kV</w:t>
      </w:r>
      <w:r>
        <w:rPr>
          <w:rFonts w:hint="eastAsia" w:ascii="宋体" w:hAnsi="宋体" w:cs="宋体"/>
          <w:b/>
          <w:bCs/>
          <w:sz w:val="28"/>
          <w:szCs w:val="28"/>
          <w:lang w:val="en-US" w:eastAsia="zh-CN"/>
        </w:rPr>
        <w:t>三芯带铠电缆或单芯电缆</w:t>
      </w:r>
      <w:r>
        <w:rPr>
          <w:rFonts w:hint="eastAsia" w:ascii="宋体" w:hAnsi="宋体" w:cs="宋体"/>
          <w:sz w:val="28"/>
          <w:szCs w:val="28"/>
          <w:lang w:eastAsia="zh-CN"/>
        </w:rPr>
        <w:t>）</w:t>
      </w:r>
      <w:r>
        <w:rPr>
          <w:rFonts w:hint="eastAsia" w:ascii="宋体" w:hAnsi="宋体" w:eastAsia="宋体" w:cs="宋体"/>
          <w:sz w:val="28"/>
          <w:szCs w:val="28"/>
          <w:lang w:eastAsia="zh-CN"/>
        </w:rPr>
        <w:t>，给电缆线</w:t>
      </w:r>
      <w:r>
        <w:rPr>
          <w:rFonts w:hint="eastAsia" w:ascii="宋体" w:hAnsi="宋体" w:cs="宋体"/>
          <w:sz w:val="28"/>
          <w:szCs w:val="28"/>
          <w:lang w:val="en-US" w:eastAsia="zh-CN"/>
        </w:rPr>
        <w:t>铠装或线芯耦合</w:t>
      </w:r>
      <w:r>
        <w:rPr>
          <w:rFonts w:hint="eastAsia" w:ascii="宋体" w:hAnsi="宋体" w:eastAsia="宋体" w:cs="宋体"/>
          <w:sz w:val="28"/>
          <w:szCs w:val="28"/>
          <w:lang w:eastAsia="zh-CN"/>
        </w:rPr>
        <w:t>复合脉宽频率信号信号，该复合脉宽频率信号在目标电缆周围产生电磁场，接收机</w:t>
      </w:r>
      <w:r>
        <w:rPr>
          <w:rFonts w:hint="eastAsia" w:ascii="宋体" w:hAnsi="宋体" w:cs="宋体"/>
          <w:sz w:val="28"/>
          <w:szCs w:val="28"/>
          <w:lang w:val="en-US" w:eastAsia="zh-CN"/>
        </w:rPr>
        <w:t>使用</w:t>
      </w:r>
      <w:r>
        <w:rPr>
          <w:rFonts w:hint="eastAsia" w:ascii="宋体" w:hAnsi="宋体" w:eastAsia="宋体" w:cs="宋体"/>
          <w:sz w:val="28"/>
          <w:szCs w:val="28"/>
          <w:lang w:eastAsia="zh-CN"/>
        </w:rPr>
        <w:t>柔性电流钳检测和识别；因复合脉宽频率信号有方向性，所以检测也具有方向性。</w:t>
      </w:r>
      <w:r>
        <w:rPr>
          <w:rFonts w:hint="eastAsia" w:ascii="宋体" w:hAnsi="宋体" w:cs="宋体"/>
          <w:sz w:val="28"/>
          <w:szCs w:val="28"/>
          <w:lang w:val="en-US" w:eastAsia="zh-CN"/>
        </w:rPr>
        <w:t xml:space="preserve"> </w:t>
      </w:r>
    </w:p>
    <w:p w14:paraId="646153E0">
      <w:pPr>
        <w:pStyle w:val="34"/>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sz w:val="28"/>
          <w:szCs w:val="28"/>
          <w:lang w:eastAsia="zh-CN"/>
        </w:rPr>
      </w:pPr>
      <w:r>
        <w:rPr>
          <w:rFonts w:hint="eastAsia" w:ascii="宋体" w:hAnsi="宋体" w:eastAsia="宋体" w:cs="宋体"/>
          <w:b/>
          <w:sz w:val="28"/>
          <w:szCs w:val="28"/>
          <w:lang w:eastAsia="zh-CN"/>
        </w:rPr>
        <w:t>停电</w:t>
      </w:r>
      <w:r>
        <w:rPr>
          <w:rFonts w:hint="eastAsia" w:ascii="宋体" w:hAnsi="宋体" w:cs="宋体"/>
          <w:b/>
          <w:sz w:val="28"/>
          <w:szCs w:val="28"/>
          <w:lang w:val="en-US" w:eastAsia="zh-CN"/>
        </w:rPr>
        <w:t>电缆</w:t>
      </w:r>
      <w:r>
        <w:rPr>
          <w:rFonts w:hint="eastAsia" w:ascii="宋体" w:hAnsi="宋体" w:eastAsia="宋体" w:cs="宋体"/>
          <w:b/>
          <w:sz w:val="28"/>
          <w:szCs w:val="28"/>
          <w:lang w:eastAsia="zh-CN"/>
        </w:rPr>
        <w:t>识别</w:t>
      </w:r>
      <w:r>
        <w:rPr>
          <w:rFonts w:hint="eastAsia" w:ascii="宋体" w:hAnsi="宋体" w:eastAsia="宋体" w:cs="宋体"/>
          <w:sz w:val="28"/>
          <w:szCs w:val="28"/>
          <w:lang w:eastAsia="zh-CN"/>
        </w:rPr>
        <w:t>：又名</w:t>
      </w:r>
      <w:r>
        <w:rPr>
          <w:rFonts w:hint="eastAsia" w:ascii="宋体" w:hAnsi="宋体" w:eastAsia="宋体" w:cs="宋体"/>
          <w:b/>
          <w:bCs/>
          <w:sz w:val="28"/>
          <w:szCs w:val="28"/>
          <w:lang w:eastAsia="zh-CN"/>
        </w:rPr>
        <w:t>直连法识别</w:t>
      </w:r>
      <w:r>
        <w:rPr>
          <w:rFonts w:hint="eastAsia" w:ascii="宋体" w:hAnsi="宋体" w:eastAsia="宋体" w:cs="宋体"/>
          <w:sz w:val="28"/>
          <w:szCs w:val="28"/>
          <w:lang w:eastAsia="zh-CN"/>
        </w:rPr>
        <w:t>，采用直连输出复合脉宽频率信号，发射</w:t>
      </w:r>
      <w:r>
        <w:rPr>
          <w:rFonts w:hint="eastAsia" w:ascii="宋体" w:hAnsi="宋体" w:eastAsia="宋体" w:cs="宋体"/>
          <w:sz w:val="28"/>
          <w:szCs w:val="28"/>
          <w:lang w:val="en-US" w:eastAsia="zh-CN"/>
        </w:rPr>
        <w:t>机共有六</w:t>
      </w:r>
      <w:r>
        <w:rPr>
          <w:rFonts w:hint="eastAsia" w:ascii="宋体" w:hAnsi="宋体" w:eastAsia="宋体" w:cs="宋体"/>
          <w:sz w:val="28"/>
          <w:szCs w:val="28"/>
          <w:lang w:eastAsia="zh-CN"/>
        </w:rPr>
        <w:t>种频率</w:t>
      </w:r>
      <w:r>
        <w:rPr>
          <w:rFonts w:hint="eastAsia" w:ascii="宋体" w:hAnsi="宋体" w:eastAsia="宋体" w:cs="宋体"/>
          <w:sz w:val="28"/>
          <w:szCs w:val="28"/>
          <w:lang w:val="en-US" w:eastAsia="zh-CN"/>
        </w:rPr>
        <w:t>可选，分别</w:t>
      </w:r>
      <w:r>
        <w:rPr>
          <w:rFonts w:hint="eastAsia" w:ascii="宋体" w:hAnsi="宋体" w:eastAsia="宋体" w:cs="宋体"/>
          <w:sz w:val="28"/>
          <w:szCs w:val="28"/>
          <w:lang w:eastAsia="zh-CN"/>
        </w:rPr>
        <w:t>：6</w:t>
      </w:r>
      <w:r>
        <w:rPr>
          <w:rFonts w:hint="eastAsia" w:ascii="宋体" w:hAnsi="宋体" w:eastAsia="宋体" w:cs="宋体"/>
          <w:sz w:val="28"/>
          <w:szCs w:val="28"/>
          <w:lang w:val="en-US" w:eastAsia="zh-CN"/>
        </w:rPr>
        <w:t>40</w:t>
      </w:r>
      <w:r>
        <w:rPr>
          <w:rFonts w:hint="eastAsia" w:ascii="宋体" w:hAnsi="宋体" w:eastAsia="宋体" w:cs="宋体"/>
          <w:sz w:val="28"/>
          <w:szCs w:val="28"/>
          <w:lang w:eastAsia="zh-CN"/>
        </w:rPr>
        <w:t>Hz、1</w:t>
      </w:r>
      <w:r>
        <w:rPr>
          <w:rFonts w:hint="eastAsia" w:ascii="宋体" w:hAnsi="宋体" w:eastAsia="宋体" w:cs="宋体"/>
          <w:sz w:val="28"/>
          <w:szCs w:val="28"/>
          <w:lang w:val="en-US" w:eastAsia="zh-CN"/>
        </w:rPr>
        <w:t>280</w:t>
      </w:r>
      <w:r>
        <w:rPr>
          <w:rFonts w:hint="eastAsia" w:ascii="宋体" w:hAnsi="宋体" w:eastAsia="宋体" w:cs="宋体"/>
          <w:sz w:val="28"/>
          <w:szCs w:val="28"/>
          <w:lang w:eastAsia="zh-CN"/>
        </w:rPr>
        <w:t>Hz、</w:t>
      </w:r>
      <w:r>
        <w:rPr>
          <w:rFonts w:hint="eastAsia" w:ascii="宋体" w:hAnsi="宋体" w:eastAsia="宋体" w:cs="宋体"/>
          <w:sz w:val="28"/>
          <w:szCs w:val="28"/>
          <w:lang w:val="en-US" w:eastAsia="zh-CN"/>
        </w:rPr>
        <w:t>2.56K</w:t>
      </w:r>
      <w:r>
        <w:rPr>
          <w:rFonts w:hint="eastAsia" w:ascii="宋体" w:hAnsi="宋体" w:eastAsia="宋体" w:cs="宋体"/>
          <w:sz w:val="28"/>
          <w:szCs w:val="28"/>
          <w:lang w:eastAsia="zh-CN"/>
        </w:rPr>
        <w:t>Hz、</w:t>
      </w:r>
      <w:r>
        <w:rPr>
          <w:rFonts w:hint="eastAsia" w:ascii="宋体" w:hAnsi="宋体" w:eastAsia="宋体" w:cs="宋体"/>
          <w:sz w:val="28"/>
          <w:szCs w:val="28"/>
          <w:lang w:val="en-US" w:eastAsia="zh-CN"/>
        </w:rPr>
        <w:t>3.8</w:t>
      </w:r>
      <w:r>
        <w:rPr>
          <w:rFonts w:hint="eastAsia" w:ascii="宋体" w:hAnsi="宋体" w:cs="宋体"/>
          <w:sz w:val="28"/>
          <w:szCs w:val="28"/>
          <w:lang w:val="en-US" w:eastAsia="zh-CN"/>
        </w:rPr>
        <w:t>4</w:t>
      </w:r>
      <w:r>
        <w:rPr>
          <w:rFonts w:hint="eastAsia" w:ascii="宋体" w:hAnsi="宋体" w:eastAsia="宋体" w:cs="宋体"/>
          <w:sz w:val="28"/>
          <w:szCs w:val="28"/>
          <w:lang w:val="en-US" w:eastAsia="zh-CN"/>
        </w:rPr>
        <w:t>K</w:t>
      </w:r>
      <w:r>
        <w:rPr>
          <w:rFonts w:hint="eastAsia" w:ascii="宋体" w:hAnsi="宋体" w:eastAsia="宋体" w:cs="宋体"/>
          <w:sz w:val="28"/>
          <w:szCs w:val="28"/>
          <w:lang w:eastAsia="zh-CN"/>
        </w:rPr>
        <w:t>Hz、</w:t>
      </w:r>
      <w:r>
        <w:rPr>
          <w:rFonts w:hint="eastAsia" w:ascii="宋体" w:hAnsi="宋体" w:eastAsia="宋体" w:cs="宋体"/>
          <w:sz w:val="28"/>
          <w:szCs w:val="28"/>
          <w:lang w:val="en-US" w:eastAsia="zh-CN"/>
        </w:rPr>
        <w:t>6.5</w:t>
      </w:r>
      <w:r>
        <w:rPr>
          <w:rFonts w:hint="eastAsia" w:ascii="宋体" w:hAnsi="宋体" w:cs="宋体"/>
          <w:sz w:val="28"/>
          <w:szCs w:val="28"/>
          <w:lang w:val="en-US" w:eastAsia="zh-CN"/>
        </w:rPr>
        <w:t>0</w:t>
      </w:r>
      <w:r>
        <w:rPr>
          <w:rFonts w:hint="eastAsia" w:ascii="宋体" w:hAnsi="宋体" w:eastAsia="宋体" w:cs="宋体"/>
          <w:sz w:val="28"/>
          <w:szCs w:val="28"/>
          <w:lang w:val="en-US" w:eastAsia="zh-CN"/>
        </w:rPr>
        <w:t>KHz、8.</w:t>
      </w:r>
      <w:r>
        <w:rPr>
          <w:rFonts w:hint="eastAsia" w:ascii="宋体" w:hAnsi="宋体" w:cs="宋体"/>
          <w:sz w:val="28"/>
          <w:szCs w:val="28"/>
          <w:lang w:val="en-US" w:eastAsia="zh-CN"/>
        </w:rPr>
        <w:t>05</w:t>
      </w:r>
      <w:r>
        <w:rPr>
          <w:rFonts w:hint="eastAsia" w:ascii="宋体" w:hAnsi="宋体" w:eastAsia="宋体" w:cs="宋体"/>
          <w:sz w:val="28"/>
          <w:szCs w:val="28"/>
          <w:lang w:val="en-US" w:eastAsia="zh-CN"/>
        </w:rPr>
        <w:t>KHz</w:t>
      </w:r>
      <w:r>
        <w:rPr>
          <w:rFonts w:hint="eastAsia" w:ascii="宋体" w:hAnsi="宋体" w:eastAsia="宋体" w:cs="宋体"/>
          <w:sz w:val="28"/>
          <w:szCs w:val="28"/>
          <w:lang w:eastAsia="zh-CN"/>
        </w:rPr>
        <w:t>，给电缆线芯注入复合脉宽频率信号，该复合脉宽频率信号在目标电缆周围产生电磁场，供接收机和柔性电流钳检测、解码、识别；因电流有方向性，所以检测也具有方向性。</w:t>
      </w:r>
      <w:r>
        <w:rPr>
          <w:rFonts w:hint="eastAsia" w:ascii="宋体" w:hAnsi="宋体" w:eastAsia="宋体" w:cs="宋体"/>
          <w:sz w:val="28"/>
          <w:szCs w:val="28"/>
          <w:lang w:val="en-US" w:eastAsia="zh-CN"/>
        </w:rPr>
        <w:t xml:space="preserve"> </w:t>
      </w:r>
    </w:p>
    <w:p w14:paraId="36F66BA1">
      <w:pPr>
        <w:pStyle w:val="34"/>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接收</w:t>
      </w:r>
      <w:r>
        <w:rPr>
          <w:rFonts w:hint="eastAsia" w:ascii="宋体" w:hAnsi="宋体" w:eastAsia="宋体" w:cs="宋体"/>
          <w:b/>
          <w:sz w:val="28"/>
          <w:szCs w:val="28"/>
        </w:rPr>
        <w:t>机</w:t>
      </w:r>
      <w:r>
        <w:rPr>
          <w:rFonts w:hint="eastAsia" w:ascii="宋体" w:hAnsi="宋体" w:eastAsia="宋体" w:cs="宋体"/>
          <w:sz w:val="28"/>
          <w:szCs w:val="28"/>
          <w:lang w:eastAsia="zh-CN"/>
        </w:rPr>
        <w:t>：为手持设备，内置</w:t>
      </w:r>
      <w:r>
        <w:rPr>
          <w:rFonts w:hint="eastAsia" w:ascii="宋体" w:hAnsi="宋体" w:eastAsia="宋体" w:cs="宋体"/>
          <w:sz w:val="28"/>
          <w:szCs w:val="28"/>
        </w:rPr>
        <w:t>高速微处理器</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接收机采用硬件滤波+DSP数字滤波算法双重滤波处理</w:t>
      </w:r>
      <w:r>
        <w:rPr>
          <w:rFonts w:hint="eastAsia" w:ascii="宋体" w:hAnsi="宋体" w:eastAsia="宋体" w:cs="宋体"/>
          <w:sz w:val="28"/>
          <w:szCs w:val="28"/>
          <w:lang w:eastAsia="zh-CN"/>
        </w:rPr>
        <w:t>，</w:t>
      </w:r>
      <w:r>
        <w:rPr>
          <w:rFonts w:hint="eastAsia" w:ascii="宋体" w:hAnsi="宋体" w:eastAsia="宋体" w:cs="宋体"/>
          <w:sz w:val="28"/>
          <w:szCs w:val="28"/>
        </w:rPr>
        <w:t>具有极佳</w:t>
      </w:r>
      <w:r>
        <w:rPr>
          <w:rFonts w:hint="eastAsia" w:ascii="宋体" w:hAnsi="宋体" w:eastAsia="宋体" w:cs="宋体"/>
          <w:sz w:val="28"/>
          <w:szCs w:val="28"/>
          <w:lang w:val="en-US" w:eastAsia="zh-CN"/>
        </w:rPr>
        <w:t>滤波性能，并采用先进的</w:t>
      </w:r>
      <w:r>
        <w:rPr>
          <w:rFonts w:hint="eastAsia" w:ascii="宋体" w:hAnsi="宋体" w:eastAsia="宋体" w:cs="宋体"/>
          <w:b/>
          <w:bCs/>
          <w:sz w:val="28"/>
          <w:szCs w:val="28"/>
          <w:lang w:val="en-US" w:eastAsia="zh-CN"/>
        </w:rPr>
        <w:t>FHD</w:t>
      </w:r>
      <w:r>
        <w:rPr>
          <w:rFonts w:hint="eastAsia" w:ascii="宋体" w:hAnsi="宋体" w:eastAsia="宋体" w:cs="宋体"/>
          <w:sz w:val="28"/>
          <w:szCs w:val="28"/>
          <w:lang w:val="en-US" w:eastAsia="zh-CN"/>
        </w:rPr>
        <w:t>算法能过滤干扰频率并</w:t>
      </w:r>
      <w:r>
        <w:rPr>
          <w:rFonts w:hint="eastAsia" w:ascii="宋体" w:hAnsi="宋体" w:eastAsia="宋体" w:cs="宋体"/>
          <w:sz w:val="28"/>
          <w:szCs w:val="28"/>
          <w:lang w:eastAsia="zh-CN"/>
        </w:rPr>
        <w:t>对发射机的</w:t>
      </w:r>
      <w:r>
        <w:rPr>
          <w:rFonts w:hint="eastAsia" w:ascii="宋体" w:hAnsi="宋体" w:eastAsia="宋体" w:cs="宋体"/>
          <w:sz w:val="28"/>
          <w:szCs w:val="28"/>
          <w:lang w:val="en-US" w:eastAsia="zh-CN"/>
        </w:rPr>
        <w:t>复合</w:t>
      </w:r>
      <w:r>
        <w:rPr>
          <w:rFonts w:hint="eastAsia" w:ascii="宋体" w:hAnsi="宋体" w:eastAsia="宋体" w:cs="宋体"/>
          <w:sz w:val="28"/>
          <w:szCs w:val="28"/>
          <w:lang w:eastAsia="zh-CN"/>
        </w:rPr>
        <w:t>编码电流信号进行</w:t>
      </w:r>
      <w:r>
        <w:rPr>
          <w:rFonts w:hint="eastAsia" w:ascii="宋体" w:hAnsi="宋体" w:eastAsia="宋体" w:cs="宋体"/>
          <w:sz w:val="28"/>
          <w:szCs w:val="28"/>
          <w:lang w:val="en-US" w:eastAsia="zh-CN"/>
        </w:rPr>
        <w:t>提取</w:t>
      </w:r>
      <w:r>
        <w:rPr>
          <w:rFonts w:hint="eastAsia" w:ascii="宋体" w:hAnsi="宋体" w:eastAsia="宋体" w:cs="宋体"/>
          <w:sz w:val="28"/>
          <w:szCs w:val="28"/>
          <w:lang w:eastAsia="zh-CN"/>
        </w:rPr>
        <w:t>并解码，结合科学严谨的标定规则，</w:t>
      </w:r>
      <w:r>
        <w:rPr>
          <w:rFonts w:hint="eastAsia" w:ascii="宋体" w:hAnsi="宋体" w:eastAsia="宋体" w:cs="宋体"/>
          <w:b/>
          <w:bCs/>
          <w:sz w:val="28"/>
          <w:szCs w:val="28"/>
          <w:lang w:eastAsia="zh-CN"/>
        </w:rPr>
        <w:t>极大降低现场人员使用要求，液晶直接显示正确检测结果，电缆识别成功打√</w:t>
      </w:r>
      <w:r>
        <w:rPr>
          <w:rFonts w:hint="eastAsia" w:ascii="宋体" w:hAnsi="宋体" w:eastAsia="宋体" w:cs="宋体"/>
          <w:sz w:val="28"/>
          <w:szCs w:val="28"/>
          <w:lang w:eastAsia="zh-CN"/>
        </w:rPr>
        <w:t>，一目了然，方便易用，可以同时标定</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 xml:space="preserve">0条电缆，不用重复标定，提高工作效率。 </w:t>
      </w:r>
    </w:p>
    <w:p w14:paraId="73618593">
      <w:pPr>
        <w:keepNext w:val="0"/>
        <w:keepLines w:val="0"/>
        <w:pageBreakBefore w:val="0"/>
        <w:kinsoku/>
        <w:wordWrap/>
        <w:overflowPunct/>
        <w:topLinePunct w:val="0"/>
        <w:autoSpaceDE/>
        <w:autoSpaceDN/>
        <w:bidi w:val="0"/>
        <w:adjustRightInd/>
        <w:snapToGrid/>
        <w:spacing w:line="560" w:lineRule="exact"/>
        <w:ind w:firstLine="843" w:firstLineChars="300"/>
        <w:textAlignment w:val="auto"/>
        <w:rPr>
          <w:rFonts w:hint="eastAsia" w:ascii="宋体" w:hAnsi="宋体" w:eastAsia="宋体" w:cs="宋体"/>
          <w:b/>
          <w:sz w:val="28"/>
          <w:szCs w:val="28"/>
          <w:lang w:val="en-GB"/>
        </w:rPr>
      </w:pPr>
      <w:r>
        <w:rPr>
          <w:rFonts w:hint="eastAsia" w:ascii="宋体" w:hAnsi="宋体" w:eastAsia="宋体" w:cs="宋体"/>
          <w:b/>
          <w:sz w:val="28"/>
          <w:szCs w:val="28"/>
          <w:lang w:val="en-GB"/>
        </w:rPr>
        <w:t>特别提示：</w:t>
      </w:r>
      <w:r>
        <w:rPr>
          <w:rFonts w:hint="eastAsia" w:ascii="宋体" w:hAnsi="宋体" w:eastAsia="宋体" w:cs="宋体"/>
          <w:b/>
          <w:sz w:val="28"/>
          <w:szCs w:val="28"/>
        </w:rPr>
        <w:t>本</w:t>
      </w:r>
      <w:r>
        <w:rPr>
          <w:rFonts w:hint="eastAsia" w:ascii="宋体" w:hAnsi="宋体" w:eastAsia="宋体" w:cs="宋体"/>
          <w:b/>
          <w:sz w:val="28"/>
          <w:szCs w:val="28"/>
          <w:lang w:val="en-GB"/>
        </w:rPr>
        <w:t>电缆识别仪同时具有</w:t>
      </w:r>
      <w:r>
        <w:rPr>
          <w:rFonts w:hint="eastAsia" w:ascii="宋体" w:hAnsi="宋体" w:eastAsia="宋体" w:cs="宋体"/>
          <w:b/>
          <w:sz w:val="28"/>
          <w:szCs w:val="28"/>
        </w:rPr>
        <w:t>带电电缆识别及停电电缆识别功能，停电电缆识别时</w:t>
      </w:r>
      <w:r>
        <w:rPr>
          <w:rFonts w:hint="eastAsia" w:ascii="宋体" w:hAnsi="宋体" w:cs="宋体"/>
          <w:b/>
          <w:sz w:val="28"/>
          <w:szCs w:val="28"/>
          <w:lang w:eastAsia="zh-CN"/>
        </w:rPr>
        <w:t>，</w:t>
      </w:r>
      <w:r>
        <w:rPr>
          <w:rFonts w:hint="eastAsia" w:ascii="宋体" w:hAnsi="宋体" w:eastAsia="宋体" w:cs="宋体"/>
          <w:b/>
          <w:sz w:val="28"/>
          <w:szCs w:val="28"/>
        </w:rPr>
        <w:t>严禁接入正在运行电缆中。</w:t>
      </w:r>
      <w:r>
        <w:rPr>
          <w:rFonts w:hint="eastAsia" w:ascii="宋体" w:hAnsi="宋体" w:eastAsia="宋体" w:cs="宋体"/>
          <w:b/>
          <w:sz w:val="28"/>
          <w:szCs w:val="28"/>
          <w:lang w:val="en-GB"/>
        </w:rPr>
        <w:t>识别时，发射钳、接收钳不能混用，同时要保证输入信号方向的一致。</w:t>
      </w:r>
    </w:p>
    <w:p w14:paraId="22BBD06A">
      <w:pPr>
        <w:keepNext w:val="0"/>
        <w:keepLines w:val="0"/>
        <w:pageBreakBefore w:val="0"/>
        <w:kinsoku/>
        <w:wordWrap/>
        <w:overflowPunct/>
        <w:topLinePunct w:val="0"/>
        <w:autoSpaceDE/>
        <w:autoSpaceDN/>
        <w:bidi w:val="0"/>
        <w:adjustRightInd/>
        <w:snapToGrid/>
        <w:spacing w:line="560" w:lineRule="exact"/>
        <w:ind w:firstLine="843" w:firstLineChars="300"/>
        <w:textAlignment w:val="auto"/>
        <w:rPr>
          <w:rFonts w:hint="eastAsia" w:ascii="宋体" w:hAnsi="宋体" w:eastAsia="宋体" w:cs="宋体"/>
          <w:b/>
          <w:sz w:val="28"/>
          <w:szCs w:val="28"/>
          <w:lang w:val="en-GB"/>
        </w:rPr>
      </w:pPr>
    </w:p>
    <w:p w14:paraId="4B4C99BB">
      <w:pPr>
        <w:ind w:left="0" w:leftChars="0" w:firstLine="0" w:firstLineChars="0"/>
        <w:rPr>
          <w:rFonts w:hint="eastAsia"/>
        </w:rPr>
      </w:pPr>
      <w:bookmarkStart w:id="3" w:name="_Toc112135333"/>
    </w:p>
    <w:p w14:paraId="334BF681">
      <w:pPr>
        <w:pStyle w:val="16"/>
        <w:numPr>
          <w:ilvl w:val="0"/>
          <w:numId w:val="4"/>
        </w:numPr>
        <w:spacing w:line="320" w:lineRule="exact"/>
        <w:ind w:leftChars="-94"/>
        <w:rPr>
          <w:rFonts w:hint="eastAsia" w:asciiTheme="majorEastAsia" w:hAnsiTheme="majorEastAsia" w:eastAsiaTheme="majorEastAsia" w:cstheme="majorEastAsia"/>
          <w:color w:val="000000" w:themeColor="text1"/>
          <w:sz w:val="30"/>
          <w:szCs w:val="30"/>
          <w14:textFill>
            <w14:solidFill>
              <w14:schemeClr w14:val="tx1"/>
            </w14:solidFill>
          </w14:textFill>
        </w:rPr>
      </w:pPr>
      <w:bookmarkStart w:id="4" w:name="_Toc2145"/>
      <w:bookmarkStart w:id="5" w:name="_Toc23454"/>
      <w:r>
        <w:rPr>
          <w:rFonts w:hint="eastAsia" w:asciiTheme="majorEastAsia" w:hAnsiTheme="majorEastAsia" w:eastAsiaTheme="majorEastAsia" w:cstheme="majorEastAsia"/>
          <w:color w:val="000000" w:themeColor="text1"/>
          <w:sz w:val="30"/>
          <w:szCs w:val="30"/>
          <w14:textFill>
            <w14:solidFill>
              <w14:schemeClr w14:val="tx1"/>
            </w14:solidFill>
          </w14:textFill>
        </w:rPr>
        <w:t>技术规格</w:t>
      </w:r>
      <w:bookmarkEnd w:id="3"/>
      <w:bookmarkEnd w:id="4"/>
      <w:bookmarkEnd w:id="5"/>
    </w:p>
    <w:p w14:paraId="5376370B">
      <w:pPr>
        <w:rPr>
          <w:rFonts w:hint="eastAsia"/>
        </w:rPr>
      </w:pPr>
    </w:p>
    <w:p w14:paraId="5D95C8B8">
      <w:pPr>
        <w:pStyle w:val="16"/>
        <w:numPr>
          <w:ilvl w:val="0"/>
          <w:numId w:val="0"/>
        </w:numPr>
        <w:spacing w:line="320" w:lineRule="exact"/>
        <w:ind w:leftChars="-94"/>
        <w:outlineLvl w:val="1"/>
        <w:rPr>
          <w:rFonts w:hint="eastAsia" w:ascii="宋体" w:hAnsi="宋体" w:cs="宋体"/>
          <w:b/>
          <w:bCs/>
          <w:sz w:val="24"/>
          <w:szCs w:val="24"/>
          <w:lang w:val="en-US" w:eastAsia="zh-CN"/>
        </w:rPr>
      </w:pPr>
      <w:bookmarkStart w:id="6" w:name="_Toc28711"/>
      <w:bookmarkStart w:id="7" w:name="_Toc14508"/>
      <w:r>
        <w:rPr>
          <w:rFonts w:hint="eastAsia" w:ascii="宋体" w:hAnsi="宋体" w:eastAsia="宋体" w:cs="宋体"/>
          <w:b/>
          <w:bCs/>
          <w:sz w:val="24"/>
          <w:szCs w:val="24"/>
        </w:rPr>
        <w:t>1、</w:t>
      </w:r>
      <w:r>
        <w:rPr>
          <w:rFonts w:hint="eastAsia" w:ascii="宋体" w:hAnsi="宋体" w:cs="宋体"/>
          <w:b/>
          <w:bCs/>
          <w:sz w:val="24"/>
          <w:szCs w:val="24"/>
          <w:lang w:val="en-US" w:eastAsia="zh-CN"/>
        </w:rPr>
        <w:t>发射机技术规格</w:t>
      </w:r>
      <w:bookmarkEnd w:id="6"/>
      <w:bookmarkEnd w:id="7"/>
    </w:p>
    <w:tbl>
      <w:tblPr>
        <w:tblStyle w:val="1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11"/>
        <w:gridCol w:w="6773"/>
      </w:tblGrid>
      <w:tr w14:paraId="01353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6DBBC8B7">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功</w:t>
            </w:r>
            <w:r>
              <w:rPr>
                <w:rFonts w:hint="eastAsia" w:ascii="宋体" w:hAnsi="宋体" w:cs="宋体"/>
                <w:b/>
                <w:color w:val="000000"/>
                <w:sz w:val="24"/>
                <w:szCs w:val="24"/>
                <w:lang w:val="en-US" w:eastAsia="zh-CN"/>
              </w:rPr>
              <w:t xml:space="preserve">    </w:t>
            </w:r>
            <w:r>
              <w:rPr>
                <w:rFonts w:hint="eastAsia" w:ascii="宋体" w:hAnsi="宋体" w:eastAsia="宋体" w:cs="宋体"/>
                <w:b/>
                <w:color w:val="000000"/>
                <w:sz w:val="24"/>
                <w:szCs w:val="24"/>
              </w:rPr>
              <w:t>能</w:t>
            </w:r>
          </w:p>
        </w:tc>
        <w:tc>
          <w:tcPr>
            <w:tcW w:w="3647" w:type="pct"/>
            <w:noWrap w:val="0"/>
            <w:vAlign w:val="center"/>
          </w:tcPr>
          <w:p w14:paraId="76EF2376">
            <w:pPr>
              <w:tabs>
                <w:tab w:val="left" w:pos="360"/>
                <w:tab w:val="left" w:pos="540"/>
              </w:tabs>
              <w:ind w:left="0" w:leftChars="0" w:firstLine="0" w:firstLineChars="0"/>
              <w:rPr>
                <w:rFonts w:hint="eastAsia" w:ascii="宋体" w:hAnsi="宋体" w:eastAsia="宋体" w:cs="宋体"/>
                <w:b/>
                <w:sz w:val="24"/>
                <w:szCs w:val="24"/>
              </w:rPr>
            </w:pPr>
            <w:r>
              <w:rPr>
                <w:rFonts w:hint="eastAsia" w:ascii="宋体" w:hAnsi="宋体" w:eastAsia="宋体" w:cs="宋体"/>
                <w:sz w:val="24"/>
                <w:szCs w:val="24"/>
              </w:rPr>
              <w:t>输出复合脉宽频率信号，信号耦合输出，信号直连输出，显示输出电压</w:t>
            </w:r>
            <w:r>
              <w:rPr>
                <w:rFonts w:hint="eastAsia" w:ascii="宋体" w:hAnsi="宋体" w:cs="宋体"/>
                <w:sz w:val="24"/>
                <w:szCs w:val="24"/>
                <w:lang w:eastAsia="zh-CN"/>
              </w:rPr>
              <w:t>、</w:t>
            </w:r>
            <w:r>
              <w:rPr>
                <w:rFonts w:hint="eastAsia" w:ascii="宋体" w:hAnsi="宋体" w:eastAsia="宋体" w:cs="宋体"/>
                <w:sz w:val="24"/>
                <w:szCs w:val="24"/>
              </w:rPr>
              <w:t>输出电流</w:t>
            </w:r>
            <w:r>
              <w:rPr>
                <w:rFonts w:hint="eastAsia" w:ascii="宋体" w:hAnsi="宋体" w:cs="宋体"/>
                <w:sz w:val="24"/>
                <w:szCs w:val="24"/>
                <w:lang w:eastAsia="zh-CN"/>
              </w:rPr>
              <w:t>、</w:t>
            </w:r>
            <w:r>
              <w:rPr>
                <w:rFonts w:hint="eastAsia" w:ascii="宋体" w:hAnsi="宋体" w:eastAsia="宋体" w:cs="宋体"/>
                <w:sz w:val="24"/>
                <w:szCs w:val="24"/>
              </w:rPr>
              <w:t>回路阻抗，剩余电池电压，发射状态动态指示</w:t>
            </w:r>
          </w:p>
        </w:tc>
      </w:tr>
      <w:tr w14:paraId="3DE6A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418B2982">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电</w:t>
            </w:r>
            <w:r>
              <w:rPr>
                <w:rFonts w:hint="eastAsia" w:ascii="宋体" w:hAnsi="宋体" w:cs="宋体"/>
                <w:b/>
                <w:color w:val="000000"/>
                <w:sz w:val="24"/>
                <w:szCs w:val="24"/>
                <w:lang w:val="en-US" w:eastAsia="zh-CN"/>
              </w:rPr>
              <w:t xml:space="preserve">    </w:t>
            </w:r>
            <w:r>
              <w:rPr>
                <w:rFonts w:hint="eastAsia" w:ascii="宋体" w:hAnsi="宋体" w:eastAsia="宋体" w:cs="宋体"/>
                <w:b/>
                <w:color w:val="000000"/>
                <w:sz w:val="24"/>
                <w:szCs w:val="24"/>
              </w:rPr>
              <w:t>源</w:t>
            </w:r>
          </w:p>
        </w:tc>
        <w:tc>
          <w:tcPr>
            <w:tcW w:w="3647" w:type="pct"/>
            <w:noWrap w:val="0"/>
            <w:vAlign w:val="center"/>
          </w:tcPr>
          <w:p w14:paraId="1B353A55">
            <w:pPr>
              <w:tabs>
                <w:tab w:val="left" w:pos="360"/>
                <w:tab w:val="left" w:pos="540"/>
              </w:tabs>
              <w:ind w:left="0" w:leftChars="0" w:firstLine="0" w:firstLineChars="0"/>
              <w:rPr>
                <w:rFonts w:hint="default" w:ascii="宋体" w:hAnsi="宋体" w:eastAsia="宋体" w:cs="宋体"/>
                <w:sz w:val="24"/>
                <w:szCs w:val="24"/>
                <w:lang w:val="en-US" w:eastAsia="zh-CN"/>
              </w:rPr>
            </w:pPr>
            <w:r>
              <w:rPr>
                <w:rFonts w:hint="eastAsia" w:ascii="宋体" w:hAnsi="宋体" w:eastAsia="宋体" w:cs="宋体"/>
                <w:sz w:val="24"/>
                <w:szCs w:val="24"/>
              </w:rPr>
              <w:t>9.6V/6Ah</w:t>
            </w:r>
            <w:r>
              <w:rPr>
                <w:rFonts w:hint="eastAsia" w:ascii="宋体" w:hAnsi="宋体" w:cs="宋体"/>
                <w:sz w:val="24"/>
                <w:szCs w:val="24"/>
                <w:lang w:val="en-US" w:eastAsia="zh-CN"/>
              </w:rPr>
              <w:t>锂电池，</w:t>
            </w:r>
            <w:r>
              <w:rPr>
                <w:rFonts w:hint="eastAsia" w:ascii="宋体" w:hAnsi="宋体" w:eastAsia="宋体" w:cs="宋体"/>
                <w:sz w:val="24"/>
                <w:szCs w:val="24"/>
              </w:rPr>
              <w:t>满电连续工作约8小时</w:t>
            </w:r>
            <w:r>
              <w:rPr>
                <w:rFonts w:hint="eastAsia" w:ascii="宋体" w:hAnsi="宋体" w:cs="宋体"/>
                <w:sz w:val="24"/>
                <w:szCs w:val="24"/>
                <w:lang w:val="en-US" w:eastAsia="zh-CN"/>
              </w:rPr>
              <w:t>(3档输出时)</w:t>
            </w:r>
          </w:p>
        </w:tc>
      </w:tr>
      <w:tr w14:paraId="5C004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250343F9">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输出方式</w:t>
            </w:r>
          </w:p>
        </w:tc>
        <w:tc>
          <w:tcPr>
            <w:tcW w:w="3647" w:type="pct"/>
            <w:noWrap w:val="0"/>
            <w:vAlign w:val="center"/>
          </w:tcPr>
          <w:p w14:paraId="1D3A3A81">
            <w:pPr>
              <w:tabs>
                <w:tab w:val="left" w:pos="360"/>
                <w:tab w:val="left" w:pos="540"/>
              </w:tabs>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自动识别，带电识别时卡钳耦合；停电识别时直连输出</w:t>
            </w:r>
            <w:r>
              <w:rPr>
                <w:rFonts w:hint="eastAsia" w:ascii="宋体" w:hAnsi="宋体" w:cs="宋体"/>
                <w:sz w:val="24"/>
                <w:szCs w:val="24"/>
                <w:lang w:val="en-US" w:eastAsia="zh-CN"/>
              </w:rPr>
              <w:t xml:space="preserve"> </w:t>
            </w:r>
          </w:p>
        </w:tc>
      </w:tr>
      <w:tr w14:paraId="348C4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4DABD4AC">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频</w:t>
            </w:r>
            <w:r>
              <w:rPr>
                <w:rFonts w:hint="eastAsia" w:ascii="宋体" w:hAnsi="宋体" w:cs="宋体"/>
                <w:b/>
                <w:color w:val="000000"/>
                <w:sz w:val="24"/>
                <w:szCs w:val="24"/>
                <w:lang w:val="en-US" w:eastAsia="zh-CN"/>
              </w:rPr>
              <w:t xml:space="preserve">    </w:t>
            </w:r>
            <w:r>
              <w:rPr>
                <w:rFonts w:hint="eastAsia" w:ascii="宋体" w:hAnsi="宋体" w:eastAsia="宋体" w:cs="宋体"/>
                <w:b/>
                <w:color w:val="000000"/>
                <w:sz w:val="24"/>
                <w:szCs w:val="24"/>
              </w:rPr>
              <w:t>率</w:t>
            </w:r>
          </w:p>
        </w:tc>
        <w:tc>
          <w:tcPr>
            <w:tcW w:w="3647" w:type="pct"/>
            <w:noWrap w:val="0"/>
            <w:vAlign w:val="center"/>
          </w:tcPr>
          <w:p w14:paraId="263079C5">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6种可调：640Hz、1.28KHz、2.56KHz、3.84KHz，6.50KHz，8.</w:t>
            </w:r>
            <w:r>
              <w:rPr>
                <w:rFonts w:hint="eastAsia" w:ascii="宋体" w:hAnsi="宋体" w:cs="宋体"/>
                <w:sz w:val="24"/>
                <w:szCs w:val="24"/>
                <w:lang w:val="en-US" w:eastAsia="zh-CN"/>
              </w:rPr>
              <w:t>05</w:t>
            </w:r>
            <w:r>
              <w:rPr>
                <w:rFonts w:hint="eastAsia" w:ascii="宋体" w:hAnsi="宋体" w:eastAsia="宋体" w:cs="宋体"/>
                <w:sz w:val="24"/>
                <w:szCs w:val="24"/>
              </w:rPr>
              <w:t>KHz</w:t>
            </w:r>
          </w:p>
        </w:tc>
      </w:tr>
      <w:tr w14:paraId="2EBCF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352" w:type="pct"/>
            <w:shd w:val="clear" w:color="auto" w:fill="D7D7D7"/>
            <w:noWrap w:val="0"/>
            <w:vAlign w:val="center"/>
          </w:tcPr>
          <w:p w14:paraId="5AE07AAE">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输出接口</w:t>
            </w:r>
          </w:p>
        </w:tc>
        <w:tc>
          <w:tcPr>
            <w:tcW w:w="3647" w:type="pct"/>
            <w:noWrap w:val="0"/>
            <w:vAlign w:val="center"/>
          </w:tcPr>
          <w:p w14:paraId="6C415ABA">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防水航空插座</w:t>
            </w:r>
          </w:p>
        </w:tc>
      </w:tr>
      <w:tr w14:paraId="47FAF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6A7BDB9E">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输出功率</w:t>
            </w:r>
          </w:p>
        </w:tc>
        <w:tc>
          <w:tcPr>
            <w:tcW w:w="3647" w:type="pct"/>
            <w:noWrap w:val="0"/>
            <w:vAlign w:val="center"/>
          </w:tcPr>
          <w:p w14:paraId="42D02900">
            <w:pPr>
              <w:tabs>
                <w:tab w:val="left" w:pos="360"/>
                <w:tab w:val="left" w:pos="540"/>
              </w:tabs>
              <w:ind w:left="0" w:leftChars="0" w:firstLine="0" w:firstLineChars="0"/>
              <w:rPr>
                <w:rFonts w:hint="default" w:ascii="宋体" w:hAnsi="宋体" w:eastAsia="宋体" w:cs="宋体"/>
                <w:sz w:val="24"/>
                <w:szCs w:val="24"/>
                <w:lang w:val="en-US" w:eastAsia="zh-CN"/>
              </w:rPr>
            </w:pPr>
            <w:r>
              <w:rPr>
                <w:rFonts w:hint="eastAsia" w:ascii="宋体" w:hAnsi="宋体" w:eastAsia="宋体" w:cs="宋体"/>
                <w:sz w:val="24"/>
                <w:szCs w:val="24"/>
              </w:rPr>
              <w:t>最大</w:t>
            </w: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5</w:t>
            </w:r>
            <w:r>
              <w:rPr>
                <w:rFonts w:hint="eastAsia" w:ascii="宋体" w:hAnsi="宋体" w:cs="宋体"/>
                <w:sz w:val="24"/>
                <w:szCs w:val="24"/>
                <w:lang w:val="en-US" w:eastAsia="zh-CN"/>
              </w:rPr>
              <w:t>W</w:t>
            </w:r>
            <w:r>
              <w:rPr>
                <w:rFonts w:hint="eastAsia" w:ascii="宋体" w:hAnsi="宋体" w:eastAsia="宋体" w:cs="宋体"/>
                <w:sz w:val="24"/>
                <w:szCs w:val="24"/>
              </w:rPr>
              <w:t>，5档可调，自动实时阻抗匹配</w:t>
            </w:r>
          </w:p>
        </w:tc>
      </w:tr>
      <w:tr w14:paraId="3AB42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000D32D4">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输出电压</w:t>
            </w:r>
          </w:p>
        </w:tc>
        <w:tc>
          <w:tcPr>
            <w:tcW w:w="3647" w:type="pct"/>
            <w:noWrap w:val="0"/>
            <w:vAlign w:val="center"/>
          </w:tcPr>
          <w:p w14:paraId="03F258A1">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cs="宋体"/>
                <w:sz w:val="24"/>
                <w:szCs w:val="24"/>
                <w:lang w:val="en-US" w:eastAsia="zh-CN"/>
              </w:rPr>
              <w:t>峰峰值</w:t>
            </w:r>
            <w:r>
              <w:rPr>
                <w:rFonts w:hint="eastAsia" w:ascii="宋体" w:hAnsi="宋体" w:eastAsia="宋体" w:cs="宋体"/>
                <w:sz w:val="24"/>
                <w:szCs w:val="24"/>
              </w:rPr>
              <w:t>最大约：1</w:t>
            </w:r>
            <w:r>
              <w:rPr>
                <w:rFonts w:hint="eastAsia" w:ascii="宋体" w:hAnsi="宋体" w:cs="宋体"/>
                <w:sz w:val="24"/>
                <w:szCs w:val="24"/>
                <w:lang w:val="en-US" w:eastAsia="zh-CN"/>
              </w:rPr>
              <w:t>1</w:t>
            </w:r>
            <w:r>
              <w:rPr>
                <w:rFonts w:hint="eastAsia" w:ascii="宋体" w:hAnsi="宋体" w:eastAsia="宋体" w:cs="宋体"/>
                <w:sz w:val="24"/>
                <w:szCs w:val="24"/>
              </w:rPr>
              <w:t>0V</w:t>
            </w:r>
          </w:p>
        </w:tc>
      </w:tr>
      <w:tr w14:paraId="77BE7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222C25C7">
            <w:pPr>
              <w:tabs>
                <w:tab w:val="left" w:pos="360"/>
                <w:tab w:val="left" w:pos="540"/>
              </w:tabs>
              <w:ind w:left="0" w:leftChars="0" w:firstLine="0" w:firstLineChars="0"/>
              <w:jc w:val="center"/>
              <w:rPr>
                <w:rFonts w:hint="default"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铠装破损模式</w:t>
            </w:r>
          </w:p>
        </w:tc>
        <w:tc>
          <w:tcPr>
            <w:tcW w:w="3647" w:type="pct"/>
            <w:noWrap w:val="0"/>
            <w:vAlign w:val="center"/>
          </w:tcPr>
          <w:p w14:paraId="1D30A058">
            <w:pPr>
              <w:tabs>
                <w:tab w:val="left" w:pos="360"/>
                <w:tab w:val="left" w:pos="540"/>
              </w:tabs>
              <w:ind w:left="0" w:leftChars="0" w:firstLine="0" w:firstLineChars="0"/>
              <w:rPr>
                <w:rFonts w:hint="default" w:ascii="宋体" w:hAnsi="宋体" w:cs="宋体"/>
                <w:sz w:val="24"/>
                <w:szCs w:val="24"/>
                <w:lang w:val="en-US" w:eastAsia="zh-CN"/>
              </w:rPr>
            </w:pPr>
            <w:r>
              <w:rPr>
                <w:rFonts w:hint="eastAsia" w:ascii="宋体" w:hAnsi="宋体" w:cs="宋体"/>
                <w:sz w:val="24"/>
                <w:szCs w:val="24"/>
                <w:lang w:val="en-US" w:eastAsia="zh-CN"/>
              </w:rPr>
              <w:t>有</w:t>
            </w:r>
          </w:p>
        </w:tc>
      </w:tr>
      <w:tr w14:paraId="6EBC7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3ED255DF">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发</w:t>
            </w:r>
            <w:r>
              <w:rPr>
                <w:rFonts w:hint="eastAsia" w:ascii="宋体" w:hAnsi="宋体" w:cs="宋体"/>
                <w:b/>
                <w:color w:val="000000"/>
                <w:sz w:val="24"/>
                <w:szCs w:val="24"/>
                <w:lang w:val="en-US" w:eastAsia="zh-CN"/>
              </w:rPr>
              <w:t xml:space="preserve"> </w:t>
            </w:r>
            <w:r>
              <w:rPr>
                <w:rFonts w:hint="eastAsia" w:ascii="宋体" w:hAnsi="宋体" w:eastAsia="宋体" w:cs="宋体"/>
                <w:b/>
                <w:color w:val="000000"/>
                <w:sz w:val="24"/>
                <w:szCs w:val="24"/>
              </w:rPr>
              <w:t>射</w:t>
            </w:r>
            <w:r>
              <w:rPr>
                <w:rFonts w:hint="eastAsia" w:ascii="宋体" w:hAnsi="宋体" w:cs="宋体"/>
                <w:b/>
                <w:color w:val="000000"/>
                <w:sz w:val="24"/>
                <w:szCs w:val="24"/>
                <w:lang w:val="en-US" w:eastAsia="zh-CN"/>
              </w:rPr>
              <w:t xml:space="preserve"> </w:t>
            </w:r>
            <w:r>
              <w:rPr>
                <w:rFonts w:hint="eastAsia" w:ascii="宋体" w:hAnsi="宋体" w:eastAsia="宋体" w:cs="宋体"/>
                <w:b/>
                <w:color w:val="000000"/>
                <w:sz w:val="24"/>
                <w:szCs w:val="24"/>
              </w:rPr>
              <w:t>钳</w:t>
            </w:r>
          </w:p>
        </w:tc>
        <w:tc>
          <w:tcPr>
            <w:tcW w:w="3647" w:type="pct"/>
            <w:noWrap w:val="0"/>
            <w:vAlign w:val="center"/>
          </w:tcPr>
          <w:p w14:paraId="0590D20F">
            <w:pPr>
              <w:ind w:left="0" w:leftChars="0" w:firstLine="0" w:firstLineChars="0"/>
              <w:rPr>
                <w:rFonts w:hint="default" w:ascii="宋体" w:hAnsi="宋体" w:eastAsia="宋体" w:cs="宋体"/>
                <w:sz w:val="24"/>
                <w:szCs w:val="24"/>
                <w:lang w:val="en-US" w:eastAsia="zh-CN"/>
              </w:rPr>
            </w:pPr>
            <w:r>
              <w:rPr>
                <w:rFonts w:hint="eastAsia" w:ascii="宋体" w:hAnsi="宋体" w:eastAsia="宋体" w:cs="宋体"/>
                <w:b w:val="0"/>
                <w:bCs/>
                <w:color w:val="000000"/>
                <w:sz w:val="24"/>
                <w:szCs w:val="24"/>
              </w:rPr>
              <w:t>内径</w:t>
            </w:r>
            <w:r>
              <w:rPr>
                <w:rFonts w:hint="eastAsia" w:ascii="宋体" w:hAnsi="宋体" w:cs="宋体"/>
                <w:b w:val="0"/>
                <w:bCs/>
                <w:color w:val="000000"/>
                <w:sz w:val="24"/>
                <w:szCs w:val="24"/>
                <w:lang w:eastAsia="zh-CN"/>
              </w:rPr>
              <w:t>：</w:t>
            </w:r>
            <w:r>
              <w:rPr>
                <w:rFonts w:hint="eastAsia" w:ascii="宋体" w:hAnsi="宋体" w:eastAsia="宋体" w:cs="宋体"/>
                <w:b w:val="0"/>
                <w:bCs/>
                <w:sz w:val="24"/>
                <w:szCs w:val="24"/>
              </w:rPr>
              <w:t>φ125mm</w:t>
            </w:r>
            <w:r>
              <w:rPr>
                <w:rFonts w:hint="eastAsia" w:ascii="宋体" w:hAnsi="宋体" w:cs="宋体"/>
                <w:b w:val="0"/>
                <w:bCs/>
                <w:sz w:val="24"/>
                <w:szCs w:val="24"/>
                <w:lang w:val="en-US" w:eastAsia="zh-CN"/>
              </w:rPr>
              <w:t xml:space="preserve">   线长：3米</w:t>
            </w:r>
          </w:p>
        </w:tc>
      </w:tr>
      <w:tr w14:paraId="677AF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403748C1">
            <w:pPr>
              <w:tabs>
                <w:tab w:val="left" w:pos="360"/>
                <w:tab w:val="left" w:pos="540"/>
              </w:tabs>
              <w:ind w:left="0" w:leftChars="0" w:firstLine="0" w:firstLineChars="0"/>
              <w:jc w:val="center"/>
              <w:rPr>
                <w:rFonts w:hint="default"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直连夹钳</w:t>
            </w:r>
          </w:p>
        </w:tc>
        <w:tc>
          <w:tcPr>
            <w:tcW w:w="3647" w:type="pct"/>
            <w:noWrap w:val="0"/>
            <w:vAlign w:val="center"/>
          </w:tcPr>
          <w:p w14:paraId="5260F8EE">
            <w:pPr>
              <w:ind w:left="0" w:leftChars="0" w:firstLine="0" w:firstLineChars="0"/>
              <w:rPr>
                <w:rFonts w:hint="default" w:ascii="宋体" w:hAnsi="宋体" w:eastAsia="宋体" w:cs="宋体"/>
                <w:b w:val="0"/>
                <w:bCs/>
                <w:color w:val="000000"/>
                <w:sz w:val="24"/>
                <w:szCs w:val="24"/>
                <w:lang w:val="en-US" w:eastAsia="zh-CN"/>
              </w:rPr>
            </w:pPr>
            <w:r>
              <w:rPr>
                <w:rFonts w:hint="eastAsia" w:ascii="宋体" w:hAnsi="宋体" w:cs="宋体"/>
                <w:b w:val="0"/>
                <w:bCs/>
                <w:color w:val="000000"/>
                <w:sz w:val="24"/>
                <w:szCs w:val="24"/>
                <w:lang w:val="en-US" w:eastAsia="zh-CN"/>
              </w:rPr>
              <w:t>口径：最大24mm 线长：1米</w:t>
            </w:r>
          </w:p>
        </w:tc>
      </w:tr>
      <w:tr w14:paraId="4EEE6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752F8BAB">
            <w:pPr>
              <w:tabs>
                <w:tab w:val="left" w:pos="360"/>
                <w:tab w:val="left" w:pos="540"/>
              </w:tabs>
              <w:ind w:left="0" w:leftChars="0" w:firstLine="0" w:firstLineChars="0"/>
              <w:jc w:val="center"/>
              <w:rPr>
                <w:rFonts w:hint="default"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发射钳磁饱和</w:t>
            </w:r>
          </w:p>
        </w:tc>
        <w:tc>
          <w:tcPr>
            <w:tcW w:w="3647" w:type="pct"/>
            <w:noWrap w:val="0"/>
            <w:vAlign w:val="center"/>
          </w:tcPr>
          <w:p w14:paraId="50371C5F">
            <w:pPr>
              <w:ind w:left="0" w:leftChars="0" w:firstLine="0" w:firstLineChars="0"/>
              <w:rPr>
                <w:rFonts w:hint="default" w:ascii="宋体" w:hAnsi="宋体" w:cs="宋体"/>
                <w:sz w:val="24"/>
                <w:szCs w:val="24"/>
                <w:lang w:val="en-US" w:eastAsia="zh-CN"/>
              </w:rPr>
            </w:pPr>
            <w:r>
              <w:rPr>
                <w:rFonts w:hint="eastAsia" w:ascii="宋体" w:hAnsi="宋体" w:cs="宋体"/>
                <w:sz w:val="24"/>
                <w:szCs w:val="24"/>
                <w:lang w:val="en-US" w:eastAsia="zh-CN"/>
              </w:rPr>
              <w:t xml:space="preserve">40A（50Hz） </w:t>
            </w:r>
          </w:p>
        </w:tc>
      </w:tr>
      <w:tr w14:paraId="12A92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3172CC5E">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人机交互</w:t>
            </w:r>
          </w:p>
        </w:tc>
        <w:tc>
          <w:tcPr>
            <w:tcW w:w="3647" w:type="pct"/>
            <w:noWrap w:val="0"/>
            <w:vAlign w:val="center"/>
          </w:tcPr>
          <w:p w14:paraId="5147350C">
            <w:pPr>
              <w:tabs>
                <w:tab w:val="left" w:pos="360"/>
                <w:tab w:val="left" w:pos="540"/>
              </w:tabs>
              <w:ind w:left="0" w:leftChars="0" w:firstLine="0" w:firstLineChars="0"/>
              <w:rPr>
                <w:rFonts w:hint="eastAsia" w:ascii="宋体" w:hAnsi="宋体" w:eastAsia="宋体" w:cs="宋体"/>
                <w:sz w:val="24"/>
                <w:szCs w:val="24"/>
                <w:highlight w:val="red"/>
              </w:rPr>
            </w:pPr>
            <w:r>
              <w:rPr>
                <w:rFonts w:hint="eastAsia" w:ascii="宋体" w:hAnsi="宋体" w:eastAsia="宋体" w:cs="宋体"/>
                <w:sz w:val="24"/>
                <w:szCs w:val="24"/>
              </w:rPr>
              <w:t>实体按键、电容屏触摸、手势识别</w:t>
            </w:r>
          </w:p>
        </w:tc>
      </w:tr>
      <w:tr w14:paraId="51EF6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52D2FB6D">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自动关机</w:t>
            </w:r>
          </w:p>
        </w:tc>
        <w:tc>
          <w:tcPr>
            <w:tcW w:w="3647" w:type="pct"/>
            <w:noWrap w:val="0"/>
            <w:vAlign w:val="center"/>
          </w:tcPr>
          <w:p w14:paraId="05D7ADF4">
            <w:pPr>
              <w:tabs>
                <w:tab w:val="left" w:pos="360"/>
                <w:tab w:val="left" w:pos="540"/>
              </w:tabs>
              <w:ind w:left="0" w:leftChars="0" w:firstLine="0" w:firstLineChars="0"/>
              <w:rPr>
                <w:rFonts w:hint="default" w:ascii="宋体" w:hAnsi="宋体" w:eastAsia="宋体" w:cs="宋体"/>
                <w:sz w:val="24"/>
                <w:szCs w:val="24"/>
                <w:lang w:val="en-US" w:eastAsia="zh-CN"/>
              </w:rPr>
            </w:pPr>
            <w:r>
              <w:rPr>
                <w:rFonts w:hint="eastAsia" w:ascii="宋体" w:hAnsi="宋体" w:eastAsia="宋体" w:cs="宋体"/>
                <w:sz w:val="24"/>
                <w:szCs w:val="24"/>
              </w:rPr>
              <w:t>有，无操作</w:t>
            </w:r>
            <w:r>
              <w:rPr>
                <w:rFonts w:hint="eastAsia" w:ascii="宋体" w:hAnsi="宋体" w:cs="宋体"/>
                <w:sz w:val="24"/>
                <w:szCs w:val="24"/>
                <w:lang w:val="en-US" w:eastAsia="zh-CN"/>
              </w:rPr>
              <w:t>无输出</w:t>
            </w:r>
            <w:r>
              <w:rPr>
                <w:rFonts w:hint="eastAsia" w:ascii="宋体" w:hAnsi="宋体" w:eastAsia="宋体" w:cs="宋体"/>
                <w:sz w:val="24"/>
                <w:szCs w:val="24"/>
              </w:rPr>
              <w:t>30分钟自动关机</w:t>
            </w:r>
            <w:r>
              <w:rPr>
                <w:rFonts w:hint="eastAsia" w:ascii="宋体" w:hAnsi="宋体" w:cs="宋体"/>
                <w:sz w:val="24"/>
                <w:szCs w:val="24"/>
                <w:lang w:eastAsia="zh-CN"/>
              </w:rPr>
              <w:t>，</w:t>
            </w:r>
            <w:r>
              <w:rPr>
                <w:rFonts w:hint="eastAsia" w:ascii="宋体" w:hAnsi="宋体" w:cs="宋体"/>
                <w:sz w:val="24"/>
                <w:szCs w:val="24"/>
                <w:lang w:val="en-US" w:eastAsia="zh-CN"/>
              </w:rPr>
              <w:t>时间可设置</w:t>
            </w:r>
          </w:p>
        </w:tc>
      </w:tr>
      <w:tr w14:paraId="0FCF3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2569BF44">
            <w:pPr>
              <w:tabs>
                <w:tab w:val="left" w:pos="360"/>
                <w:tab w:val="left" w:pos="540"/>
              </w:tabs>
              <w:ind w:left="0" w:leftChars="0" w:firstLine="0" w:firstLineChars="0"/>
              <w:jc w:val="center"/>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rPr>
              <w:t>自动</w:t>
            </w:r>
            <w:r>
              <w:rPr>
                <w:rFonts w:hint="eastAsia" w:ascii="宋体" w:hAnsi="宋体" w:cs="宋体"/>
                <w:b/>
                <w:color w:val="000000"/>
                <w:sz w:val="24"/>
                <w:szCs w:val="24"/>
                <w:lang w:val="en-US" w:eastAsia="zh-CN"/>
              </w:rPr>
              <w:t>待机</w:t>
            </w:r>
          </w:p>
        </w:tc>
        <w:tc>
          <w:tcPr>
            <w:tcW w:w="3647" w:type="pct"/>
            <w:noWrap w:val="0"/>
            <w:vAlign w:val="center"/>
          </w:tcPr>
          <w:p w14:paraId="55FBCBD2">
            <w:pPr>
              <w:tabs>
                <w:tab w:val="left" w:pos="360"/>
                <w:tab w:val="left" w:pos="540"/>
              </w:tabs>
              <w:ind w:left="0" w:leftChars="0" w:firstLine="0" w:firstLineChars="0"/>
              <w:rPr>
                <w:rFonts w:hint="default" w:ascii="宋体" w:hAnsi="宋体" w:eastAsia="宋体" w:cs="宋体"/>
                <w:sz w:val="24"/>
                <w:szCs w:val="24"/>
                <w:lang w:val="en-US" w:eastAsia="zh-CN"/>
              </w:rPr>
            </w:pPr>
            <w:r>
              <w:rPr>
                <w:rFonts w:hint="eastAsia" w:ascii="宋体" w:hAnsi="宋体" w:cs="宋体"/>
                <w:sz w:val="24"/>
                <w:szCs w:val="24"/>
                <w:lang w:val="en-US" w:eastAsia="zh-CN"/>
              </w:rPr>
              <w:t>有，默认无操作5分钟自动降低屏幕亮度以节省电量，时间可设置</w:t>
            </w:r>
          </w:p>
        </w:tc>
      </w:tr>
      <w:tr w14:paraId="02F5F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3B4C5022">
            <w:pPr>
              <w:tabs>
                <w:tab w:val="left" w:pos="360"/>
                <w:tab w:val="left" w:pos="540"/>
              </w:tabs>
              <w:ind w:left="0" w:leftChars="0" w:firstLine="0" w:firstLineChars="0"/>
              <w:jc w:val="center"/>
              <w:rPr>
                <w:rFonts w:hint="default"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外部电压检测</w:t>
            </w:r>
          </w:p>
        </w:tc>
        <w:tc>
          <w:tcPr>
            <w:tcW w:w="3647" w:type="pct"/>
            <w:noWrap w:val="0"/>
            <w:vAlign w:val="center"/>
          </w:tcPr>
          <w:p w14:paraId="74FB8D46">
            <w:pPr>
              <w:tabs>
                <w:tab w:val="left" w:pos="360"/>
                <w:tab w:val="left" w:pos="540"/>
              </w:tabs>
              <w:ind w:left="0" w:leftChars="0" w:firstLine="0" w:firstLineChars="0"/>
              <w:rPr>
                <w:rFonts w:hint="default" w:ascii="宋体" w:hAnsi="宋体" w:cs="宋体"/>
                <w:sz w:val="24"/>
                <w:szCs w:val="24"/>
                <w:lang w:val="en-US" w:eastAsia="zh-CN"/>
              </w:rPr>
            </w:pPr>
            <w:r>
              <w:rPr>
                <w:rFonts w:hint="eastAsia" w:ascii="宋体" w:hAnsi="宋体" w:cs="宋体"/>
                <w:sz w:val="24"/>
                <w:szCs w:val="24"/>
                <w:lang w:val="en-US" w:eastAsia="zh-CN"/>
              </w:rPr>
              <w:t>有，最高</w:t>
            </w:r>
            <w:r>
              <w:rPr>
                <w:rFonts w:hint="eastAsia" w:ascii="宋体" w:hAnsi="宋体" w:cs="宋体"/>
                <w:color w:val="auto"/>
                <w:sz w:val="24"/>
                <w:szCs w:val="24"/>
                <w:lang w:val="en-US" w:eastAsia="zh-CN"/>
              </w:rPr>
              <w:t xml:space="preserve">150V </w:t>
            </w:r>
          </w:p>
        </w:tc>
      </w:tr>
      <w:tr w14:paraId="2BCD2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6461A12D">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充电接口</w:t>
            </w:r>
          </w:p>
        </w:tc>
        <w:tc>
          <w:tcPr>
            <w:tcW w:w="3647" w:type="pct"/>
            <w:noWrap w:val="0"/>
            <w:vAlign w:val="center"/>
          </w:tcPr>
          <w:p w14:paraId="02F24234">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圆形充电接口，DC标识</w:t>
            </w:r>
          </w:p>
        </w:tc>
      </w:tr>
      <w:tr w14:paraId="5F886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4D1BDE5B">
            <w:pPr>
              <w:tabs>
                <w:tab w:val="left" w:pos="360"/>
                <w:tab w:val="left" w:pos="540"/>
              </w:tabs>
              <w:ind w:left="0" w:leftChars="0" w:firstLine="0" w:firstLineChars="0"/>
              <w:jc w:val="center"/>
              <w:rPr>
                <w:rFonts w:hint="default" w:ascii="宋体" w:hAnsi="宋体" w:eastAsia="宋体" w:cs="宋体"/>
                <w:b/>
                <w:color w:val="auto"/>
                <w:sz w:val="24"/>
                <w:szCs w:val="24"/>
                <w:lang w:val="en-US" w:eastAsia="zh-CN"/>
              </w:rPr>
            </w:pPr>
            <w:r>
              <w:rPr>
                <w:rFonts w:hint="eastAsia" w:ascii="宋体" w:hAnsi="宋体" w:cs="宋体"/>
                <w:b/>
                <w:color w:val="auto"/>
                <w:sz w:val="24"/>
                <w:szCs w:val="24"/>
                <w:lang w:val="en-US" w:eastAsia="zh-CN"/>
              </w:rPr>
              <w:t>固定件更新</w:t>
            </w:r>
          </w:p>
        </w:tc>
        <w:tc>
          <w:tcPr>
            <w:tcW w:w="3647" w:type="pct"/>
            <w:noWrap w:val="0"/>
            <w:vAlign w:val="center"/>
          </w:tcPr>
          <w:p w14:paraId="1B16573C">
            <w:pPr>
              <w:tabs>
                <w:tab w:val="left" w:pos="360"/>
                <w:tab w:val="left" w:pos="540"/>
              </w:tabs>
              <w:ind w:left="0" w:leftChars="0" w:firstLine="0" w:firstLineChars="0"/>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支持，通过USB更新</w:t>
            </w:r>
          </w:p>
        </w:tc>
      </w:tr>
      <w:tr w14:paraId="57AEC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2CE9A07B">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发射机尺寸</w:t>
            </w:r>
          </w:p>
        </w:tc>
        <w:tc>
          <w:tcPr>
            <w:tcW w:w="3647" w:type="pct"/>
            <w:noWrap w:val="0"/>
            <w:vAlign w:val="center"/>
          </w:tcPr>
          <w:p w14:paraId="6EED860C">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cs="宋体"/>
                <w:sz w:val="24"/>
                <w:szCs w:val="24"/>
                <w:lang w:val="en-US" w:eastAsia="zh-CN"/>
              </w:rPr>
              <w:t>75</w:t>
            </w:r>
            <w:r>
              <w:rPr>
                <w:rFonts w:hint="eastAsia" w:ascii="宋体" w:hAnsi="宋体" w:eastAsia="宋体" w:cs="宋体"/>
                <w:sz w:val="24"/>
                <w:szCs w:val="24"/>
              </w:rPr>
              <w:t>mm×</w:t>
            </w:r>
            <w:r>
              <w:rPr>
                <w:rFonts w:hint="eastAsia" w:ascii="宋体" w:hAnsi="宋体" w:cs="宋体"/>
                <w:sz w:val="24"/>
                <w:szCs w:val="24"/>
                <w:lang w:val="en-US" w:eastAsia="zh-CN"/>
              </w:rPr>
              <w:t>226</w:t>
            </w:r>
            <w:r>
              <w:rPr>
                <w:rFonts w:hint="eastAsia" w:ascii="宋体" w:hAnsi="宋体" w:eastAsia="宋体" w:cs="宋体"/>
                <w:sz w:val="24"/>
                <w:szCs w:val="24"/>
              </w:rPr>
              <w:t>mm×1</w:t>
            </w:r>
            <w:r>
              <w:rPr>
                <w:rFonts w:hint="eastAsia" w:ascii="宋体" w:hAnsi="宋体" w:cs="宋体"/>
                <w:sz w:val="24"/>
                <w:szCs w:val="24"/>
                <w:lang w:val="en-US" w:eastAsia="zh-CN"/>
              </w:rPr>
              <w:t>50</w:t>
            </w:r>
            <w:r>
              <w:rPr>
                <w:rFonts w:hint="eastAsia" w:ascii="宋体" w:hAnsi="宋体" w:eastAsia="宋体" w:cs="宋体"/>
                <w:sz w:val="24"/>
                <w:szCs w:val="24"/>
              </w:rPr>
              <w:t>mm</w:t>
            </w:r>
          </w:p>
        </w:tc>
      </w:tr>
      <w:tr w14:paraId="1F3E2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2D86B869">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LCD尺寸</w:t>
            </w:r>
          </w:p>
        </w:tc>
        <w:tc>
          <w:tcPr>
            <w:tcW w:w="3647" w:type="pct"/>
            <w:noWrap w:val="0"/>
            <w:vAlign w:val="center"/>
          </w:tcPr>
          <w:p w14:paraId="5181F999">
            <w:pPr>
              <w:tabs>
                <w:tab w:val="left" w:pos="360"/>
                <w:tab w:val="left" w:pos="540"/>
              </w:tabs>
              <w:ind w:left="0" w:leftChars="0" w:firstLine="0" w:firstLineChars="0"/>
              <w:rPr>
                <w:rFonts w:hint="eastAsia" w:ascii="宋体" w:hAnsi="宋体" w:eastAsia="宋体" w:cs="宋体"/>
                <w:sz w:val="24"/>
                <w:szCs w:val="24"/>
                <w:highlight w:val="red"/>
              </w:rPr>
            </w:pPr>
            <w:r>
              <w:rPr>
                <w:rFonts w:hint="eastAsia" w:ascii="宋体" w:hAnsi="宋体" w:eastAsia="宋体" w:cs="宋体"/>
                <w:sz w:val="24"/>
                <w:szCs w:val="24"/>
              </w:rPr>
              <w:t>长宽1</w:t>
            </w:r>
            <w:r>
              <w:rPr>
                <w:rFonts w:hint="eastAsia" w:ascii="宋体" w:hAnsi="宋体" w:cs="宋体"/>
                <w:sz w:val="24"/>
                <w:szCs w:val="24"/>
                <w:lang w:val="en-US" w:eastAsia="zh-CN"/>
              </w:rPr>
              <w:t>20</w:t>
            </w:r>
            <w:r>
              <w:rPr>
                <w:rFonts w:hint="eastAsia" w:ascii="宋体" w:hAnsi="宋体" w:eastAsia="宋体" w:cs="宋体"/>
                <w:sz w:val="24"/>
                <w:szCs w:val="24"/>
              </w:rPr>
              <w:t>mm×</w:t>
            </w:r>
            <w:r>
              <w:rPr>
                <w:rFonts w:hint="eastAsia" w:ascii="宋体" w:hAnsi="宋体" w:cs="宋体"/>
                <w:sz w:val="24"/>
                <w:szCs w:val="24"/>
                <w:lang w:val="en-US" w:eastAsia="zh-CN"/>
              </w:rPr>
              <w:t>70</w:t>
            </w:r>
            <w:r>
              <w:rPr>
                <w:rFonts w:hint="eastAsia" w:ascii="宋体" w:hAnsi="宋体" w:eastAsia="宋体" w:cs="宋体"/>
                <w:sz w:val="24"/>
                <w:szCs w:val="24"/>
              </w:rPr>
              <w:t>mm；显示域110mm×6</w:t>
            </w:r>
            <w:r>
              <w:rPr>
                <w:rFonts w:hint="eastAsia" w:ascii="宋体" w:hAnsi="宋体" w:cs="宋体"/>
                <w:sz w:val="24"/>
                <w:szCs w:val="24"/>
                <w:lang w:val="en-US" w:eastAsia="zh-CN"/>
              </w:rPr>
              <w:t>2</w:t>
            </w:r>
            <w:r>
              <w:rPr>
                <w:rFonts w:hint="eastAsia" w:ascii="宋体" w:hAnsi="宋体" w:eastAsia="宋体" w:cs="宋体"/>
                <w:sz w:val="24"/>
                <w:szCs w:val="24"/>
              </w:rPr>
              <w:t>mm</w:t>
            </w:r>
          </w:p>
        </w:tc>
      </w:tr>
      <w:tr w14:paraId="1A404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35978C6E">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工作温度</w:t>
            </w:r>
          </w:p>
        </w:tc>
        <w:tc>
          <w:tcPr>
            <w:tcW w:w="3647" w:type="pct"/>
            <w:noWrap w:val="0"/>
            <w:vAlign w:val="center"/>
          </w:tcPr>
          <w:p w14:paraId="0FE3B467">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-10℃～40℃</w:t>
            </w:r>
          </w:p>
        </w:tc>
      </w:tr>
      <w:tr w14:paraId="31685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7F690B8B">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存储条件</w:t>
            </w:r>
          </w:p>
        </w:tc>
        <w:tc>
          <w:tcPr>
            <w:tcW w:w="3647" w:type="pct"/>
            <w:noWrap w:val="0"/>
            <w:vAlign w:val="center"/>
          </w:tcPr>
          <w:p w14:paraId="236F36AE">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-20℃~50℃，≤95％RH, 无结露</w:t>
            </w:r>
          </w:p>
        </w:tc>
      </w:tr>
      <w:tr w14:paraId="5A1CD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1146FA21">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仪表质量</w:t>
            </w:r>
          </w:p>
        </w:tc>
        <w:tc>
          <w:tcPr>
            <w:tcW w:w="3647" w:type="pct"/>
            <w:noWrap w:val="0"/>
            <w:vAlign w:val="center"/>
          </w:tcPr>
          <w:p w14:paraId="08CEC453">
            <w:pPr>
              <w:tabs>
                <w:tab w:val="left" w:pos="360"/>
                <w:tab w:val="left" w:pos="540"/>
              </w:tabs>
              <w:ind w:left="0" w:leftChars="0" w:firstLine="0" w:firstLineChars="0"/>
              <w:rPr>
                <w:rFonts w:hint="eastAsia" w:ascii="宋体" w:hAnsi="宋体" w:eastAsia="宋体" w:cs="宋体"/>
                <w:color w:val="FF0000"/>
                <w:sz w:val="24"/>
                <w:szCs w:val="24"/>
              </w:rPr>
            </w:pPr>
            <w:r>
              <w:rPr>
                <w:rFonts w:hint="eastAsia" w:ascii="宋体" w:hAnsi="宋体" w:eastAsia="宋体" w:cs="宋体"/>
                <w:color w:val="auto"/>
                <w:sz w:val="24"/>
                <w:szCs w:val="24"/>
              </w:rPr>
              <w:t>发射机约</w:t>
            </w:r>
            <w:r>
              <w:rPr>
                <w:rFonts w:hint="eastAsia" w:ascii="宋体" w:hAnsi="宋体" w:cs="宋体"/>
                <w:color w:val="auto"/>
                <w:sz w:val="24"/>
                <w:szCs w:val="24"/>
                <w:lang w:val="en-US" w:eastAsia="zh-CN"/>
              </w:rPr>
              <w:t>2.28</w:t>
            </w:r>
            <w:r>
              <w:rPr>
                <w:rFonts w:hint="eastAsia" w:ascii="宋体" w:hAnsi="宋体" w:eastAsia="宋体" w:cs="宋体"/>
                <w:color w:val="auto"/>
                <w:sz w:val="24"/>
                <w:szCs w:val="24"/>
              </w:rPr>
              <w:t>kg；发射钳约1.12kg；</w:t>
            </w:r>
            <w:r>
              <w:rPr>
                <w:rFonts w:hint="eastAsia" w:ascii="宋体" w:hAnsi="宋体" w:cs="宋体"/>
                <w:color w:val="auto"/>
                <w:sz w:val="24"/>
                <w:szCs w:val="24"/>
                <w:lang w:val="en-US" w:eastAsia="zh-CN"/>
              </w:rPr>
              <w:t>直连测试夹约170g,</w:t>
            </w:r>
            <w:r>
              <w:rPr>
                <w:rFonts w:hint="eastAsia" w:ascii="宋体" w:hAnsi="宋体" w:eastAsia="宋体" w:cs="宋体"/>
                <w:color w:val="auto"/>
                <w:sz w:val="24"/>
                <w:szCs w:val="24"/>
              </w:rPr>
              <w:t>总质量约4.44kg</w:t>
            </w:r>
          </w:p>
        </w:tc>
      </w:tr>
      <w:tr w14:paraId="50CAE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38FA6BF9">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耐压</w:t>
            </w:r>
          </w:p>
        </w:tc>
        <w:tc>
          <w:tcPr>
            <w:tcW w:w="3647" w:type="pct"/>
            <w:noWrap w:val="0"/>
            <w:vAlign w:val="center"/>
          </w:tcPr>
          <w:p w14:paraId="41A0BB5C">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AC 3700V/rms(仪器箱顶面与底面之前)</w:t>
            </w:r>
          </w:p>
        </w:tc>
      </w:tr>
      <w:tr w14:paraId="3202B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52FF9DBD">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电磁特性</w:t>
            </w:r>
          </w:p>
        </w:tc>
        <w:tc>
          <w:tcPr>
            <w:tcW w:w="3647" w:type="pct"/>
            <w:noWrap w:val="0"/>
            <w:vAlign w:val="center"/>
          </w:tcPr>
          <w:p w14:paraId="719BE0BB">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IEC61326(EMC)</w:t>
            </w:r>
          </w:p>
        </w:tc>
      </w:tr>
      <w:tr w14:paraId="1AC95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pct"/>
            <w:shd w:val="clear" w:color="auto" w:fill="D7D7D7"/>
            <w:noWrap w:val="0"/>
            <w:vAlign w:val="center"/>
          </w:tcPr>
          <w:p w14:paraId="646D38D8">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参考安规</w:t>
            </w:r>
          </w:p>
        </w:tc>
        <w:tc>
          <w:tcPr>
            <w:tcW w:w="3647" w:type="pct"/>
            <w:noWrap w:val="0"/>
            <w:vAlign w:val="center"/>
          </w:tcPr>
          <w:p w14:paraId="4456305A">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IEC61010-1(CAT Ⅲ 300V、CAT IV 150V、污染等级2)</w:t>
            </w:r>
          </w:p>
        </w:tc>
      </w:tr>
    </w:tbl>
    <w:p w14:paraId="48DB2DFE">
      <w:pPr>
        <w:spacing w:line="360" w:lineRule="exact"/>
        <w:ind w:left="0" w:leftChars="0" w:firstLine="0" w:firstLineChars="0"/>
        <w:jc w:val="left"/>
        <w:outlineLvl w:val="9"/>
        <w:rPr>
          <w:rFonts w:hint="eastAsia" w:ascii="宋体" w:hAnsi="宋体" w:eastAsia="宋体" w:cs="宋体"/>
          <w:b/>
          <w:bCs/>
          <w:color w:val="000000" w:themeColor="text1"/>
          <w:sz w:val="24"/>
          <w:szCs w:val="24"/>
          <w:lang w:val="en-US" w:eastAsia="zh-CN"/>
          <w14:textFill>
            <w14:solidFill>
              <w14:schemeClr w14:val="tx1"/>
            </w14:solidFill>
          </w14:textFill>
        </w:rPr>
      </w:pPr>
    </w:p>
    <w:p w14:paraId="6FA6A0F5">
      <w:pPr>
        <w:spacing w:line="360" w:lineRule="exact"/>
        <w:ind w:left="0" w:leftChars="0" w:firstLine="0" w:firstLineChars="0"/>
        <w:jc w:val="left"/>
        <w:outlineLvl w:val="1"/>
        <w:rPr>
          <w:rFonts w:ascii="微软雅黑" w:hAnsi="微软雅黑" w:eastAsia="微软雅黑" w:cs="微软雅黑"/>
          <w:color w:val="000000" w:themeColor="text1"/>
          <w:sz w:val="32"/>
          <w14:textFill>
            <w14:solidFill>
              <w14:schemeClr w14:val="tx1"/>
            </w14:solidFill>
          </w14:textFill>
        </w:rPr>
      </w:pPr>
      <w:bookmarkStart w:id="8" w:name="_Toc31477"/>
      <w:bookmarkStart w:id="9" w:name="_Toc13762"/>
      <w:r>
        <w:rPr>
          <w:rFonts w:hint="eastAsia" w:ascii="宋体" w:hAnsi="宋体" w:eastAsia="宋体" w:cs="宋体"/>
          <w:b/>
          <w:bCs/>
          <w:color w:val="000000" w:themeColor="text1"/>
          <w:sz w:val="24"/>
          <w:szCs w:val="24"/>
          <w:lang w:val="en-US" w:eastAsia="zh-CN"/>
          <w14:textFill>
            <w14:solidFill>
              <w14:schemeClr w14:val="tx1"/>
            </w14:solidFill>
          </w14:textFill>
        </w:rPr>
        <w:t>2、接收机技术规格</w:t>
      </w:r>
      <w:bookmarkEnd w:id="8"/>
      <w:bookmarkEnd w:id="9"/>
    </w:p>
    <w:tbl>
      <w:tblPr>
        <w:tblStyle w:val="1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60"/>
        <w:gridCol w:w="6924"/>
      </w:tblGrid>
      <w:tr w14:paraId="3E03C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6C88D21B">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功能</w:t>
            </w:r>
          </w:p>
        </w:tc>
        <w:tc>
          <w:tcPr>
            <w:tcW w:w="3728" w:type="pct"/>
            <w:noWrap w:val="0"/>
            <w:vAlign w:val="center"/>
          </w:tcPr>
          <w:p w14:paraId="70BD0A57">
            <w:pPr>
              <w:tabs>
                <w:tab w:val="left" w:pos="360"/>
                <w:tab w:val="left" w:pos="540"/>
              </w:tabs>
              <w:ind w:left="0" w:leftChars="0" w:firstLine="0" w:firstLineChars="0"/>
              <w:rPr>
                <w:rFonts w:hint="eastAsia" w:ascii="宋体" w:hAnsi="宋体" w:eastAsia="宋体" w:cs="宋体"/>
                <w:b/>
                <w:sz w:val="24"/>
                <w:szCs w:val="24"/>
              </w:rPr>
            </w:pPr>
            <w:r>
              <w:rPr>
                <w:rFonts w:hint="eastAsia" w:ascii="宋体" w:hAnsi="宋体" w:eastAsia="宋体" w:cs="宋体"/>
                <w:sz w:val="24"/>
                <w:szCs w:val="24"/>
              </w:rPr>
              <w:t>带电电缆识别、停电电缆识别</w:t>
            </w:r>
            <w:r>
              <w:rPr>
                <w:rFonts w:hint="eastAsia" w:ascii="宋体" w:hAnsi="宋体" w:cs="宋体"/>
                <w:sz w:val="24"/>
                <w:szCs w:val="24"/>
                <w:lang w:val="en-US" w:eastAsia="zh-CN"/>
              </w:rPr>
              <w:t>、</w:t>
            </w:r>
            <w:r>
              <w:rPr>
                <w:rFonts w:hint="eastAsia" w:ascii="宋体" w:hAnsi="宋体" w:eastAsia="宋体" w:cs="宋体"/>
                <w:sz w:val="24"/>
                <w:szCs w:val="24"/>
              </w:rPr>
              <w:t>具有FHD算法</w:t>
            </w:r>
          </w:p>
        </w:tc>
      </w:tr>
      <w:tr w14:paraId="6239A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7F5BE8FC">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电源</w:t>
            </w:r>
          </w:p>
        </w:tc>
        <w:tc>
          <w:tcPr>
            <w:tcW w:w="3728" w:type="pct"/>
            <w:noWrap w:val="0"/>
            <w:vAlign w:val="center"/>
          </w:tcPr>
          <w:p w14:paraId="3E1F96B8">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cs="宋体"/>
                <w:sz w:val="24"/>
                <w:szCs w:val="24"/>
                <w:lang w:val="en-US" w:eastAsia="zh-CN"/>
              </w:rPr>
              <w:t>8.4</w:t>
            </w:r>
            <w:r>
              <w:rPr>
                <w:rFonts w:hint="eastAsia" w:ascii="宋体" w:hAnsi="宋体" w:eastAsia="宋体" w:cs="宋体"/>
                <w:sz w:val="24"/>
                <w:szCs w:val="24"/>
              </w:rPr>
              <w:t>V/2500mAh可充锂电池，USB充电接口，满电连续工作约6小时</w:t>
            </w:r>
          </w:p>
        </w:tc>
      </w:tr>
      <w:tr w14:paraId="6F334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3552B181">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接收频率</w:t>
            </w:r>
          </w:p>
        </w:tc>
        <w:tc>
          <w:tcPr>
            <w:tcW w:w="3728" w:type="pct"/>
            <w:noWrap w:val="0"/>
            <w:vAlign w:val="center"/>
          </w:tcPr>
          <w:p w14:paraId="75DE0E79">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6种：640Hz、1.28KHz、2.56KHz、3.84KHz，6.50KHz，8.</w:t>
            </w:r>
            <w:r>
              <w:rPr>
                <w:rFonts w:hint="eastAsia" w:ascii="宋体" w:hAnsi="宋体" w:cs="宋体"/>
                <w:sz w:val="24"/>
                <w:szCs w:val="24"/>
                <w:lang w:val="en-US" w:eastAsia="zh-CN"/>
              </w:rPr>
              <w:t>05</w:t>
            </w:r>
            <w:r>
              <w:rPr>
                <w:rFonts w:hint="eastAsia" w:ascii="宋体" w:hAnsi="宋体" w:eastAsia="宋体" w:cs="宋体"/>
                <w:sz w:val="24"/>
                <w:szCs w:val="24"/>
              </w:rPr>
              <w:t>KHz</w:t>
            </w:r>
          </w:p>
        </w:tc>
      </w:tr>
      <w:tr w14:paraId="70376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6F3D3529">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bCs/>
                <w:color w:val="000000"/>
                <w:sz w:val="24"/>
                <w:szCs w:val="24"/>
              </w:rPr>
              <w:t>增    益</w:t>
            </w:r>
          </w:p>
        </w:tc>
        <w:tc>
          <w:tcPr>
            <w:tcW w:w="3728" w:type="pct"/>
            <w:noWrap w:val="0"/>
            <w:vAlign w:val="center"/>
          </w:tcPr>
          <w:p w14:paraId="769F7B1E">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cs="宋体"/>
                <w:bCs/>
                <w:sz w:val="24"/>
                <w:szCs w:val="24"/>
                <w:lang w:val="en-US" w:eastAsia="zh-CN"/>
              </w:rPr>
              <w:t>5</w:t>
            </w:r>
            <w:r>
              <w:rPr>
                <w:rFonts w:hint="eastAsia" w:ascii="宋体" w:hAnsi="宋体" w:eastAsia="宋体" w:cs="宋体"/>
                <w:bCs/>
                <w:sz w:val="24"/>
                <w:szCs w:val="24"/>
              </w:rPr>
              <w:t>档</w:t>
            </w:r>
          </w:p>
        </w:tc>
      </w:tr>
      <w:tr w14:paraId="25204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3B93F9C9">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唯一性识别</w:t>
            </w:r>
          </w:p>
        </w:tc>
        <w:tc>
          <w:tcPr>
            <w:tcW w:w="3728" w:type="pct"/>
            <w:noWrap w:val="0"/>
            <w:vAlign w:val="center"/>
          </w:tcPr>
          <w:p w14:paraId="54CBBE5D">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有，目标电缆显示（√）</w:t>
            </w:r>
          </w:p>
        </w:tc>
      </w:tr>
      <w:tr w14:paraId="3CE4B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31DC910F">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滤波方式</w:t>
            </w:r>
          </w:p>
        </w:tc>
        <w:tc>
          <w:tcPr>
            <w:tcW w:w="3728" w:type="pct"/>
            <w:noWrap w:val="0"/>
            <w:vAlign w:val="center"/>
          </w:tcPr>
          <w:p w14:paraId="2EDAB1B1">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硬件滤波+DSP数字滤波</w:t>
            </w:r>
          </w:p>
        </w:tc>
      </w:tr>
      <w:tr w14:paraId="49946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3B3BCE5A">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FHD算法</w:t>
            </w:r>
          </w:p>
        </w:tc>
        <w:tc>
          <w:tcPr>
            <w:tcW w:w="3728" w:type="pct"/>
            <w:noWrap w:val="0"/>
            <w:vAlign w:val="center"/>
          </w:tcPr>
          <w:p w14:paraId="67D77E45">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支持，仪表直接出结果，极大降低现场人员使用要求</w:t>
            </w:r>
          </w:p>
        </w:tc>
      </w:tr>
      <w:tr w14:paraId="7D958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6C43E03B">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标定数量</w:t>
            </w:r>
          </w:p>
        </w:tc>
        <w:tc>
          <w:tcPr>
            <w:tcW w:w="3728" w:type="pct"/>
            <w:tcBorders>
              <w:bottom w:val="single" w:color="auto" w:sz="4" w:space="0"/>
            </w:tcBorders>
            <w:noWrap w:val="0"/>
            <w:vAlign w:val="center"/>
          </w:tcPr>
          <w:p w14:paraId="49D90799">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bCs/>
                <w:sz w:val="24"/>
                <w:szCs w:val="24"/>
              </w:rPr>
              <w:t>可标定电缆数量：1～20条</w:t>
            </w:r>
          </w:p>
        </w:tc>
      </w:tr>
      <w:tr w14:paraId="42462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vMerge w:val="restart"/>
            <w:shd w:val="clear" w:color="auto" w:fill="D7D7D7"/>
            <w:noWrap w:val="0"/>
            <w:vAlign w:val="center"/>
          </w:tcPr>
          <w:p w14:paraId="070FE407">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识别条件</w:t>
            </w:r>
          </w:p>
        </w:tc>
        <w:tc>
          <w:tcPr>
            <w:tcW w:w="3728" w:type="pct"/>
            <w:tcBorders>
              <w:top w:val="single" w:color="auto" w:sz="4" w:space="0"/>
            </w:tcBorders>
            <w:noWrap w:val="0"/>
            <w:vAlign w:val="center"/>
          </w:tcPr>
          <w:p w14:paraId="3ED28706">
            <w:pPr>
              <w:tabs>
                <w:tab w:val="left" w:pos="360"/>
                <w:tab w:val="left" w:pos="540"/>
              </w:tabs>
              <w:ind w:left="0" w:leftChars="0" w:firstLine="0" w:firstLineChars="0"/>
              <w:rPr>
                <w:rFonts w:hint="eastAsia" w:ascii="宋体" w:hAnsi="宋体" w:eastAsia="宋体" w:cs="宋体"/>
                <w:bCs/>
                <w:sz w:val="24"/>
                <w:szCs w:val="24"/>
              </w:rPr>
            </w:pPr>
            <w:r>
              <w:rPr>
                <w:rFonts w:hint="eastAsia" w:ascii="宋体" w:hAnsi="宋体" w:eastAsia="宋体" w:cs="宋体"/>
                <w:bCs/>
                <w:sz w:val="24"/>
                <w:szCs w:val="24"/>
              </w:rPr>
              <w:t>电流，接收信号与发射信号的电流百分比在标定值7</w:t>
            </w:r>
            <w:r>
              <w:rPr>
                <w:rFonts w:hint="eastAsia" w:ascii="宋体" w:hAnsi="宋体" w:cs="宋体"/>
                <w:bCs/>
                <w:sz w:val="24"/>
                <w:szCs w:val="24"/>
                <w:lang w:val="en-US" w:eastAsia="zh-CN"/>
              </w:rPr>
              <w:t>0</w:t>
            </w:r>
            <w:r>
              <w:rPr>
                <w:rFonts w:hint="eastAsia" w:ascii="宋体" w:hAnsi="宋体" w:eastAsia="宋体" w:cs="宋体"/>
                <w:bCs/>
                <w:sz w:val="24"/>
                <w:szCs w:val="24"/>
              </w:rPr>
              <w:t>%-13</w:t>
            </w:r>
            <w:r>
              <w:rPr>
                <w:rFonts w:hint="eastAsia" w:ascii="宋体" w:hAnsi="宋体" w:cs="宋体"/>
                <w:bCs/>
                <w:sz w:val="24"/>
                <w:szCs w:val="24"/>
                <w:lang w:val="en-US" w:eastAsia="zh-CN"/>
              </w:rPr>
              <w:t>0</w:t>
            </w:r>
            <w:r>
              <w:rPr>
                <w:rFonts w:hint="eastAsia" w:ascii="宋体" w:hAnsi="宋体" w:eastAsia="宋体" w:cs="宋体"/>
                <w:bCs/>
                <w:sz w:val="24"/>
                <w:szCs w:val="24"/>
              </w:rPr>
              <w:t>%之间为识别成功条件之一</w:t>
            </w:r>
          </w:p>
        </w:tc>
      </w:tr>
      <w:tr w14:paraId="377B6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vMerge w:val="continue"/>
            <w:shd w:val="clear" w:color="auto" w:fill="D7D7D7"/>
            <w:noWrap w:val="0"/>
            <w:vAlign w:val="center"/>
          </w:tcPr>
          <w:p w14:paraId="786881D3">
            <w:pPr>
              <w:tabs>
                <w:tab w:val="left" w:pos="360"/>
                <w:tab w:val="left" w:pos="540"/>
              </w:tabs>
              <w:jc w:val="center"/>
              <w:rPr>
                <w:rFonts w:hint="eastAsia" w:ascii="宋体" w:hAnsi="宋体" w:eastAsia="宋体" w:cs="宋体"/>
                <w:b/>
                <w:color w:val="000000"/>
                <w:sz w:val="24"/>
                <w:szCs w:val="24"/>
              </w:rPr>
            </w:pPr>
          </w:p>
        </w:tc>
        <w:tc>
          <w:tcPr>
            <w:tcW w:w="3728" w:type="pct"/>
            <w:noWrap w:val="0"/>
            <w:vAlign w:val="center"/>
          </w:tcPr>
          <w:p w14:paraId="3C1A4923">
            <w:pPr>
              <w:tabs>
                <w:tab w:val="left" w:pos="360"/>
                <w:tab w:val="left" w:pos="540"/>
              </w:tabs>
              <w:ind w:left="0" w:leftChars="0" w:firstLine="0" w:firstLineChars="0"/>
              <w:rPr>
                <w:rFonts w:hint="eastAsia" w:ascii="宋体" w:hAnsi="宋体" w:eastAsia="宋体" w:cs="宋体"/>
                <w:bCs/>
                <w:sz w:val="24"/>
                <w:szCs w:val="24"/>
              </w:rPr>
            </w:pPr>
            <w:r>
              <w:rPr>
                <w:rFonts w:hint="eastAsia" w:ascii="宋体" w:hAnsi="宋体" w:eastAsia="宋体" w:cs="宋体"/>
                <w:bCs/>
                <w:sz w:val="24"/>
                <w:szCs w:val="24"/>
              </w:rPr>
              <w:t>信号编码，接收机通过算法解码识别，与发射机输出编码一致为识别成功条件之一</w:t>
            </w:r>
          </w:p>
        </w:tc>
      </w:tr>
      <w:tr w14:paraId="30424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vMerge w:val="continue"/>
            <w:shd w:val="clear" w:color="auto" w:fill="D7D7D7"/>
            <w:noWrap w:val="0"/>
            <w:vAlign w:val="center"/>
          </w:tcPr>
          <w:p w14:paraId="106371EB">
            <w:pPr>
              <w:tabs>
                <w:tab w:val="left" w:pos="360"/>
                <w:tab w:val="left" w:pos="540"/>
              </w:tabs>
              <w:jc w:val="center"/>
              <w:rPr>
                <w:rFonts w:hint="eastAsia" w:ascii="宋体" w:hAnsi="宋体" w:eastAsia="宋体" w:cs="宋体"/>
                <w:b/>
                <w:color w:val="000000"/>
                <w:sz w:val="24"/>
                <w:szCs w:val="24"/>
              </w:rPr>
            </w:pPr>
          </w:p>
        </w:tc>
        <w:tc>
          <w:tcPr>
            <w:tcW w:w="3728" w:type="pct"/>
            <w:noWrap w:val="0"/>
            <w:vAlign w:val="center"/>
          </w:tcPr>
          <w:p w14:paraId="640DE77C">
            <w:pPr>
              <w:tabs>
                <w:tab w:val="left" w:pos="360"/>
                <w:tab w:val="left" w:pos="540"/>
              </w:tabs>
              <w:ind w:left="0" w:leftChars="0" w:firstLine="0" w:firstLineChars="0"/>
              <w:rPr>
                <w:rFonts w:hint="eastAsia" w:ascii="宋体" w:hAnsi="宋体" w:eastAsia="宋体" w:cs="宋体"/>
                <w:bCs/>
                <w:sz w:val="24"/>
                <w:szCs w:val="24"/>
              </w:rPr>
            </w:pPr>
            <w:r>
              <w:rPr>
                <w:rFonts w:hint="eastAsia" w:ascii="宋体" w:hAnsi="宋体" w:eastAsia="宋体" w:cs="宋体"/>
                <w:bCs/>
                <w:sz w:val="24"/>
                <w:szCs w:val="24"/>
              </w:rPr>
              <w:t>信号相位，接收机通过算法提取相位，与标定值对比</w:t>
            </w:r>
            <w:r>
              <w:rPr>
                <w:rFonts w:hint="eastAsia" w:ascii="宋体" w:hAnsi="宋体" w:cs="宋体"/>
                <w:bCs/>
                <w:sz w:val="24"/>
                <w:szCs w:val="24"/>
                <w:lang w:val="en-US" w:eastAsia="zh-CN"/>
              </w:rPr>
              <w:t>&lt;</w:t>
            </w:r>
            <w:r>
              <w:rPr>
                <w:rFonts w:hint="eastAsia" w:ascii="宋体" w:hAnsi="宋体" w:cs="宋体"/>
                <w:bCs/>
                <w:color w:val="auto"/>
                <w:sz w:val="24"/>
                <w:szCs w:val="24"/>
                <w:lang w:val="en-US" w:eastAsia="zh-CN"/>
              </w:rPr>
              <w:t>50</w:t>
            </w:r>
            <w:r>
              <w:rPr>
                <w:rFonts w:hint="eastAsia" w:ascii="宋体" w:hAnsi="宋体" w:eastAsia="宋体" w:cs="宋体"/>
                <w:color w:val="333333"/>
                <w:spacing w:val="8"/>
                <w:sz w:val="24"/>
                <w:szCs w:val="24"/>
                <w:shd w:val="clear" w:color="auto" w:fill="FFFFFF"/>
              </w:rPr>
              <w:t>°</w:t>
            </w:r>
            <w:r>
              <w:rPr>
                <w:rFonts w:hint="eastAsia" w:ascii="宋体" w:hAnsi="宋体" w:eastAsia="宋体" w:cs="宋体"/>
                <w:bCs/>
                <w:sz w:val="24"/>
                <w:szCs w:val="24"/>
              </w:rPr>
              <w:t>为识别成功条件之一</w:t>
            </w:r>
          </w:p>
        </w:tc>
      </w:tr>
      <w:tr w14:paraId="0BAB2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vMerge w:val="continue"/>
            <w:shd w:val="clear" w:color="auto" w:fill="D7D7D7"/>
            <w:noWrap w:val="0"/>
            <w:vAlign w:val="center"/>
          </w:tcPr>
          <w:p w14:paraId="60ED8C74">
            <w:pPr>
              <w:tabs>
                <w:tab w:val="left" w:pos="360"/>
                <w:tab w:val="left" w:pos="540"/>
              </w:tabs>
              <w:jc w:val="center"/>
              <w:rPr>
                <w:rFonts w:hint="eastAsia" w:ascii="宋体" w:hAnsi="宋体" w:eastAsia="宋体" w:cs="宋体"/>
                <w:b/>
                <w:color w:val="000000"/>
                <w:sz w:val="24"/>
                <w:szCs w:val="24"/>
              </w:rPr>
            </w:pPr>
          </w:p>
        </w:tc>
        <w:tc>
          <w:tcPr>
            <w:tcW w:w="3728" w:type="pct"/>
            <w:noWrap w:val="0"/>
            <w:vAlign w:val="center"/>
          </w:tcPr>
          <w:p w14:paraId="7023F0C4">
            <w:pPr>
              <w:tabs>
                <w:tab w:val="left" w:pos="360"/>
                <w:tab w:val="left" w:pos="540"/>
              </w:tabs>
              <w:ind w:left="0" w:leftChars="0" w:firstLine="0" w:firstLineChars="0"/>
              <w:rPr>
                <w:rFonts w:hint="eastAsia" w:ascii="宋体" w:hAnsi="宋体" w:eastAsia="宋体" w:cs="宋体"/>
                <w:bCs/>
                <w:sz w:val="24"/>
                <w:szCs w:val="24"/>
              </w:rPr>
            </w:pPr>
            <w:r>
              <w:rPr>
                <w:rFonts w:hint="eastAsia" w:ascii="宋体" w:hAnsi="宋体" w:eastAsia="宋体" w:cs="宋体"/>
                <w:bCs/>
                <w:sz w:val="24"/>
                <w:szCs w:val="24"/>
              </w:rPr>
              <w:t>电流方向，接收机判断电流信号方向，与标定值对比一致为识别成功知件之一</w:t>
            </w:r>
          </w:p>
        </w:tc>
      </w:tr>
      <w:tr w14:paraId="35C2F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7680DAC5">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显示模式</w:t>
            </w:r>
          </w:p>
        </w:tc>
        <w:tc>
          <w:tcPr>
            <w:tcW w:w="3728" w:type="pct"/>
            <w:noWrap w:val="0"/>
            <w:vAlign w:val="center"/>
          </w:tcPr>
          <w:p w14:paraId="597B76AE">
            <w:pPr>
              <w:tabs>
                <w:tab w:val="left" w:pos="360"/>
                <w:tab w:val="left" w:pos="540"/>
              </w:tabs>
              <w:ind w:left="0" w:leftChars="0" w:firstLine="0" w:firstLineChars="0"/>
              <w:rPr>
                <w:rFonts w:hint="eastAsia" w:ascii="宋体" w:hAnsi="宋体" w:eastAsia="宋体" w:cs="宋体"/>
                <w:bCs/>
                <w:sz w:val="24"/>
                <w:szCs w:val="24"/>
              </w:rPr>
            </w:pPr>
            <w:r>
              <w:rPr>
                <w:rFonts w:hint="eastAsia" w:ascii="宋体" w:hAnsi="宋体" w:eastAsia="宋体" w:cs="宋体"/>
                <w:sz w:val="24"/>
                <w:szCs w:val="24"/>
              </w:rPr>
              <w:t>3.5寸真彩液晶屏显示，彩色图标指示</w:t>
            </w:r>
          </w:p>
        </w:tc>
      </w:tr>
      <w:tr w14:paraId="295E5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71" w:type="pct"/>
            <w:shd w:val="clear" w:color="auto" w:fill="D7D7D7"/>
            <w:noWrap w:val="0"/>
            <w:vAlign w:val="center"/>
          </w:tcPr>
          <w:p w14:paraId="5F93595F">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接收机尺寸</w:t>
            </w:r>
          </w:p>
        </w:tc>
        <w:tc>
          <w:tcPr>
            <w:tcW w:w="3728" w:type="pct"/>
            <w:noWrap w:val="0"/>
            <w:vAlign w:val="center"/>
          </w:tcPr>
          <w:p w14:paraId="069469FC">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172mm ×106mm ×42mm</w:t>
            </w:r>
          </w:p>
        </w:tc>
      </w:tr>
      <w:tr w14:paraId="41811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79CC7600">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柔性</w:t>
            </w:r>
            <w:r>
              <w:rPr>
                <w:rFonts w:hint="eastAsia" w:ascii="宋体" w:hAnsi="宋体" w:cs="宋体"/>
                <w:b/>
                <w:color w:val="000000"/>
                <w:sz w:val="24"/>
                <w:szCs w:val="24"/>
                <w:lang w:val="en-US" w:eastAsia="zh-CN"/>
              </w:rPr>
              <w:t>电流钳</w:t>
            </w:r>
          </w:p>
        </w:tc>
        <w:tc>
          <w:tcPr>
            <w:tcW w:w="3728" w:type="pct"/>
            <w:noWrap w:val="0"/>
            <w:vAlign w:val="center"/>
          </w:tcPr>
          <w:p w14:paraId="4F466D85">
            <w:pPr>
              <w:tabs>
                <w:tab w:val="left" w:pos="360"/>
                <w:tab w:val="left" w:pos="540"/>
              </w:tabs>
              <w:ind w:left="0" w:leftChars="0" w:firstLine="0" w:firstLineChars="0"/>
              <w:rPr>
                <w:rFonts w:hint="default" w:ascii="宋体" w:hAnsi="宋体" w:eastAsia="宋体" w:cs="宋体"/>
                <w:sz w:val="24"/>
                <w:szCs w:val="24"/>
                <w:lang w:val="en-US" w:eastAsia="zh-CN"/>
              </w:rPr>
            </w:pPr>
            <w:r>
              <w:rPr>
                <w:rFonts w:hint="eastAsia" w:ascii="宋体" w:hAnsi="宋体" w:eastAsia="宋体" w:cs="宋体"/>
                <w:b w:val="0"/>
                <w:bCs/>
                <w:color w:val="000000"/>
                <w:sz w:val="24"/>
                <w:szCs w:val="24"/>
              </w:rPr>
              <w:t>内径</w:t>
            </w:r>
            <w:r>
              <w:rPr>
                <w:rFonts w:hint="eastAsia" w:ascii="宋体" w:hAnsi="宋体" w:cs="宋体"/>
                <w:b w:val="0"/>
                <w:bCs/>
                <w:color w:val="000000"/>
                <w:sz w:val="24"/>
                <w:szCs w:val="24"/>
                <w:lang w:eastAsia="zh-CN"/>
              </w:rPr>
              <w:t>：</w:t>
            </w:r>
            <w:r>
              <w:rPr>
                <w:rFonts w:hint="eastAsia" w:ascii="宋体" w:hAnsi="宋体" w:eastAsia="宋体" w:cs="宋体"/>
                <w:sz w:val="24"/>
                <w:szCs w:val="24"/>
              </w:rPr>
              <w:t>φ200mm</w:t>
            </w:r>
            <w:r>
              <w:rPr>
                <w:rFonts w:hint="eastAsia" w:ascii="宋体" w:hAnsi="宋体" w:cs="宋体"/>
                <w:sz w:val="24"/>
                <w:szCs w:val="24"/>
                <w:lang w:val="en-US" w:eastAsia="zh-CN"/>
              </w:rPr>
              <w:t xml:space="preserve">  信号线长：3米</w:t>
            </w:r>
          </w:p>
        </w:tc>
      </w:tr>
      <w:tr w14:paraId="2D76E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vMerge w:val="restart"/>
            <w:shd w:val="clear" w:color="auto" w:fill="D7D7D7"/>
            <w:noWrap w:val="0"/>
            <w:vAlign w:val="center"/>
          </w:tcPr>
          <w:p w14:paraId="16BDEBFF">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检测范围</w:t>
            </w:r>
          </w:p>
        </w:tc>
        <w:tc>
          <w:tcPr>
            <w:tcW w:w="3728" w:type="pct"/>
            <w:noWrap w:val="0"/>
            <w:vAlign w:val="center"/>
          </w:tcPr>
          <w:p w14:paraId="12A41DA4">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停电识别：线圈可检测回路电阻为0Ω～</w:t>
            </w:r>
            <w:r>
              <w:rPr>
                <w:rFonts w:hint="eastAsia" w:ascii="宋体" w:hAnsi="宋体" w:cs="宋体"/>
                <w:sz w:val="24"/>
                <w:szCs w:val="24"/>
                <w:lang w:val="en-US" w:eastAsia="zh-CN"/>
              </w:rPr>
              <w:t>3</w:t>
            </w:r>
            <w:r>
              <w:rPr>
                <w:rFonts w:hint="eastAsia" w:ascii="宋体" w:hAnsi="宋体" w:eastAsia="宋体" w:cs="宋体"/>
                <w:sz w:val="24"/>
                <w:szCs w:val="24"/>
              </w:rPr>
              <w:t>0kΩ的复合脉宽频率信号；一般可以达到线缆长度20公里以上，主要由线缆接地电阻与线缆电阻决定。</w:t>
            </w:r>
          </w:p>
        </w:tc>
      </w:tr>
      <w:tr w14:paraId="7827F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vMerge w:val="continue"/>
            <w:shd w:val="clear" w:color="auto" w:fill="D7D7D7"/>
            <w:noWrap w:val="0"/>
            <w:vAlign w:val="center"/>
          </w:tcPr>
          <w:p w14:paraId="02F0FF15">
            <w:pPr>
              <w:tabs>
                <w:tab w:val="left" w:pos="360"/>
                <w:tab w:val="left" w:pos="540"/>
              </w:tabs>
              <w:jc w:val="center"/>
              <w:rPr>
                <w:rFonts w:hint="eastAsia" w:ascii="宋体" w:hAnsi="宋体" w:eastAsia="宋体" w:cs="宋体"/>
                <w:b/>
                <w:color w:val="000000"/>
                <w:sz w:val="24"/>
                <w:szCs w:val="24"/>
              </w:rPr>
            </w:pPr>
          </w:p>
        </w:tc>
        <w:tc>
          <w:tcPr>
            <w:tcW w:w="3728" w:type="pct"/>
            <w:noWrap w:val="0"/>
            <w:vAlign w:val="center"/>
          </w:tcPr>
          <w:p w14:paraId="765BC9AD">
            <w:pPr>
              <w:tabs>
                <w:tab w:val="left" w:pos="360"/>
                <w:tab w:val="left" w:pos="540"/>
              </w:tabs>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带电识别：线圈可检测回路电阻为0Ω～</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00Ω的脉冲信号；检测回路电阻为</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00Ω时，一般可以达到线缆长度0-</w:t>
            </w:r>
            <w:r>
              <w:rPr>
                <w:rFonts w:hint="eastAsia" w:ascii="宋体" w:hAnsi="宋体" w:cs="宋体"/>
                <w:color w:val="auto"/>
                <w:sz w:val="24"/>
                <w:szCs w:val="24"/>
                <w:lang w:val="en-US" w:eastAsia="zh-CN"/>
              </w:rPr>
              <w:t>10</w:t>
            </w:r>
            <w:r>
              <w:rPr>
                <w:rFonts w:hint="eastAsia" w:ascii="宋体" w:hAnsi="宋体" w:eastAsia="宋体" w:cs="宋体"/>
                <w:color w:val="auto"/>
                <w:sz w:val="24"/>
                <w:szCs w:val="24"/>
              </w:rPr>
              <w:t>公里</w:t>
            </w:r>
          </w:p>
        </w:tc>
      </w:tr>
      <w:tr w14:paraId="671DE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71" w:type="pct"/>
            <w:shd w:val="clear" w:color="auto" w:fill="D7D7D7"/>
            <w:noWrap w:val="0"/>
            <w:vAlign w:val="center"/>
          </w:tcPr>
          <w:p w14:paraId="0A099C74">
            <w:pPr>
              <w:tabs>
                <w:tab w:val="left" w:pos="360"/>
                <w:tab w:val="left" w:pos="540"/>
              </w:tabs>
              <w:ind w:left="0" w:leftChars="0" w:firstLine="0" w:firstLineChars="0"/>
              <w:jc w:val="center"/>
              <w:rPr>
                <w:rFonts w:hint="default"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抗干扰能力</w:t>
            </w:r>
          </w:p>
        </w:tc>
        <w:tc>
          <w:tcPr>
            <w:tcW w:w="3728" w:type="pct"/>
            <w:noWrap w:val="0"/>
            <w:vAlign w:val="center"/>
          </w:tcPr>
          <w:p w14:paraId="63EA1255">
            <w:pPr>
              <w:tabs>
                <w:tab w:val="left" w:pos="360"/>
                <w:tab w:val="left" w:pos="540"/>
              </w:tabs>
              <w:ind w:left="0" w:leftChars="0" w:firstLine="0" w:firstLineChars="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1dB档：Max 150A/50Hz</w:t>
            </w:r>
          </w:p>
          <w:p w14:paraId="2AB57B86">
            <w:pPr>
              <w:tabs>
                <w:tab w:val="left" w:pos="360"/>
                <w:tab w:val="left" w:pos="540"/>
              </w:tabs>
              <w:ind w:left="0" w:leftChars="0" w:firstLine="0" w:firstLineChars="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10dB档：Max 100A/50Hz</w:t>
            </w:r>
          </w:p>
          <w:p w14:paraId="12D240A7">
            <w:pPr>
              <w:tabs>
                <w:tab w:val="left" w:pos="360"/>
                <w:tab w:val="left" w:pos="540"/>
              </w:tabs>
              <w:ind w:left="0" w:leftChars="0" w:firstLine="0" w:firstLineChars="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20dB档：Max 50A/50Hz</w:t>
            </w:r>
          </w:p>
          <w:p w14:paraId="37546E03">
            <w:pPr>
              <w:tabs>
                <w:tab w:val="left" w:pos="360"/>
                <w:tab w:val="left" w:pos="540"/>
              </w:tabs>
              <w:ind w:left="0" w:leftChars="0" w:firstLine="0" w:firstLineChars="0"/>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30dB档：Max 40A/50Hz</w:t>
            </w:r>
          </w:p>
        </w:tc>
      </w:tr>
      <w:tr w14:paraId="1A02B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7EAD26B8">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信号采样率</w:t>
            </w:r>
          </w:p>
        </w:tc>
        <w:tc>
          <w:tcPr>
            <w:tcW w:w="3728" w:type="pct"/>
            <w:noWrap w:val="0"/>
            <w:vAlign w:val="center"/>
          </w:tcPr>
          <w:p w14:paraId="05C6B21B">
            <w:pPr>
              <w:tabs>
                <w:tab w:val="left" w:pos="360"/>
                <w:tab w:val="left" w:pos="540"/>
              </w:tabs>
              <w:ind w:left="0" w:leftChars="0" w:firstLine="0" w:firstLineChars="0"/>
              <w:rPr>
                <w:rFonts w:hint="default" w:ascii="宋体" w:hAnsi="宋体" w:eastAsia="宋体" w:cs="宋体"/>
                <w:sz w:val="24"/>
                <w:szCs w:val="24"/>
                <w:lang w:val="en-US" w:eastAsia="zh-CN"/>
              </w:rPr>
            </w:pPr>
            <w:r>
              <w:rPr>
                <w:rFonts w:hint="eastAsia" w:ascii="宋体" w:hAnsi="宋体" w:cs="宋体"/>
                <w:sz w:val="24"/>
                <w:szCs w:val="24"/>
                <w:lang w:val="en-US" w:eastAsia="zh-CN"/>
              </w:rPr>
              <w:t>自适应</w:t>
            </w:r>
            <w:r>
              <w:rPr>
                <w:rFonts w:hint="eastAsia" w:ascii="宋体" w:hAnsi="宋体" w:eastAsia="宋体" w:cs="宋体"/>
                <w:sz w:val="24"/>
                <w:szCs w:val="24"/>
              </w:rPr>
              <w:t>，最大</w:t>
            </w:r>
            <w:r>
              <w:rPr>
                <w:rFonts w:hint="eastAsia" w:ascii="宋体" w:hAnsi="宋体" w:cs="宋体"/>
                <w:color w:val="auto"/>
                <w:sz w:val="24"/>
                <w:szCs w:val="24"/>
                <w:lang w:val="en-US" w:eastAsia="zh-CN"/>
              </w:rPr>
              <w:t>819.2</w:t>
            </w:r>
            <w:r>
              <w:rPr>
                <w:rFonts w:hint="eastAsia" w:ascii="宋体" w:hAnsi="宋体" w:eastAsia="宋体" w:cs="宋体"/>
                <w:color w:val="auto"/>
                <w:sz w:val="24"/>
                <w:szCs w:val="24"/>
                <w:shd w:val="clear" w:color="auto" w:fill="FFFFFF"/>
              </w:rPr>
              <w:t>K</w:t>
            </w:r>
            <w:r>
              <w:rPr>
                <w:rFonts w:hint="eastAsia" w:ascii="宋体" w:hAnsi="宋体" w:cs="宋体"/>
                <w:color w:val="auto"/>
                <w:sz w:val="24"/>
                <w:szCs w:val="24"/>
                <w:shd w:val="clear" w:color="auto" w:fill="FFFFFF"/>
                <w:lang w:val="en-US" w:eastAsia="zh-CN"/>
              </w:rPr>
              <w:t>Hz</w:t>
            </w:r>
          </w:p>
        </w:tc>
      </w:tr>
      <w:tr w14:paraId="08DC7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6BAE6274">
            <w:pPr>
              <w:tabs>
                <w:tab w:val="left" w:pos="360"/>
                <w:tab w:val="left" w:pos="540"/>
              </w:tabs>
              <w:ind w:left="0" w:leftChars="0" w:firstLine="0" w:firstLineChars="0"/>
              <w:jc w:val="center"/>
              <w:rPr>
                <w:rFonts w:hint="default"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铠装破损模式</w:t>
            </w:r>
          </w:p>
        </w:tc>
        <w:tc>
          <w:tcPr>
            <w:tcW w:w="3728" w:type="pct"/>
            <w:noWrap w:val="0"/>
            <w:vAlign w:val="center"/>
          </w:tcPr>
          <w:p w14:paraId="0E3C1714">
            <w:pPr>
              <w:tabs>
                <w:tab w:val="left" w:pos="360"/>
                <w:tab w:val="left" w:pos="540"/>
              </w:tabs>
              <w:ind w:left="0" w:leftChars="0" w:firstLine="0" w:firstLineChars="0"/>
              <w:rPr>
                <w:rFonts w:hint="eastAsia" w:ascii="宋体" w:hAnsi="宋体" w:eastAsia="宋体" w:cs="宋体"/>
                <w:sz w:val="24"/>
                <w:szCs w:val="24"/>
                <w:lang w:val="en-US" w:eastAsia="zh-CN"/>
              </w:rPr>
            </w:pPr>
            <w:r>
              <w:rPr>
                <w:rFonts w:hint="eastAsia" w:ascii="宋体" w:hAnsi="宋体" w:cs="宋体"/>
                <w:sz w:val="24"/>
                <w:szCs w:val="24"/>
                <w:lang w:val="en-US" w:eastAsia="zh-CN"/>
              </w:rPr>
              <w:t>有</w:t>
            </w:r>
          </w:p>
        </w:tc>
      </w:tr>
      <w:tr w14:paraId="7839D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3FAF02A5">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结果显示周期</w:t>
            </w:r>
          </w:p>
        </w:tc>
        <w:tc>
          <w:tcPr>
            <w:tcW w:w="3728" w:type="pct"/>
            <w:noWrap w:val="0"/>
            <w:vAlign w:val="center"/>
          </w:tcPr>
          <w:p w14:paraId="47C9CC60">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约2次/秒</w:t>
            </w:r>
          </w:p>
        </w:tc>
      </w:tr>
      <w:tr w14:paraId="7403C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vMerge w:val="restart"/>
            <w:shd w:val="clear" w:color="auto" w:fill="D7D7D7"/>
            <w:noWrap w:val="0"/>
            <w:vAlign w:val="center"/>
          </w:tcPr>
          <w:p w14:paraId="6DD6258C">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自动关机</w:t>
            </w:r>
          </w:p>
        </w:tc>
        <w:tc>
          <w:tcPr>
            <w:tcW w:w="3728" w:type="pct"/>
            <w:noWrap w:val="0"/>
            <w:vAlign w:val="center"/>
          </w:tcPr>
          <w:p w14:paraId="68A15C32">
            <w:pPr>
              <w:tabs>
                <w:tab w:val="left" w:pos="360"/>
                <w:tab w:val="left" w:pos="540"/>
              </w:tabs>
              <w:ind w:left="0" w:leftChars="0" w:firstLine="0" w:firstLineChars="0"/>
              <w:rPr>
                <w:rFonts w:hint="eastAsia" w:ascii="宋体" w:hAnsi="宋体" w:eastAsia="宋体" w:cs="宋体"/>
                <w:sz w:val="24"/>
                <w:szCs w:val="24"/>
              </w:rPr>
            </w:pPr>
            <w:r>
              <w:rPr>
                <w:rFonts w:hint="eastAsia" w:ascii="宋体" w:hAnsi="宋体" w:cs="宋体"/>
                <w:sz w:val="24"/>
                <w:szCs w:val="24"/>
                <w:lang w:val="en-US" w:eastAsia="zh-CN"/>
              </w:rPr>
              <w:t>无操作无输</w:t>
            </w:r>
            <w:r>
              <w:rPr>
                <w:rFonts w:hint="eastAsia" w:ascii="宋体" w:hAnsi="宋体" w:cs="宋体"/>
                <w:color w:val="auto"/>
                <w:sz w:val="24"/>
                <w:szCs w:val="24"/>
                <w:lang w:val="en-US" w:eastAsia="zh-CN"/>
              </w:rPr>
              <w:t>入</w:t>
            </w:r>
            <w:r>
              <w:rPr>
                <w:rFonts w:hint="eastAsia" w:ascii="宋体" w:hAnsi="宋体" w:cs="宋体"/>
                <w:sz w:val="24"/>
                <w:szCs w:val="24"/>
                <w:lang w:val="en-US" w:eastAsia="zh-CN"/>
              </w:rPr>
              <w:t>30分钟</w:t>
            </w:r>
            <w:r>
              <w:rPr>
                <w:rFonts w:hint="eastAsia" w:ascii="宋体" w:hAnsi="宋体" w:eastAsia="宋体" w:cs="宋体"/>
                <w:sz w:val="24"/>
                <w:szCs w:val="24"/>
              </w:rPr>
              <w:t>后，仪表自动关机，以</w:t>
            </w:r>
            <w:r>
              <w:rPr>
                <w:rFonts w:hint="eastAsia" w:ascii="宋体" w:hAnsi="宋体" w:cs="宋体"/>
                <w:sz w:val="24"/>
                <w:szCs w:val="24"/>
                <w:lang w:val="en-US" w:eastAsia="zh-CN"/>
              </w:rPr>
              <w:t>节省</w:t>
            </w:r>
            <w:r>
              <w:rPr>
                <w:rFonts w:hint="eastAsia" w:ascii="宋体" w:hAnsi="宋体" w:eastAsia="宋体" w:cs="宋体"/>
                <w:sz w:val="24"/>
                <w:szCs w:val="24"/>
              </w:rPr>
              <w:t>电</w:t>
            </w:r>
            <w:r>
              <w:rPr>
                <w:rFonts w:hint="eastAsia" w:ascii="宋体" w:hAnsi="宋体" w:cs="宋体"/>
                <w:sz w:val="24"/>
                <w:szCs w:val="24"/>
                <w:lang w:val="en-US" w:eastAsia="zh-CN"/>
              </w:rPr>
              <w:t>量</w:t>
            </w:r>
          </w:p>
        </w:tc>
      </w:tr>
      <w:tr w14:paraId="4B97A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vMerge w:val="continue"/>
            <w:shd w:val="clear" w:color="auto" w:fill="D7D7D7"/>
            <w:noWrap w:val="0"/>
            <w:vAlign w:val="center"/>
          </w:tcPr>
          <w:p w14:paraId="19CCC75B">
            <w:pPr>
              <w:tabs>
                <w:tab w:val="left" w:pos="360"/>
                <w:tab w:val="left" w:pos="540"/>
              </w:tabs>
              <w:ind w:left="0" w:leftChars="0" w:firstLine="0" w:firstLineChars="0"/>
              <w:jc w:val="center"/>
              <w:rPr>
                <w:rFonts w:hint="eastAsia" w:ascii="宋体" w:hAnsi="宋体" w:eastAsia="宋体" w:cs="宋体"/>
                <w:b/>
                <w:color w:val="000000"/>
                <w:sz w:val="24"/>
                <w:szCs w:val="24"/>
              </w:rPr>
            </w:pPr>
          </w:p>
        </w:tc>
        <w:tc>
          <w:tcPr>
            <w:tcW w:w="3728" w:type="pct"/>
            <w:noWrap w:val="0"/>
            <w:vAlign w:val="center"/>
          </w:tcPr>
          <w:p w14:paraId="7D14702B">
            <w:pPr>
              <w:tabs>
                <w:tab w:val="left" w:pos="360"/>
                <w:tab w:val="left" w:pos="540"/>
              </w:tabs>
              <w:ind w:left="0" w:leftChars="0"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当电池</w:t>
            </w:r>
            <w:r>
              <w:rPr>
                <w:rFonts w:hint="eastAsia" w:ascii="宋体" w:hAnsi="宋体" w:cs="宋体"/>
                <w:color w:val="000000"/>
                <w:sz w:val="24"/>
                <w:szCs w:val="24"/>
                <w:lang w:val="en-US" w:eastAsia="zh-CN"/>
              </w:rPr>
              <w:t>电量过</w:t>
            </w:r>
            <w:r>
              <w:rPr>
                <w:rFonts w:hint="eastAsia" w:ascii="宋体" w:hAnsi="宋体" w:eastAsia="宋体" w:cs="宋体"/>
                <w:color w:val="000000"/>
                <w:sz w:val="24"/>
                <w:szCs w:val="24"/>
              </w:rPr>
              <w:t>低时，</w:t>
            </w:r>
            <w:r>
              <w:rPr>
                <w:rFonts w:hint="eastAsia" w:ascii="宋体" w:hAnsi="宋体" w:cs="宋体"/>
                <w:color w:val="000000"/>
                <w:sz w:val="24"/>
                <w:szCs w:val="24"/>
                <w:lang w:val="en-US" w:eastAsia="zh-CN"/>
              </w:rPr>
              <w:t>仪表将自动关机</w:t>
            </w:r>
          </w:p>
        </w:tc>
      </w:tr>
      <w:tr w14:paraId="626BB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574363CA">
            <w:pPr>
              <w:tabs>
                <w:tab w:val="left" w:pos="360"/>
                <w:tab w:val="left" w:pos="540"/>
              </w:tabs>
              <w:ind w:left="0" w:leftChars="0" w:firstLine="0" w:firstLineChars="0"/>
              <w:jc w:val="center"/>
              <w:rPr>
                <w:rFonts w:hint="default"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固件更新</w:t>
            </w:r>
          </w:p>
        </w:tc>
        <w:tc>
          <w:tcPr>
            <w:tcW w:w="3728" w:type="pct"/>
            <w:noWrap w:val="0"/>
            <w:vAlign w:val="center"/>
          </w:tcPr>
          <w:p w14:paraId="1DE19BCF">
            <w:pPr>
              <w:tabs>
                <w:tab w:val="left" w:pos="360"/>
                <w:tab w:val="left" w:pos="540"/>
              </w:tabs>
              <w:ind w:left="0" w:leftChars="0" w:firstLine="0" w:firstLineChars="0"/>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支持，通过USB更新</w:t>
            </w:r>
          </w:p>
        </w:tc>
      </w:tr>
      <w:tr w14:paraId="05DEE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795A6791">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充电接口</w:t>
            </w:r>
          </w:p>
        </w:tc>
        <w:tc>
          <w:tcPr>
            <w:tcW w:w="3728" w:type="pct"/>
            <w:noWrap w:val="0"/>
            <w:vAlign w:val="center"/>
          </w:tcPr>
          <w:p w14:paraId="45D263B0">
            <w:pPr>
              <w:tabs>
                <w:tab w:val="left" w:pos="360"/>
                <w:tab w:val="left" w:pos="540"/>
              </w:tabs>
              <w:ind w:left="0" w:leftChars="0" w:firstLine="0" w:firstLineChars="0"/>
              <w:rPr>
                <w:rFonts w:hint="eastAsia" w:ascii="宋体" w:hAnsi="宋体" w:eastAsia="宋体" w:cs="宋体"/>
                <w:color w:val="000000"/>
                <w:sz w:val="24"/>
                <w:szCs w:val="24"/>
              </w:rPr>
            </w:pPr>
            <w:r>
              <w:rPr>
                <w:rFonts w:hint="eastAsia" w:ascii="宋体" w:hAnsi="宋体" w:eastAsia="宋体" w:cs="宋体"/>
                <w:sz w:val="24"/>
                <w:szCs w:val="24"/>
              </w:rPr>
              <w:t>USB充电接口</w:t>
            </w:r>
          </w:p>
        </w:tc>
      </w:tr>
      <w:tr w14:paraId="6F371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594E9FB3">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工作温湿度</w:t>
            </w:r>
          </w:p>
        </w:tc>
        <w:tc>
          <w:tcPr>
            <w:tcW w:w="3728" w:type="pct"/>
            <w:noWrap w:val="0"/>
            <w:vAlign w:val="center"/>
          </w:tcPr>
          <w:p w14:paraId="3B4FF513">
            <w:pPr>
              <w:tabs>
                <w:tab w:val="left" w:pos="360"/>
                <w:tab w:val="left" w:pos="540"/>
              </w:tabs>
              <w:ind w:left="0" w:leftChars="0"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-10℃～40℃；80%Rh以下</w:t>
            </w:r>
          </w:p>
        </w:tc>
      </w:tr>
      <w:tr w14:paraId="40CFA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416CC0B5">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存放温湿度</w:t>
            </w:r>
          </w:p>
        </w:tc>
        <w:tc>
          <w:tcPr>
            <w:tcW w:w="3728" w:type="pct"/>
            <w:noWrap w:val="0"/>
            <w:vAlign w:val="center"/>
          </w:tcPr>
          <w:p w14:paraId="057CEB4B">
            <w:pPr>
              <w:tabs>
                <w:tab w:val="left" w:pos="360"/>
                <w:tab w:val="left" w:pos="540"/>
              </w:tabs>
              <w:ind w:left="0" w:leftChars="0" w:firstLine="0" w:firstLineChars="0"/>
              <w:rPr>
                <w:rFonts w:hint="eastAsia" w:ascii="宋体" w:hAnsi="宋体" w:eastAsia="宋体" w:cs="宋体"/>
                <w:color w:val="000000"/>
                <w:sz w:val="24"/>
                <w:szCs w:val="24"/>
              </w:rPr>
            </w:pPr>
            <w:r>
              <w:rPr>
                <w:rFonts w:hint="eastAsia" w:ascii="宋体" w:hAnsi="宋体" w:eastAsia="宋体" w:cs="宋体"/>
                <w:sz w:val="24"/>
                <w:szCs w:val="24"/>
              </w:rPr>
              <w:t>-10℃~50℃，≤95％RH, 无结露</w:t>
            </w:r>
          </w:p>
        </w:tc>
      </w:tr>
      <w:tr w14:paraId="565D6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77C73197">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接收机质量</w:t>
            </w:r>
          </w:p>
        </w:tc>
        <w:tc>
          <w:tcPr>
            <w:tcW w:w="3728" w:type="pct"/>
            <w:noWrap w:val="0"/>
            <w:vAlign w:val="center"/>
          </w:tcPr>
          <w:p w14:paraId="67CDD74E">
            <w:pPr>
              <w:tabs>
                <w:tab w:val="left" w:pos="360"/>
                <w:tab w:val="left" w:pos="540"/>
              </w:tabs>
              <w:ind w:left="0" w:leftChars="0" w:firstLine="0" w:firstLineChars="0"/>
              <w:rPr>
                <w:rFonts w:hint="eastAsia" w:ascii="宋体" w:hAnsi="宋体" w:eastAsia="宋体" w:cs="宋体"/>
                <w:color w:val="FF0000"/>
                <w:sz w:val="24"/>
                <w:szCs w:val="24"/>
              </w:rPr>
            </w:pPr>
            <w:r>
              <w:rPr>
                <w:rFonts w:hint="eastAsia" w:ascii="宋体" w:hAnsi="宋体" w:cs="宋体"/>
                <w:color w:val="auto"/>
                <w:sz w:val="24"/>
                <w:szCs w:val="24"/>
                <w:lang w:val="en-US" w:eastAsia="zh-CN"/>
              </w:rPr>
              <w:t>柔性电流钳</w:t>
            </w: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2g；接收机</w:t>
            </w:r>
            <w:r>
              <w:rPr>
                <w:rFonts w:hint="eastAsia" w:ascii="宋体" w:hAnsi="宋体" w:cs="宋体"/>
                <w:color w:val="auto"/>
                <w:sz w:val="24"/>
                <w:szCs w:val="24"/>
                <w:lang w:val="en-US" w:eastAsia="zh-CN"/>
              </w:rPr>
              <w:t>405</w:t>
            </w:r>
            <w:r>
              <w:rPr>
                <w:rFonts w:hint="eastAsia" w:ascii="宋体" w:hAnsi="宋体" w:eastAsia="宋体" w:cs="宋体"/>
                <w:color w:val="auto"/>
                <w:sz w:val="24"/>
                <w:szCs w:val="24"/>
              </w:rPr>
              <w:t>g(带电池)</w:t>
            </w:r>
          </w:p>
        </w:tc>
      </w:tr>
      <w:tr w14:paraId="57BFB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pct"/>
            <w:shd w:val="clear" w:color="auto" w:fill="D7D7D7"/>
            <w:noWrap w:val="0"/>
            <w:vAlign w:val="center"/>
          </w:tcPr>
          <w:p w14:paraId="0DA02468">
            <w:pPr>
              <w:tabs>
                <w:tab w:val="left" w:pos="360"/>
                <w:tab w:val="left" w:pos="540"/>
              </w:tabs>
              <w:ind w:left="0" w:leftChars="0" w:firstLine="0" w:firstLineChars="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耐    压</w:t>
            </w:r>
          </w:p>
        </w:tc>
        <w:tc>
          <w:tcPr>
            <w:tcW w:w="3728" w:type="pct"/>
            <w:noWrap w:val="0"/>
            <w:vAlign w:val="center"/>
          </w:tcPr>
          <w:p w14:paraId="4D3F63E5">
            <w:pPr>
              <w:tabs>
                <w:tab w:val="left" w:pos="360"/>
                <w:tab w:val="left" w:pos="540"/>
              </w:tabs>
              <w:ind w:left="0" w:leftChars="0" w:firstLine="0" w:firstLineChars="0"/>
              <w:rPr>
                <w:rFonts w:hint="eastAsia" w:ascii="宋体" w:hAnsi="宋体" w:eastAsia="宋体" w:cs="宋体"/>
                <w:color w:val="000000"/>
                <w:sz w:val="24"/>
                <w:szCs w:val="24"/>
              </w:rPr>
            </w:pPr>
            <w:r>
              <w:rPr>
                <w:rFonts w:hint="eastAsia" w:ascii="宋体" w:hAnsi="宋体" w:eastAsia="宋体" w:cs="宋体"/>
                <w:sz w:val="24"/>
                <w:szCs w:val="24"/>
              </w:rPr>
              <w:t>AC2000V/rms(外壳前后两端之前)</w:t>
            </w:r>
          </w:p>
        </w:tc>
      </w:tr>
    </w:tbl>
    <w:p w14:paraId="286F4A5A">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072E21DE">
      <w:pPr>
        <w:pStyle w:val="16"/>
        <w:numPr>
          <w:ilvl w:val="0"/>
          <w:numId w:val="0"/>
        </w:numPr>
        <w:spacing w:line="320" w:lineRule="exact"/>
        <w:ind w:leftChars="-63"/>
        <w:outlineLvl w:val="9"/>
        <w:rPr>
          <w:rFonts w:hint="eastAsia" w:ascii="宋体" w:hAnsi="宋体" w:eastAsia="宋体" w:cs="宋体"/>
          <w:color w:val="000000" w:themeColor="text1"/>
          <w:sz w:val="30"/>
          <w:szCs w:val="30"/>
          <w:lang w:val="en-US" w:eastAsia="zh-CN"/>
          <w14:textFill>
            <w14:solidFill>
              <w14:schemeClr w14:val="tx1"/>
            </w14:solidFill>
          </w14:textFill>
        </w:rPr>
      </w:pPr>
    </w:p>
    <w:p w14:paraId="4277011E">
      <w:pPr>
        <w:pStyle w:val="16"/>
        <w:numPr>
          <w:ilvl w:val="0"/>
          <w:numId w:val="0"/>
        </w:numPr>
        <w:spacing w:line="320" w:lineRule="exact"/>
        <w:ind w:leftChars="-63"/>
        <w:outlineLvl w:val="9"/>
        <w:rPr>
          <w:rFonts w:hint="eastAsia" w:ascii="宋体" w:hAnsi="宋体" w:eastAsia="宋体" w:cs="宋体"/>
          <w:color w:val="000000" w:themeColor="text1"/>
          <w:sz w:val="30"/>
          <w:szCs w:val="30"/>
          <w:lang w:val="en-US" w:eastAsia="zh-CN"/>
          <w14:textFill>
            <w14:solidFill>
              <w14:schemeClr w14:val="tx1"/>
            </w14:solidFill>
          </w14:textFill>
        </w:rPr>
      </w:pPr>
    </w:p>
    <w:p w14:paraId="42BBC1C8">
      <w:pPr>
        <w:pStyle w:val="16"/>
        <w:numPr>
          <w:ilvl w:val="0"/>
          <w:numId w:val="0"/>
        </w:numPr>
        <w:spacing w:line="320" w:lineRule="exact"/>
        <w:ind w:leftChars="-63"/>
        <w:outlineLvl w:val="9"/>
        <w:rPr>
          <w:rFonts w:hint="eastAsia" w:ascii="宋体" w:hAnsi="宋体" w:eastAsia="宋体" w:cs="宋体"/>
          <w:color w:val="000000" w:themeColor="text1"/>
          <w:sz w:val="30"/>
          <w:szCs w:val="30"/>
          <w:lang w:val="en-US" w:eastAsia="zh-CN"/>
          <w14:textFill>
            <w14:solidFill>
              <w14:schemeClr w14:val="tx1"/>
            </w14:solidFill>
          </w14:textFill>
        </w:rPr>
      </w:pPr>
    </w:p>
    <w:p w14:paraId="6D09D3C6">
      <w:pPr>
        <w:pStyle w:val="16"/>
        <w:numPr>
          <w:ilvl w:val="0"/>
          <w:numId w:val="0"/>
        </w:numPr>
        <w:spacing w:line="320" w:lineRule="exact"/>
        <w:ind w:leftChars="-63"/>
        <w:outlineLvl w:val="9"/>
        <w:rPr>
          <w:rFonts w:hint="eastAsia" w:ascii="宋体" w:hAnsi="宋体" w:eastAsia="宋体" w:cs="宋体"/>
          <w:color w:val="000000" w:themeColor="text1"/>
          <w:sz w:val="30"/>
          <w:szCs w:val="30"/>
          <w:lang w:val="en-US" w:eastAsia="zh-CN"/>
          <w14:textFill>
            <w14:solidFill>
              <w14:schemeClr w14:val="tx1"/>
            </w14:solidFill>
          </w14:textFill>
        </w:rPr>
      </w:pPr>
    </w:p>
    <w:p w14:paraId="382332AD">
      <w:pPr>
        <w:pStyle w:val="16"/>
        <w:numPr>
          <w:ilvl w:val="0"/>
          <w:numId w:val="0"/>
        </w:numPr>
        <w:spacing w:line="320" w:lineRule="exact"/>
        <w:ind w:leftChars="-63"/>
        <w:outlineLvl w:val="9"/>
        <w:rPr>
          <w:rFonts w:hint="eastAsia" w:ascii="宋体" w:hAnsi="宋体" w:eastAsia="宋体" w:cs="宋体"/>
          <w:color w:val="000000" w:themeColor="text1"/>
          <w:sz w:val="30"/>
          <w:szCs w:val="30"/>
          <w:lang w:val="en-US" w:eastAsia="zh-CN"/>
          <w14:textFill>
            <w14:solidFill>
              <w14:schemeClr w14:val="tx1"/>
            </w14:solidFill>
          </w14:textFill>
        </w:rPr>
      </w:pPr>
    </w:p>
    <w:p w14:paraId="1C51FBB6">
      <w:pPr>
        <w:pStyle w:val="16"/>
        <w:numPr>
          <w:ilvl w:val="0"/>
          <w:numId w:val="0"/>
        </w:numPr>
        <w:spacing w:line="320" w:lineRule="exact"/>
        <w:ind w:leftChars="-63"/>
        <w:outlineLvl w:val="9"/>
        <w:rPr>
          <w:rFonts w:hint="eastAsia" w:ascii="宋体" w:hAnsi="宋体" w:eastAsia="宋体" w:cs="宋体"/>
          <w:color w:val="000000" w:themeColor="text1"/>
          <w:sz w:val="30"/>
          <w:szCs w:val="30"/>
          <w:lang w:val="en-US" w:eastAsia="zh-CN"/>
          <w14:textFill>
            <w14:solidFill>
              <w14:schemeClr w14:val="tx1"/>
            </w14:solidFill>
          </w14:textFill>
        </w:rPr>
      </w:pPr>
    </w:p>
    <w:p w14:paraId="3BB1B087">
      <w:pPr>
        <w:ind w:left="0" w:leftChars="0" w:firstLine="0" w:firstLineChars="0"/>
        <w:rPr>
          <w:rFonts w:hint="eastAsia" w:ascii="宋体" w:hAnsi="宋体" w:eastAsia="宋体" w:cs="宋体"/>
          <w:color w:val="000000" w:themeColor="text1"/>
          <w:sz w:val="30"/>
          <w:szCs w:val="30"/>
          <w:lang w:val="en-US" w:eastAsia="zh-CN"/>
          <w14:textFill>
            <w14:solidFill>
              <w14:schemeClr w14:val="tx1"/>
            </w14:solidFill>
          </w14:textFill>
        </w:rPr>
      </w:pPr>
    </w:p>
    <w:p w14:paraId="67031389">
      <w:pPr>
        <w:pStyle w:val="16"/>
        <w:numPr>
          <w:ilvl w:val="0"/>
          <w:numId w:val="0"/>
        </w:numPr>
        <w:spacing w:line="320" w:lineRule="exact"/>
        <w:rPr>
          <w:rFonts w:ascii="微软雅黑" w:hAnsi="微软雅黑" w:eastAsia="微软雅黑"/>
          <w:color w:val="000000" w:themeColor="text1"/>
          <w:szCs w:val="18"/>
          <w14:textFill>
            <w14:solidFill>
              <w14:schemeClr w14:val="tx1"/>
            </w14:solidFill>
          </w14:textFill>
        </w:rPr>
      </w:pPr>
      <w:bookmarkStart w:id="10" w:name="_Toc3093"/>
      <w:bookmarkStart w:id="11" w:name="_Toc28653"/>
      <w:r>
        <w:rPr>
          <w:rFonts w:hint="eastAsia" w:ascii="宋体" w:hAnsi="宋体" w:eastAsia="宋体" w:cs="宋体"/>
          <w:color w:val="000000" w:themeColor="text1"/>
          <w:sz w:val="30"/>
          <w:szCs w:val="30"/>
          <w:lang w:val="en-US" w:eastAsia="zh-CN"/>
          <w14:textFill>
            <w14:solidFill>
              <w14:schemeClr w14:val="tx1"/>
            </w14:solidFill>
          </w14:textFill>
        </w:rPr>
        <w:t>三、</w:t>
      </w:r>
      <w:r>
        <w:rPr>
          <w:rFonts w:hint="eastAsia" w:ascii="宋体" w:hAnsi="宋体" w:eastAsia="宋体" w:cs="宋体"/>
          <w:color w:val="000000" w:themeColor="text1"/>
          <w:sz w:val="30"/>
          <w:szCs w:val="30"/>
          <w14:textFill>
            <w14:solidFill>
              <w14:schemeClr w14:val="tx1"/>
            </w14:solidFill>
          </w14:textFill>
        </w:rPr>
        <w:t xml:space="preserve"> </w:t>
      </w:r>
      <w:bookmarkStart w:id="12" w:name="_Toc112135334"/>
      <w:r>
        <w:rPr>
          <w:rFonts w:hint="eastAsia" w:ascii="宋体" w:hAnsi="宋体" w:eastAsia="宋体" w:cs="宋体"/>
          <w:color w:val="000000" w:themeColor="text1"/>
          <w:sz w:val="30"/>
          <w:szCs w:val="30"/>
          <w14:textFill>
            <w14:solidFill>
              <w14:schemeClr w14:val="tx1"/>
            </w14:solidFill>
          </w14:textFill>
        </w:rPr>
        <w:t>结构</w:t>
      </w:r>
      <w:bookmarkEnd w:id="10"/>
      <w:bookmarkEnd w:id="11"/>
      <w:bookmarkEnd w:id="12"/>
    </w:p>
    <w:p w14:paraId="29772868">
      <w:pPr>
        <w:spacing w:line="240" w:lineRule="auto"/>
        <w:ind w:firstLine="360"/>
        <w:jc w:val="left"/>
        <w:rPr>
          <w:rFonts w:hint="eastAsia" w:ascii="微软雅黑" w:hAnsi="微软雅黑" w:eastAsia="微软雅黑"/>
          <w:color w:val="000000" w:themeColor="text1"/>
          <w:szCs w:val="18"/>
          <w:lang w:eastAsia="zh-CN"/>
          <w14:textFill>
            <w14:solidFill>
              <w14:schemeClr w14:val="tx1"/>
            </w14:solidFill>
          </w14:textFill>
        </w:rPr>
      </w:pPr>
    </w:p>
    <w:p w14:paraId="1E79E59F">
      <w:pPr>
        <w:spacing w:line="360" w:lineRule="exact"/>
        <w:ind w:firstLine="0" w:firstLineChars="0"/>
        <w:jc w:val="left"/>
        <w:rPr>
          <w:rFonts w:hint="eastAsia" w:ascii="微软雅黑" w:hAnsi="微软雅黑" w:eastAsia="微软雅黑" w:cs="微软雅黑"/>
          <w:color w:val="000000" w:themeColor="text1"/>
          <w:sz w:val="32"/>
          <w:lang w:eastAsia="zh-CN"/>
          <w14:textFill>
            <w14:solidFill>
              <w14:schemeClr w14:val="tx1"/>
            </w14:solidFill>
          </w14:textFill>
        </w:rPr>
      </w:pPr>
      <w:r>
        <w:rPr>
          <w:rFonts w:hint="eastAsia" w:ascii="微软雅黑" w:hAnsi="微软雅黑" w:eastAsia="微软雅黑" w:cs="微软雅黑"/>
          <w:color w:val="000000" w:themeColor="text1"/>
          <w:sz w:val="32"/>
          <w14:textFill>
            <w14:solidFill>
              <w14:schemeClr w14:val="tx1"/>
            </w14:solidFill>
          </w14:textFill>
        </w:rPr>
        <w:pict>
          <v:shape id="_x0000_s3910" o:spid="_x0000_s3910" o:spt="75" type="#_x0000_t75" style="position:absolute;left:0pt;margin-top:7.55pt;height:583.2pt;width:404.25pt;mso-position-horizontal:center;z-index:251671552;mso-width-relative:page;mso-height-relative:page;" o:ole="t" filled="f" o:preferrelative="t" stroked="f" coordsize="21600,21600">
            <v:path/>
            <v:fill on="f" focussize="0,0"/>
            <v:stroke on="f"/>
            <v:imagedata r:id="rId19" o:title=""/>
            <o:lock v:ext="edit" aspectratio="f"/>
          </v:shape>
          <o:OLEObject Type="Embed" ProgID="CorelDraw.Graphic.20" ShapeID="_x0000_s3910" DrawAspect="Content" ObjectID="_1468075725" r:id="rId18">
            <o:LockedField>false</o:LockedField>
          </o:OLEObject>
        </w:pict>
      </w:r>
    </w:p>
    <w:p w14:paraId="35081DBF">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5548165C">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40FC1BBB">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665358FB">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1D65C60C">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28324F17">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007A7941">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06FF0F24">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5111B648">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73A54892">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4598EF2E">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1EC47046">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7510BA95">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4A09AC2C">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471310C1">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6A587469">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0F6EF75D">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1A6163F0">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6BF1E53D">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7F1C902F">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46B6A5AF">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537E14C8">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7F997DBB">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243D4F38">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0C9E4F02">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01E74136">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445B85E4">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5909B284">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6344C6AD">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04DB4145">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480FB462">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1F2E1B91">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6F4BF03C">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08C2DC5B">
      <w:pPr>
        <w:rPr>
          <w:rFonts w:hint="eastAsia" w:ascii="微软雅黑" w:hAnsi="微软雅黑" w:eastAsia="微软雅黑" w:cs="微软雅黑"/>
          <w:color w:val="000000" w:themeColor="text1"/>
          <w:sz w:val="32"/>
          <w14:textFill>
            <w14:solidFill>
              <w14:schemeClr w14:val="tx1"/>
            </w14:solidFill>
          </w14:textFill>
        </w:rPr>
      </w:pPr>
      <w:r>
        <w:rPr>
          <w:rFonts w:hint="eastAsia" w:ascii="微软雅黑" w:hAnsi="微软雅黑" w:eastAsia="微软雅黑" w:cs="微软雅黑"/>
          <w:color w:val="000000" w:themeColor="text1"/>
          <w:sz w:val="32"/>
          <w14:textFill>
            <w14:solidFill>
              <w14:schemeClr w14:val="tx1"/>
            </w14:solidFill>
          </w14:textFill>
        </w:rPr>
        <w:br w:type="page"/>
      </w:r>
    </w:p>
    <w:p w14:paraId="29636CED">
      <w:pPr>
        <w:pStyle w:val="16"/>
        <w:numPr>
          <w:ilvl w:val="0"/>
          <w:numId w:val="0"/>
        </w:numPr>
        <w:spacing w:line="320" w:lineRule="exact"/>
        <w:ind w:leftChars="-94"/>
        <w:rPr>
          <w:rFonts w:ascii="微软雅黑" w:hAnsi="微软雅黑" w:eastAsia="微软雅黑" w:cs="微软雅黑"/>
          <w:color w:val="000000" w:themeColor="text1"/>
          <w:sz w:val="32"/>
          <w14:textFill>
            <w14:solidFill>
              <w14:schemeClr w14:val="tx1"/>
            </w14:solidFill>
          </w14:textFill>
        </w:rPr>
      </w:pPr>
      <w:bookmarkStart w:id="13" w:name="_Toc17661"/>
      <w:bookmarkStart w:id="14" w:name="_Toc31201"/>
      <w:r>
        <w:rPr>
          <w:rFonts w:hint="eastAsia" w:ascii="宋体" w:hAnsi="宋体" w:eastAsia="宋体" w:cs="宋体"/>
          <w:color w:val="000000" w:themeColor="text1"/>
          <w:sz w:val="30"/>
          <w:szCs w:val="30"/>
          <w:lang w:val="en-US" w:eastAsia="zh-CN"/>
          <w14:textFill>
            <w14:solidFill>
              <w14:schemeClr w14:val="tx1"/>
            </w14:solidFill>
          </w14:textFill>
        </w:rPr>
        <w:t>四、</w:t>
      </w:r>
      <w:r>
        <w:rPr>
          <w:rFonts w:hint="eastAsia" w:ascii="宋体" w:hAnsi="宋体" w:eastAsia="宋体" w:cs="宋体"/>
          <w:color w:val="000000" w:themeColor="text1"/>
          <w:sz w:val="30"/>
          <w:szCs w:val="30"/>
          <w14:textFill>
            <w14:solidFill>
              <w14:schemeClr w14:val="tx1"/>
            </w14:solidFill>
          </w14:textFill>
        </w:rPr>
        <w:t xml:space="preserve"> </w:t>
      </w:r>
      <w:bookmarkStart w:id="15" w:name="_Toc112135335"/>
      <w:r>
        <w:rPr>
          <w:rFonts w:hint="eastAsia" w:ascii="宋体" w:hAnsi="宋体" w:eastAsia="宋体" w:cs="宋体"/>
          <w:color w:val="000000" w:themeColor="text1"/>
          <w:sz w:val="30"/>
          <w:szCs w:val="30"/>
          <w14:textFill>
            <w14:solidFill>
              <w14:schemeClr w14:val="tx1"/>
            </w14:solidFill>
          </w14:textFill>
        </w:rPr>
        <w:t>操作</w:t>
      </w:r>
      <w:bookmarkEnd w:id="13"/>
      <w:bookmarkEnd w:id="14"/>
      <w:bookmarkEnd w:id="15"/>
    </w:p>
    <w:p w14:paraId="288C0C4F">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0" w:firstLineChars="0"/>
        <w:jc w:val="left"/>
        <w:textAlignment w:val="auto"/>
        <w:outlineLvl w:val="1"/>
        <w:rPr>
          <w:rFonts w:hint="eastAsia" w:ascii="宋体" w:hAnsi="宋体" w:eastAsia="宋体" w:cs="宋体"/>
          <w:b/>
          <w:bCs/>
          <w:color w:val="000000" w:themeColor="text1"/>
          <w:sz w:val="28"/>
          <w:szCs w:val="28"/>
          <w:lang w:val="en-US" w:eastAsia="zh-CN"/>
          <w14:textFill>
            <w14:solidFill>
              <w14:schemeClr w14:val="tx1"/>
            </w14:solidFill>
          </w14:textFill>
        </w:rPr>
      </w:pPr>
      <w:bookmarkStart w:id="16" w:name="_Toc13207"/>
      <w:bookmarkStart w:id="17" w:name="_Toc27551"/>
      <w:r>
        <w:rPr>
          <w:rFonts w:hint="eastAsia" w:ascii="宋体" w:hAnsi="宋体" w:eastAsia="宋体" w:cs="宋体"/>
          <w:b/>
          <w:bCs/>
          <w:color w:val="000000" w:themeColor="text1"/>
          <w:sz w:val="28"/>
          <w:szCs w:val="28"/>
          <w:lang w:val="en-US" w:eastAsia="zh-CN"/>
          <w14:textFill>
            <w14:solidFill>
              <w14:schemeClr w14:val="tx1"/>
            </w14:solidFill>
          </w14:textFill>
        </w:rPr>
        <w:t>注意事项</w:t>
      </w:r>
      <w:bookmarkEnd w:id="16"/>
      <w:bookmarkEnd w:id="17"/>
    </w:p>
    <w:p w14:paraId="7FE4F46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b w:val="0"/>
          <w:bCs/>
          <w:color w:val="000000"/>
          <w:sz w:val="28"/>
          <w:szCs w:val="28"/>
        </w:rPr>
        <w:t>有电，危险！</w:t>
      </w:r>
      <w:r>
        <w:rPr>
          <w:rFonts w:hint="eastAsia" w:ascii="宋体" w:hAnsi="宋体" w:cs="宋体"/>
          <w:b w:val="0"/>
          <w:bCs/>
          <w:color w:val="000000"/>
          <w:sz w:val="28"/>
          <w:szCs w:val="28"/>
          <w:lang w:val="en-US" w:eastAsia="zh-CN"/>
        </w:rPr>
        <w:t>本仪表</w:t>
      </w:r>
      <w:r>
        <w:rPr>
          <w:rFonts w:hint="eastAsia" w:ascii="宋体" w:hAnsi="宋体" w:eastAsia="宋体" w:cs="宋体"/>
          <w:b w:val="0"/>
          <w:bCs/>
          <w:color w:val="000000"/>
          <w:sz w:val="28"/>
          <w:szCs w:val="28"/>
        </w:rPr>
        <w:t>必须由经培训并取得授权资格的人员操作，操作者必须严格遵守安全规则，否则有电击的危险，造成人身伤害或设备损坏。</w:t>
      </w:r>
    </w:p>
    <w:p w14:paraId="1143800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b w:val="0"/>
          <w:bCs/>
          <w:color w:val="000000"/>
          <w:sz w:val="28"/>
          <w:szCs w:val="28"/>
        </w:rPr>
        <w:t>电缆识别涉</w:t>
      </w:r>
      <w:r>
        <w:rPr>
          <w:rFonts w:hint="eastAsia" w:ascii="宋体" w:hAnsi="宋体" w:eastAsia="宋体" w:cs="宋体"/>
          <w:b w:val="0"/>
          <w:bCs/>
          <w:sz w:val="28"/>
          <w:szCs w:val="28"/>
        </w:rPr>
        <w:t>及</w:t>
      </w:r>
      <w:r>
        <w:rPr>
          <w:rFonts w:hint="eastAsia" w:ascii="宋体" w:hAnsi="宋体" w:eastAsia="宋体" w:cs="宋体"/>
          <w:b w:val="0"/>
          <w:bCs/>
          <w:color w:val="000000"/>
          <w:sz w:val="28"/>
          <w:szCs w:val="28"/>
        </w:rPr>
        <w:t>人身及设施安全，必须在仪器给出结果的基础上，先根据各种现场信息（如电缆直径等）进行排除，剩余的要充分分析各条并行电缆的电流大小和方向的区别，最后作出判断。</w:t>
      </w:r>
    </w:p>
    <w:p w14:paraId="73F411F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宋体" w:hAnsi="宋体" w:eastAsia="宋体" w:cs="宋体"/>
          <w:b w:val="0"/>
          <w:bCs/>
          <w:sz w:val="28"/>
          <w:szCs w:val="28"/>
        </w:rPr>
      </w:pPr>
      <w:r>
        <w:rPr>
          <w:rFonts w:hint="eastAsia" w:ascii="微软雅黑" w:hAnsi="微软雅黑" w:eastAsia="微软雅黑" w:cs="微软雅黑"/>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b w:val="0"/>
          <w:bCs/>
          <w:sz w:val="28"/>
          <w:szCs w:val="28"/>
        </w:rPr>
        <w:t>线缆识别时：请确认柔性电流钳上的箭头指向电缆远端（电缆芯线接地的那一端），即</w:t>
      </w:r>
      <w:r>
        <w:rPr>
          <w:rFonts w:hint="eastAsia" w:ascii="宋体" w:hAnsi="宋体" w:cs="宋体"/>
          <w:b w:val="0"/>
          <w:bCs/>
          <w:sz w:val="28"/>
          <w:szCs w:val="28"/>
          <w:lang w:val="en-US" w:eastAsia="zh-CN"/>
        </w:rPr>
        <w:t>复合波</w:t>
      </w:r>
      <w:r>
        <w:rPr>
          <w:rFonts w:hint="eastAsia" w:ascii="宋体" w:hAnsi="宋体" w:eastAsia="宋体" w:cs="宋体"/>
          <w:b w:val="0"/>
          <w:bCs/>
          <w:sz w:val="28"/>
          <w:szCs w:val="28"/>
        </w:rPr>
        <w:t>信号正输入端。</w:t>
      </w:r>
    </w:p>
    <w:p w14:paraId="3F6D891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宋体" w:hAnsi="宋体" w:eastAsia="宋体" w:cs="宋体"/>
          <w:b w:val="0"/>
          <w:bCs/>
          <w:sz w:val="28"/>
          <w:szCs w:val="28"/>
        </w:rPr>
      </w:pPr>
      <w:r>
        <w:rPr>
          <w:rFonts w:hint="eastAsia" w:ascii="微软雅黑" w:hAnsi="微软雅黑" w:eastAsia="微软雅黑" w:cs="微软雅黑"/>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b/>
          <w:bCs w:val="0"/>
          <w:sz w:val="28"/>
          <w:szCs w:val="28"/>
        </w:rPr>
        <w:t>带电电缆识别进行标定时，柔性电流钳要离发射钳尽量保持</w:t>
      </w:r>
      <w:r>
        <w:rPr>
          <w:rFonts w:hint="eastAsia" w:ascii="宋体" w:hAnsi="宋体" w:cs="宋体"/>
          <w:b/>
          <w:bCs w:val="0"/>
          <w:sz w:val="28"/>
          <w:szCs w:val="28"/>
          <w:lang w:val="en-US" w:eastAsia="zh-CN"/>
        </w:rPr>
        <w:t>1</w:t>
      </w:r>
      <w:r>
        <w:rPr>
          <w:rFonts w:hint="eastAsia" w:ascii="宋体" w:hAnsi="宋体" w:eastAsia="宋体" w:cs="宋体"/>
          <w:b/>
          <w:bCs w:val="0"/>
          <w:sz w:val="28"/>
          <w:szCs w:val="28"/>
        </w:rPr>
        <w:t>米以上，防止接收干扰。</w:t>
      </w:r>
    </w:p>
    <w:p w14:paraId="5472ADB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宋体" w:hAnsi="宋体" w:eastAsia="宋体" w:cs="宋体"/>
          <w:b w:val="0"/>
          <w:bCs/>
          <w:sz w:val="28"/>
          <w:szCs w:val="28"/>
        </w:rPr>
      </w:pPr>
      <w:r>
        <w:rPr>
          <w:rFonts w:hint="eastAsia" w:ascii="微软雅黑" w:hAnsi="微软雅黑" w:eastAsia="微软雅黑" w:cs="微软雅黑"/>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b w:val="0"/>
          <w:bCs/>
          <w:sz w:val="28"/>
          <w:szCs w:val="28"/>
        </w:rPr>
        <w:t>仪器的正确判断建立在正确的操作上，请务必保证接线方式以及标定操作的正确性，标定好后不要改变仪器的输出频率及接收放大的倍数，否则必须重新标定。</w:t>
      </w:r>
    </w:p>
    <w:p w14:paraId="6D54A4E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宋体" w:hAnsi="宋体" w:eastAsia="宋体" w:cs="宋体"/>
          <w:b w:val="0"/>
          <w:bCs/>
          <w:sz w:val="28"/>
          <w:szCs w:val="28"/>
        </w:rPr>
      </w:pPr>
      <w:r>
        <w:rPr>
          <w:rFonts w:hint="eastAsia" w:ascii="微软雅黑" w:hAnsi="微软雅黑" w:eastAsia="微软雅黑" w:cs="微软雅黑"/>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b w:val="0"/>
          <w:bCs/>
          <w:sz w:val="28"/>
          <w:szCs w:val="28"/>
        </w:rPr>
        <w:t>严禁在发射钳发射信号时，强行打开发射钳，以免造成机器损坏。应当在发射机关机后，再开合发射钳。</w:t>
      </w:r>
    </w:p>
    <w:p w14:paraId="094154F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宋体" w:hAnsi="宋体" w:eastAsia="宋体" w:cs="宋体"/>
          <w:b/>
          <w:bCs/>
          <w:color w:val="000000" w:themeColor="text1"/>
          <w:sz w:val="28"/>
          <w:szCs w:val="28"/>
          <w:lang w:val="en-US" w:eastAsia="zh-CN"/>
          <w14:textFill>
            <w14:solidFill>
              <w14:schemeClr w14:val="tx1"/>
            </w14:solidFill>
          </w14:textFill>
        </w:rPr>
      </w:pPr>
    </w:p>
    <w:p w14:paraId="1B3E799A">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0" w:firstLineChars="0"/>
        <w:jc w:val="left"/>
        <w:textAlignment w:val="auto"/>
        <w:outlineLvl w:val="1"/>
        <w:rPr>
          <w:rFonts w:hint="eastAsia" w:ascii="宋体" w:hAnsi="宋体" w:eastAsia="宋体" w:cs="宋体"/>
          <w:b/>
          <w:bCs/>
          <w:color w:val="000000" w:themeColor="text1"/>
          <w:sz w:val="28"/>
          <w:szCs w:val="28"/>
          <w:lang w:val="en-US" w:eastAsia="zh-CN"/>
          <w14:textFill>
            <w14:solidFill>
              <w14:schemeClr w14:val="tx1"/>
            </w14:solidFill>
          </w14:textFill>
        </w:rPr>
      </w:pPr>
      <w:bookmarkStart w:id="18" w:name="_Toc16725"/>
      <w:bookmarkStart w:id="19" w:name="_Toc31920"/>
      <w:r>
        <w:rPr>
          <w:rFonts w:hint="eastAsia" w:ascii="宋体" w:hAnsi="宋体" w:cs="宋体"/>
          <w:b/>
          <w:bCs/>
          <w:color w:val="000000" w:themeColor="text1"/>
          <w:sz w:val="28"/>
          <w:szCs w:val="28"/>
          <w:lang w:val="en-US" w:eastAsia="zh-CN"/>
          <w14:textFill>
            <w14:solidFill>
              <w14:schemeClr w14:val="tx1"/>
            </w14:solidFill>
          </w14:textFill>
        </w:rPr>
        <w:t>电缆识别基本步骤</w:t>
      </w:r>
      <w:bookmarkEnd w:id="18"/>
      <w:bookmarkEnd w:id="19"/>
    </w:p>
    <w:p w14:paraId="4ABEA5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default" w:ascii="宋体" w:hAnsi="宋体" w:cs="宋体"/>
          <w:b/>
          <w:bCs w:val="0"/>
          <w:sz w:val="28"/>
          <w:szCs w:val="28"/>
          <w:lang w:val="en-US" w:eastAsia="zh-CN"/>
        </w:rPr>
      </w:pPr>
      <w:r>
        <w:rPr>
          <w:rFonts w:hint="eastAsia" w:ascii="宋体" w:hAnsi="宋体" w:cs="宋体"/>
          <w:b w:val="0"/>
          <w:bCs/>
          <w:sz w:val="28"/>
          <w:szCs w:val="28"/>
          <w:lang w:val="en-US" w:eastAsia="zh-CN"/>
        </w:rPr>
        <w:t>可靠的识别结果基于正确的识别步骤，电缆识别操作基本步骤如下：</w:t>
      </w:r>
    </w:p>
    <w:p w14:paraId="4977B3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eastAsia" w:ascii="宋体" w:hAnsi="宋体" w:cs="宋体"/>
          <w:b/>
          <w:bCs w:val="0"/>
          <w:sz w:val="28"/>
          <w:szCs w:val="28"/>
          <w:lang w:val="en-US" w:eastAsia="zh-CN"/>
        </w:rPr>
      </w:pPr>
      <w:r>
        <w:rPr>
          <w:rFonts w:hint="eastAsia" w:ascii="宋体" w:hAnsi="宋体" w:cs="宋体"/>
          <w:b/>
          <w:bCs w:val="0"/>
          <w:sz w:val="28"/>
          <w:szCs w:val="28"/>
          <w:lang w:val="en-US" w:eastAsia="zh-CN"/>
        </w:rPr>
        <w:t>步骤一：发射机接线</w:t>
      </w:r>
    </w:p>
    <w:p w14:paraId="15F911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eastAsia" w:ascii="宋体" w:hAnsi="宋体" w:cs="宋体"/>
          <w:b/>
          <w:bCs w:val="0"/>
          <w:sz w:val="28"/>
          <w:szCs w:val="28"/>
          <w:lang w:val="en-US" w:eastAsia="zh-CN"/>
        </w:rPr>
      </w:pPr>
      <w:r>
        <w:rPr>
          <w:rFonts w:hint="eastAsia" w:ascii="宋体" w:hAnsi="宋体" w:cs="宋体"/>
          <w:b/>
          <w:bCs w:val="0"/>
          <w:sz w:val="28"/>
          <w:szCs w:val="28"/>
          <w:lang w:val="en-US" w:eastAsia="zh-CN"/>
        </w:rPr>
        <w:t>步骤二：发射机输出</w:t>
      </w:r>
    </w:p>
    <w:p w14:paraId="58F2EB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eastAsia" w:ascii="宋体" w:hAnsi="宋体" w:cs="宋体"/>
          <w:b/>
          <w:bCs w:val="0"/>
          <w:sz w:val="28"/>
          <w:szCs w:val="28"/>
          <w:lang w:val="en-US" w:eastAsia="zh-CN"/>
        </w:rPr>
      </w:pPr>
      <w:r>
        <w:rPr>
          <w:rFonts w:hint="eastAsia" w:ascii="宋体" w:hAnsi="宋体" w:cs="宋体"/>
          <w:b/>
          <w:bCs w:val="0"/>
          <w:sz w:val="28"/>
          <w:szCs w:val="28"/>
          <w:lang w:val="en-US" w:eastAsia="zh-CN"/>
        </w:rPr>
        <w:t>步骤三：电缆近端标定</w:t>
      </w:r>
    </w:p>
    <w:p w14:paraId="3A6683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default" w:ascii="宋体" w:hAnsi="宋体" w:cs="宋体"/>
          <w:b/>
          <w:bCs w:val="0"/>
          <w:sz w:val="28"/>
          <w:szCs w:val="28"/>
          <w:lang w:val="en-US" w:eastAsia="zh-CN"/>
        </w:rPr>
      </w:pPr>
      <w:r>
        <w:rPr>
          <w:rFonts w:hint="eastAsia" w:ascii="宋体" w:hAnsi="宋体" w:cs="宋体"/>
          <w:b/>
          <w:bCs w:val="0"/>
          <w:sz w:val="28"/>
          <w:szCs w:val="28"/>
          <w:lang w:val="en-US" w:eastAsia="zh-CN"/>
        </w:rPr>
        <w:t xml:space="preserve">步骤四：电缆远端识别 </w:t>
      </w:r>
    </w:p>
    <w:p w14:paraId="659F85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eastAsia" w:ascii="宋体" w:hAnsi="宋体" w:cs="宋体"/>
          <w:b/>
          <w:bCs w:val="0"/>
          <w:sz w:val="28"/>
          <w:szCs w:val="28"/>
          <w:lang w:val="en-US" w:eastAsia="zh-CN"/>
        </w:rPr>
      </w:pPr>
    </w:p>
    <w:p w14:paraId="39BDEC1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标定含义：</w:t>
      </w:r>
      <w:r>
        <w:rPr>
          <w:rFonts w:hint="eastAsia" w:ascii="宋体" w:hAnsi="宋体" w:cs="宋体"/>
          <w:b w:val="0"/>
          <w:bCs w:val="0"/>
          <w:color w:val="000000" w:themeColor="text1"/>
          <w:sz w:val="28"/>
          <w:szCs w:val="28"/>
          <w:lang w:val="en-US" w:eastAsia="zh-CN"/>
          <w14:textFill>
            <w14:solidFill>
              <w14:schemeClr w14:val="tx1"/>
            </w14:solidFill>
          </w14:textFill>
        </w:rPr>
        <w:t>电缆识别需要接收机首先在目标电缆的已知位置测量其电流大小、电流方向、相位、编码信息，作为比较的基准，在未知点的测量结果与基准比较，作出识别正确或错误的判断。测量并记录电流大小、电流方向、相位、编码信息的过程即为标定。</w:t>
      </w:r>
    </w:p>
    <w:p w14:paraId="575350E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宋体" w:hAnsi="宋体" w:cs="宋体"/>
          <w:b w:val="0"/>
          <w:bCs w:val="0"/>
          <w:color w:val="000000" w:themeColor="text1"/>
          <w:sz w:val="28"/>
          <w:szCs w:val="28"/>
          <w:lang w:val="en-US" w:eastAsia="zh-CN"/>
          <w14:textFill>
            <w14:solidFill>
              <w14:schemeClr w14:val="tx1"/>
            </w14:solidFill>
          </w14:textFill>
        </w:rPr>
      </w:pPr>
    </w:p>
    <w:p w14:paraId="4983C65C">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0" w:firstLineChars="0"/>
        <w:jc w:val="left"/>
        <w:textAlignment w:val="auto"/>
        <w:outlineLvl w:val="1"/>
        <w:rPr>
          <w:rFonts w:hint="eastAsia" w:ascii="宋体" w:hAnsi="宋体" w:eastAsia="宋体" w:cs="宋体"/>
          <w:b/>
          <w:bCs/>
          <w:color w:val="000000" w:themeColor="text1"/>
          <w:sz w:val="28"/>
          <w:szCs w:val="28"/>
          <w:lang w:val="en-US" w:eastAsia="zh-CN"/>
          <w14:textFill>
            <w14:solidFill>
              <w14:schemeClr w14:val="tx1"/>
            </w14:solidFill>
          </w14:textFill>
        </w:rPr>
      </w:pPr>
      <w:bookmarkStart w:id="20" w:name="_Toc25255"/>
      <w:bookmarkStart w:id="21" w:name="_Toc3986"/>
      <w:r>
        <w:rPr>
          <w:rFonts w:hint="eastAsia" w:ascii="宋体" w:hAnsi="宋体" w:cs="宋体"/>
          <w:b/>
          <w:bCs/>
          <w:color w:val="000000" w:themeColor="text1"/>
          <w:sz w:val="28"/>
          <w:szCs w:val="28"/>
          <w:lang w:val="en-US" w:eastAsia="zh-CN"/>
          <w14:textFill>
            <w14:solidFill>
              <w14:schemeClr w14:val="tx1"/>
            </w14:solidFill>
          </w14:textFill>
        </w:rPr>
        <w:t>发射机基本操作</w:t>
      </w:r>
      <w:bookmarkEnd w:id="20"/>
      <w:bookmarkEnd w:id="21"/>
    </w:p>
    <w:p w14:paraId="7299C4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发射机</w:t>
      </w:r>
      <w:r>
        <w:rPr>
          <w:rFonts w:hint="eastAsia" w:ascii="宋体" w:hAnsi="宋体" w:cs="宋体"/>
          <w:b w:val="0"/>
          <w:bCs w:val="0"/>
          <w:color w:val="000000" w:themeColor="text1"/>
          <w:sz w:val="28"/>
          <w:szCs w:val="28"/>
          <w:lang w:val="en-US" w:eastAsia="zh-CN"/>
          <w14:textFill>
            <w14:solidFill>
              <w14:schemeClr w14:val="tx1"/>
            </w14:solidFill>
          </w14:textFill>
        </w:rPr>
        <w:t xml:space="preserve">短按电源键 </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935" distR="114935">
            <wp:extent cx="120015" cy="168910"/>
            <wp:effectExtent l="0" t="0" r="13335" b="2540"/>
            <wp:docPr id="5" name="图片 5" descr="电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电源"/>
                    <pic:cNvPicPr>
                      <a:picLocks noChangeAspect="1"/>
                    </pic:cNvPicPr>
                  </pic:nvPicPr>
                  <pic:blipFill>
                    <a:blip r:embed="rId20"/>
                    <a:stretch>
                      <a:fillRect/>
                    </a:stretch>
                  </pic:blipFill>
                  <pic:spPr>
                    <a:xfrm>
                      <a:off x="0" y="0"/>
                      <a:ext cx="120015" cy="168910"/>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 xml:space="preserve"> 开/关机。仪器可通过按键或者触摸屏进行操作，触摸屏只支持单点触控。</w:t>
      </w:r>
    </w:p>
    <w:p w14:paraId="053190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在信号输出界面，短按上下方向键</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154940" cy="136525"/>
            <wp:effectExtent l="0" t="0" r="16510" b="15875"/>
            <wp:docPr id="18" name="图片 18" descr="上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上下"/>
                    <pic:cNvPicPr>
                      <a:picLocks noChangeAspect="1"/>
                    </pic:cNvPicPr>
                  </pic:nvPicPr>
                  <pic:blipFill>
                    <a:blip r:embed="rId21"/>
                    <a:stretch>
                      <a:fillRect/>
                    </a:stretch>
                  </pic:blipFill>
                  <pic:spPr>
                    <a:xfrm>
                      <a:off x="0" y="0"/>
                      <a:ext cx="154940" cy="13652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或通过触摸屏点击或滑动相应区域切换频率，短按左右方向键</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136525" cy="154940"/>
            <wp:effectExtent l="0" t="0" r="15875" b="16510"/>
            <wp:docPr id="19" name="图片 19" descr="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左右"/>
                    <pic:cNvPicPr>
                      <a:picLocks noChangeAspect="1"/>
                    </pic:cNvPicPr>
                  </pic:nvPicPr>
                  <pic:blipFill>
                    <a:blip r:embed="rId22"/>
                    <a:stretch>
                      <a:fillRect/>
                    </a:stretch>
                  </pic:blipFill>
                  <pic:spPr>
                    <a:xfrm>
                      <a:off x="0" y="0"/>
                      <a:ext cx="136525" cy="154940"/>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或通过触摸屏点击或滑动切换输出功率。长按</w:t>
      </w:r>
      <w:r>
        <w:rPr>
          <w:rFonts w:hint="eastAsia" w:ascii="宋体" w:hAnsi="宋体" w:cs="宋体"/>
          <w:b/>
          <w:bCs/>
          <w:color w:val="000000" w:themeColor="text1"/>
          <w:sz w:val="28"/>
          <w:szCs w:val="28"/>
          <w:lang w:val="en-US" w:eastAsia="zh-CN"/>
          <w14:textFill>
            <w14:solidFill>
              <w14:schemeClr w14:val="tx1"/>
            </w14:solidFill>
          </w14:textFill>
        </w:rPr>
        <w:t>TEST</w:t>
      </w:r>
      <w:r>
        <w:rPr>
          <w:rFonts w:hint="eastAsia" w:ascii="宋体" w:hAnsi="宋体" w:cs="宋体"/>
          <w:b w:val="0"/>
          <w:bCs w:val="0"/>
          <w:color w:val="000000" w:themeColor="text1"/>
          <w:sz w:val="28"/>
          <w:szCs w:val="28"/>
          <w:lang w:val="en-US" w:eastAsia="zh-CN"/>
          <w14:textFill>
            <w14:solidFill>
              <w14:schemeClr w14:val="tx1"/>
            </w14:solidFill>
          </w14:textFill>
        </w:rPr>
        <w:t xml:space="preserve">按键 </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935" distR="114935">
            <wp:extent cx="121285" cy="169545"/>
            <wp:effectExtent l="0" t="0" r="12065" b="1905"/>
            <wp:docPr id="17" name="图片 17" descr="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测试"/>
                    <pic:cNvPicPr>
                      <a:picLocks noChangeAspect="1"/>
                    </pic:cNvPicPr>
                  </pic:nvPicPr>
                  <pic:blipFill>
                    <a:blip r:embed="rId23"/>
                    <a:stretch>
                      <a:fillRect/>
                    </a:stretch>
                  </pic:blipFill>
                  <pic:spPr>
                    <a:xfrm>
                      <a:off x="0" y="0"/>
                      <a:ext cx="121285" cy="16954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 xml:space="preserve"> 或者长按触摸屏</w:t>
      </w:r>
      <w:r>
        <w:rPr>
          <w:rFonts w:hint="eastAsia" w:ascii="宋体" w:hAnsi="宋体" w:cs="宋体"/>
          <w:b/>
          <w:bCs/>
          <w:color w:val="000000" w:themeColor="text1"/>
          <w:sz w:val="28"/>
          <w:szCs w:val="28"/>
          <w:lang w:val="en-US" w:eastAsia="zh-CN"/>
          <w14:textFill>
            <w14:solidFill>
              <w14:schemeClr w14:val="tx1"/>
            </w14:solidFill>
          </w14:textFill>
        </w:rPr>
        <w:t>开始输出</w:t>
      </w:r>
      <w:r>
        <w:rPr>
          <w:rFonts w:hint="eastAsia" w:ascii="宋体" w:hAnsi="宋体" w:cs="宋体"/>
          <w:b w:val="0"/>
          <w:bCs w:val="0"/>
          <w:color w:val="000000" w:themeColor="text1"/>
          <w:sz w:val="28"/>
          <w:szCs w:val="28"/>
          <w:lang w:val="en-US" w:eastAsia="zh-CN"/>
          <w14:textFill>
            <w14:solidFill>
              <w14:schemeClr w14:val="tx1"/>
            </w14:solidFill>
          </w14:textFill>
        </w:rPr>
        <w:t>按钮输出，短按</w:t>
      </w:r>
      <w:r>
        <w:rPr>
          <w:rFonts w:hint="eastAsia" w:ascii="宋体" w:hAnsi="宋体" w:cs="宋体"/>
          <w:b/>
          <w:bCs/>
          <w:color w:val="000000" w:themeColor="text1"/>
          <w:sz w:val="28"/>
          <w:szCs w:val="28"/>
          <w:lang w:val="en-US" w:eastAsia="zh-CN"/>
          <w14:textFill>
            <w14:solidFill>
              <w14:schemeClr w14:val="tx1"/>
            </w14:solidFill>
          </w14:textFill>
        </w:rPr>
        <w:t>TEST</w:t>
      </w:r>
      <w:r>
        <w:rPr>
          <w:rFonts w:hint="eastAsia" w:ascii="宋体" w:hAnsi="宋体" w:cs="宋体"/>
          <w:b w:val="0"/>
          <w:bCs w:val="0"/>
          <w:color w:val="000000" w:themeColor="text1"/>
          <w:sz w:val="28"/>
          <w:szCs w:val="28"/>
          <w:lang w:val="en-US" w:eastAsia="zh-CN"/>
          <w14:textFill>
            <w14:solidFill>
              <w14:schemeClr w14:val="tx1"/>
            </w14:solidFill>
          </w14:textFill>
        </w:rPr>
        <w:t>按键或者短按触摸屏</w:t>
      </w:r>
      <w:r>
        <w:rPr>
          <w:rFonts w:hint="eastAsia" w:ascii="宋体" w:hAnsi="宋体" w:cs="宋体"/>
          <w:b/>
          <w:bCs/>
          <w:color w:val="000000" w:themeColor="text1"/>
          <w:sz w:val="28"/>
          <w:szCs w:val="28"/>
          <w:lang w:val="en-US" w:eastAsia="zh-CN"/>
          <w14:textFill>
            <w14:solidFill>
              <w14:schemeClr w14:val="tx1"/>
            </w14:solidFill>
          </w14:textFill>
        </w:rPr>
        <w:t>开始输出</w:t>
      </w:r>
      <w:r>
        <w:rPr>
          <w:rFonts w:hint="eastAsia" w:ascii="宋体" w:hAnsi="宋体" w:cs="宋体"/>
          <w:b w:val="0"/>
          <w:bCs w:val="0"/>
          <w:color w:val="000000" w:themeColor="text1"/>
          <w:sz w:val="28"/>
          <w:szCs w:val="28"/>
          <w:lang w:val="en-US" w:eastAsia="zh-CN"/>
          <w14:textFill>
            <w14:solidFill>
              <w14:schemeClr w14:val="tx1"/>
            </w14:solidFill>
          </w14:textFill>
        </w:rPr>
        <w:t>按钮停止输出。短按</w:t>
      </w:r>
      <w:r>
        <w:rPr>
          <w:rFonts w:hint="eastAsia" w:ascii="宋体" w:hAnsi="宋体" w:cs="宋体"/>
          <w:b/>
          <w:bCs/>
          <w:color w:val="000000" w:themeColor="text1"/>
          <w:sz w:val="28"/>
          <w:szCs w:val="28"/>
          <w:lang w:val="en-US" w:eastAsia="zh-CN"/>
          <w14:textFill>
            <w14:solidFill>
              <w14:schemeClr w14:val="tx1"/>
            </w14:solidFill>
          </w14:textFill>
        </w:rPr>
        <w:t>ENTER</w:t>
      </w:r>
      <w:r>
        <w:rPr>
          <w:rFonts w:hint="eastAsia" w:ascii="宋体" w:hAnsi="宋体" w:cs="宋体"/>
          <w:b w:val="0"/>
          <w:bCs w:val="0"/>
          <w:color w:val="000000" w:themeColor="text1"/>
          <w:sz w:val="28"/>
          <w:szCs w:val="28"/>
          <w:lang w:val="en-US" w:eastAsia="zh-CN"/>
          <w14:textFill>
            <w14:solidFill>
              <w14:schemeClr w14:val="tx1"/>
            </w14:solidFill>
          </w14:textFill>
        </w:rPr>
        <w:t>确定按键</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208915" cy="122555"/>
            <wp:effectExtent l="0" t="0" r="635" b="10795"/>
            <wp:docPr id="20" name="图片 20" descr="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确定"/>
                    <pic:cNvPicPr>
                      <a:picLocks noChangeAspect="1"/>
                    </pic:cNvPicPr>
                  </pic:nvPicPr>
                  <pic:blipFill>
                    <a:blip r:embed="rId24"/>
                    <a:stretch>
                      <a:fillRect/>
                    </a:stretch>
                  </pic:blipFill>
                  <pic:spPr>
                    <a:xfrm>
                      <a:off x="0" y="0"/>
                      <a:ext cx="208915" cy="12255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或者触摸屏的</w:t>
      </w:r>
      <w:r>
        <w:rPr>
          <w:rFonts w:hint="eastAsia" w:ascii="宋体" w:hAnsi="宋体" w:cs="宋体"/>
          <w:b/>
          <w:bCs/>
          <w:color w:val="000000" w:themeColor="text1"/>
          <w:sz w:val="28"/>
          <w:szCs w:val="28"/>
          <w:lang w:val="en-US" w:eastAsia="zh-CN"/>
          <w14:textFill>
            <w14:solidFill>
              <w14:schemeClr w14:val="tx1"/>
            </w14:solidFill>
          </w14:textFill>
        </w:rPr>
        <w:t>系统设置</w:t>
      </w:r>
      <w:r>
        <w:rPr>
          <w:rFonts w:hint="eastAsia" w:ascii="宋体" w:hAnsi="宋体" w:cs="宋体"/>
          <w:b w:val="0"/>
          <w:bCs w:val="0"/>
          <w:color w:val="000000" w:themeColor="text1"/>
          <w:sz w:val="28"/>
          <w:szCs w:val="28"/>
          <w:lang w:val="en-US" w:eastAsia="zh-CN"/>
          <w14:textFill>
            <w14:solidFill>
              <w14:schemeClr w14:val="tx1"/>
            </w14:solidFill>
          </w14:textFill>
        </w:rPr>
        <w:t>按钮进入设置界面。</w:t>
      </w:r>
    </w:p>
    <w:p w14:paraId="4C6B15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在设置界面，可通过上下方向键</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154940" cy="136525"/>
            <wp:effectExtent l="0" t="0" r="16510" b="15875"/>
            <wp:docPr id="21" name="图片 21" descr="上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上下"/>
                    <pic:cNvPicPr>
                      <a:picLocks noChangeAspect="1"/>
                    </pic:cNvPicPr>
                  </pic:nvPicPr>
                  <pic:blipFill>
                    <a:blip r:embed="rId21"/>
                    <a:stretch>
                      <a:fillRect/>
                    </a:stretch>
                  </pic:blipFill>
                  <pic:spPr>
                    <a:xfrm>
                      <a:off x="0" y="0"/>
                      <a:ext cx="154940" cy="13652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或者触摸屏轻触切换光标，通过左右方向键</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136525" cy="154940"/>
            <wp:effectExtent l="0" t="0" r="15875" b="16510"/>
            <wp:docPr id="22" name="图片 22" descr="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左右"/>
                    <pic:cNvPicPr>
                      <a:picLocks noChangeAspect="1"/>
                    </pic:cNvPicPr>
                  </pic:nvPicPr>
                  <pic:blipFill>
                    <a:blip r:embed="rId22"/>
                    <a:stretch>
                      <a:fillRect/>
                    </a:stretch>
                  </pic:blipFill>
                  <pic:spPr>
                    <a:xfrm>
                      <a:off x="0" y="0"/>
                      <a:ext cx="136525" cy="154940"/>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或者触摸屏操作切换光标所在项目的值。系统语言、自动关机时间、自动待机时间和屏幕亮度等参数会保存到本机内存中，短按ENTER键</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208915" cy="122555"/>
            <wp:effectExtent l="0" t="0" r="635" b="10795"/>
            <wp:docPr id="23" name="图片 23" descr="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确定"/>
                    <pic:cNvPicPr>
                      <a:picLocks noChangeAspect="1"/>
                    </pic:cNvPicPr>
                  </pic:nvPicPr>
                  <pic:blipFill>
                    <a:blip r:embed="rId24"/>
                    <a:stretch>
                      <a:fillRect/>
                    </a:stretch>
                  </pic:blipFill>
                  <pic:spPr>
                    <a:xfrm>
                      <a:off x="0" y="0"/>
                      <a:ext cx="208915" cy="12255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或者触摸屏幕返回按钮返回测试界面。</w:t>
      </w:r>
    </w:p>
    <w:p w14:paraId="38C5A47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p>
    <w:p w14:paraId="315F0FD9">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0" w:firstLineChars="0"/>
        <w:jc w:val="left"/>
        <w:textAlignment w:val="auto"/>
        <w:outlineLvl w:val="1"/>
        <w:rPr>
          <w:rFonts w:hint="eastAsia" w:ascii="宋体" w:hAnsi="宋体" w:eastAsia="宋体" w:cs="宋体"/>
          <w:b/>
          <w:bCs/>
          <w:color w:val="000000" w:themeColor="text1"/>
          <w:sz w:val="28"/>
          <w:szCs w:val="28"/>
          <w:lang w:val="en-US" w:eastAsia="zh-CN"/>
          <w14:textFill>
            <w14:solidFill>
              <w14:schemeClr w14:val="tx1"/>
            </w14:solidFill>
          </w14:textFill>
        </w:rPr>
      </w:pPr>
      <w:bookmarkStart w:id="22" w:name="_Toc22911"/>
      <w:bookmarkStart w:id="23" w:name="_Toc23009"/>
      <w:r>
        <w:rPr>
          <w:rFonts w:hint="eastAsia" w:ascii="宋体" w:hAnsi="宋体" w:cs="宋体"/>
          <w:b/>
          <w:bCs/>
          <w:color w:val="000000" w:themeColor="text1"/>
          <w:sz w:val="28"/>
          <w:szCs w:val="28"/>
          <w:lang w:val="en-US" w:eastAsia="zh-CN"/>
          <w14:textFill>
            <w14:solidFill>
              <w14:schemeClr w14:val="tx1"/>
            </w14:solidFill>
          </w14:textFill>
        </w:rPr>
        <w:t>接收机基本操作</w:t>
      </w:r>
      <w:bookmarkEnd w:id="22"/>
      <w:bookmarkEnd w:id="23"/>
    </w:p>
    <w:p w14:paraId="4E769D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接收机短按电源键</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291465" cy="144145"/>
            <wp:effectExtent l="0" t="0" r="13335" b="8255"/>
            <wp:docPr id="24" name="图片 24" descr="接收机电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接收机电源"/>
                    <pic:cNvPicPr>
                      <a:picLocks noChangeAspect="1"/>
                    </pic:cNvPicPr>
                  </pic:nvPicPr>
                  <pic:blipFill>
                    <a:blip r:embed="rId25"/>
                    <a:stretch>
                      <a:fillRect/>
                    </a:stretch>
                  </pic:blipFill>
                  <pic:spPr>
                    <a:xfrm>
                      <a:off x="0" y="0"/>
                      <a:ext cx="291465" cy="14414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开/关机。</w:t>
      </w:r>
    </w:p>
    <w:p w14:paraId="7544A7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drawing>
          <wp:anchor distT="0" distB="0" distL="114935" distR="114935" simplePos="0" relativeHeight="251660288" behindDoc="0" locked="0" layoutInCell="1" allowOverlap="1">
            <wp:simplePos x="0" y="0"/>
            <wp:positionH relativeFrom="column">
              <wp:posOffset>936625</wp:posOffset>
            </wp:positionH>
            <wp:positionV relativeFrom="paragraph">
              <wp:posOffset>1158240</wp:posOffset>
            </wp:positionV>
            <wp:extent cx="129540" cy="288290"/>
            <wp:effectExtent l="0" t="0" r="3810" b="16510"/>
            <wp:wrapNone/>
            <wp:docPr id="32" name="图片 32" descr="频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频率-"/>
                    <pic:cNvPicPr>
                      <a:picLocks noChangeAspect="1"/>
                    </pic:cNvPicPr>
                  </pic:nvPicPr>
                  <pic:blipFill>
                    <a:blip r:embed="rId26"/>
                    <a:stretch>
                      <a:fillRect/>
                    </a:stretch>
                  </pic:blipFill>
                  <pic:spPr>
                    <a:xfrm>
                      <a:off x="0" y="0"/>
                      <a:ext cx="129540" cy="288290"/>
                    </a:xfrm>
                    <a:prstGeom prst="rect">
                      <a:avLst/>
                    </a:prstGeom>
                  </pic:spPr>
                </pic:pic>
              </a:graphicData>
            </a:graphic>
          </wp:anchor>
        </w:drawing>
      </w:r>
      <w:r>
        <w:rPr>
          <w:rFonts w:hint="eastAsia" w:ascii="宋体" w:hAnsi="宋体" w:cs="宋体"/>
          <w:b w:val="0"/>
          <w:bCs w:val="0"/>
          <w:color w:val="000000" w:themeColor="text1"/>
          <w:sz w:val="28"/>
          <w:szCs w:val="28"/>
          <w:lang w:val="en-US" w:eastAsia="zh-CN"/>
          <w14:textFill>
            <w14:solidFill>
              <w14:schemeClr w14:val="tx1"/>
            </w14:solidFill>
          </w14:textFill>
        </w:rPr>
        <w:drawing>
          <wp:anchor distT="0" distB="0" distL="114935" distR="114935" simplePos="0" relativeHeight="251661312" behindDoc="0" locked="0" layoutInCell="1" allowOverlap="1">
            <wp:simplePos x="0" y="0"/>
            <wp:positionH relativeFrom="column">
              <wp:posOffset>1782445</wp:posOffset>
            </wp:positionH>
            <wp:positionV relativeFrom="paragraph">
              <wp:posOffset>1126490</wp:posOffset>
            </wp:positionV>
            <wp:extent cx="129540" cy="291465"/>
            <wp:effectExtent l="0" t="0" r="3810" b="13335"/>
            <wp:wrapNone/>
            <wp:docPr id="33" name="图片 33" descr="频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频率+"/>
                    <pic:cNvPicPr>
                      <a:picLocks noChangeAspect="1"/>
                    </pic:cNvPicPr>
                  </pic:nvPicPr>
                  <pic:blipFill>
                    <a:blip r:embed="rId27"/>
                    <a:stretch>
                      <a:fillRect/>
                    </a:stretch>
                  </pic:blipFill>
                  <pic:spPr>
                    <a:xfrm>
                      <a:off x="0" y="0"/>
                      <a:ext cx="129540" cy="291465"/>
                    </a:xfrm>
                    <a:prstGeom prst="rect">
                      <a:avLst/>
                    </a:prstGeom>
                  </pic:spPr>
                </pic:pic>
              </a:graphicData>
            </a:graphic>
          </wp:anchor>
        </w:drawing>
      </w:r>
      <w:r>
        <w:rPr>
          <w:rFonts w:hint="eastAsia" w:ascii="宋体" w:hAnsi="宋体" w:cs="宋体"/>
          <w:b w:val="0"/>
          <w:bCs w:val="0"/>
          <w:color w:val="000000" w:themeColor="text1"/>
          <w:sz w:val="28"/>
          <w:szCs w:val="28"/>
          <w:lang w:val="en-US" w:eastAsia="zh-CN"/>
          <w14:textFill>
            <w14:solidFill>
              <w14:schemeClr w14:val="tx1"/>
            </w14:solidFill>
          </w14:textFill>
        </w:rPr>
        <w:t>在测试界面，短按标定按键</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288290" cy="144145"/>
            <wp:effectExtent l="0" t="0" r="16510" b="8255"/>
            <wp:docPr id="25" name="图片 25" descr="标定按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标定按键"/>
                    <pic:cNvPicPr>
                      <a:picLocks noChangeAspect="1"/>
                    </pic:cNvPicPr>
                  </pic:nvPicPr>
                  <pic:blipFill>
                    <a:blip r:embed="rId28"/>
                    <a:stretch>
                      <a:fillRect/>
                    </a:stretch>
                  </pic:blipFill>
                  <pic:spPr>
                    <a:xfrm>
                      <a:off x="0" y="0"/>
                      <a:ext cx="288290" cy="14414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进行自动标定，长按标定按键</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288290" cy="144145"/>
            <wp:effectExtent l="0" t="0" r="16510" b="8255"/>
            <wp:docPr id="26" name="图片 26" descr="标定按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标定按键"/>
                    <pic:cNvPicPr>
                      <a:picLocks noChangeAspect="1"/>
                    </pic:cNvPicPr>
                  </pic:nvPicPr>
                  <pic:blipFill>
                    <a:blip r:embed="rId28"/>
                    <a:stretch>
                      <a:fillRect/>
                    </a:stretch>
                  </pic:blipFill>
                  <pic:spPr>
                    <a:xfrm>
                      <a:off x="0" y="0"/>
                      <a:ext cx="288290" cy="14414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可手动标定或删除已标定的数据，短按电缆↑</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288290" cy="144145"/>
            <wp:effectExtent l="0" t="0" r="16510" b="8255"/>
            <wp:docPr id="27" name="图片 27" descr="电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电缆+"/>
                    <pic:cNvPicPr>
                      <a:picLocks noChangeAspect="1"/>
                    </pic:cNvPicPr>
                  </pic:nvPicPr>
                  <pic:blipFill>
                    <a:blip r:embed="rId29"/>
                    <a:stretch>
                      <a:fillRect/>
                    </a:stretch>
                  </pic:blipFill>
                  <pic:spPr>
                    <a:xfrm>
                      <a:off x="0" y="0"/>
                      <a:ext cx="288290" cy="14414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或电缆↓</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288290" cy="144145"/>
            <wp:effectExtent l="0" t="0" r="16510" b="8255"/>
            <wp:docPr id="28" name="图片 28" descr="电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电缆-"/>
                    <pic:cNvPicPr>
                      <a:picLocks noChangeAspect="1"/>
                    </pic:cNvPicPr>
                  </pic:nvPicPr>
                  <pic:blipFill>
                    <a:blip r:embed="rId30"/>
                    <a:stretch>
                      <a:fillRect/>
                    </a:stretch>
                  </pic:blipFill>
                  <pic:spPr>
                    <a:xfrm>
                      <a:off x="0" y="0"/>
                      <a:ext cx="288290" cy="14414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切换当前电缆；在当前电缆未标定的情况下，短按增益↑</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360045" cy="161925"/>
            <wp:effectExtent l="0" t="0" r="1905" b="9525"/>
            <wp:docPr id="29" name="图片 29" descr="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增益+"/>
                    <pic:cNvPicPr>
                      <a:picLocks noChangeAspect="1"/>
                    </pic:cNvPicPr>
                  </pic:nvPicPr>
                  <pic:blipFill>
                    <a:blip r:embed="rId31"/>
                    <a:stretch>
                      <a:fillRect/>
                    </a:stretch>
                  </pic:blipFill>
                  <pic:spPr>
                    <a:xfrm>
                      <a:off x="0" y="0"/>
                      <a:ext cx="360045" cy="16192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或增益↓</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360045" cy="158115"/>
            <wp:effectExtent l="0" t="0" r="1905" b="13335"/>
            <wp:docPr id="31" name="图片 31" descr="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增益-"/>
                    <pic:cNvPicPr>
                      <a:picLocks noChangeAspect="1"/>
                    </pic:cNvPicPr>
                  </pic:nvPicPr>
                  <pic:blipFill>
                    <a:blip r:embed="rId32"/>
                    <a:stretch>
                      <a:fillRect/>
                    </a:stretch>
                  </pic:blipFill>
                  <pic:spPr>
                    <a:xfrm>
                      <a:off x="0" y="0"/>
                      <a:ext cx="360045" cy="15811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切换当前增益，短按频率←  或频率→  切换当前频率；若当前电缆已标定则无法切换频率和增益。此界面下短按ENTER按键</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168910" cy="168910"/>
            <wp:effectExtent l="0" t="0" r="2540" b="2540"/>
            <wp:docPr id="34" name="图片 34" descr="接收机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接收机确定"/>
                    <pic:cNvPicPr>
                      <a:picLocks noChangeAspect="1"/>
                    </pic:cNvPicPr>
                  </pic:nvPicPr>
                  <pic:blipFill>
                    <a:blip r:embed="rId33"/>
                    <a:stretch>
                      <a:fillRect/>
                    </a:stretch>
                  </pic:blipFill>
                  <pic:spPr>
                    <a:xfrm>
                      <a:off x="0" y="0"/>
                      <a:ext cx="168910" cy="168910"/>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进入设置界面。</w:t>
      </w:r>
    </w:p>
    <w:p w14:paraId="35C4D5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drawing>
          <wp:anchor distT="0" distB="0" distL="114935" distR="114935" simplePos="0" relativeHeight="251663360" behindDoc="0" locked="0" layoutInCell="1" allowOverlap="1">
            <wp:simplePos x="0" y="0"/>
            <wp:positionH relativeFrom="column">
              <wp:posOffset>3046730</wp:posOffset>
            </wp:positionH>
            <wp:positionV relativeFrom="paragraph">
              <wp:posOffset>74295</wp:posOffset>
            </wp:positionV>
            <wp:extent cx="129540" cy="291465"/>
            <wp:effectExtent l="0" t="0" r="3810" b="13335"/>
            <wp:wrapNone/>
            <wp:docPr id="36" name="图片 36" descr="频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频率+"/>
                    <pic:cNvPicPr>
                      <a:picLocks noChangeAspect="1"/>
                    </pic:cNvPicPr>
                  </pic:nvPicPr>
                  <pic:blipFill>
                    <a:blip r:embed="rId27"/>
                    <a:stretch>
                      <a:fillRect/>
                    </a:stretch>
                  </pic:blipFill>
                  <pic:spPr>
                    <a:xfrm>
                      <a:off x="0" y="0"/>
                      <a:ext cx="129540" cy="291465"/>
                    </a:xfrm>
                    <a:prstGeom prst="rect">
                      <a:avLst/>
                    </a:prstGeom>
                  </pic:spPr>
                </pic:pic>
              </a:graphicData>
            </a:graphic>
          </wp:anchor>
        </w:drawing>
      </w:r>
      <w:r>
        <w:rPr>
          <w:rFonts w:hint="eastAsia" w:ascii="宋体" w:hAnsi="宋体" w:cs="宋体"/>
          <w:b w:val="0"/>
          <w:bCs w:val="0"/>
          <w:color w:val="000000" w:themeColor="text1"/>
          <w:sz w:val="28"/>
          <w:szCs w:val="28"/>
          <w:lang w:val="en-US" w:eastAsia="zh-CN"/>
          <w14:textFill>
            <w14:solidFill>
              <w14:schemeClr w14:val="tx1"/>
            </w14:solidFill>
          </w14:textFill>
        </w:rPr>
        <w:drawing>
          <wp:anchor distT="0" distB="0" distL="114935" distR="114935" simplePos="0" relativeHeight="251662336" behindDoc="0" locked="0" layoutInCell="1" allowOverlap="1">
            <wp:simplePos x="0" y="0"/>
            <wp:positionH relativeFrom="column">
              <wp:posOffset>2205990</wp:posOffset>
            </wp:positionH>
            <wp:positionV relativeFrom="paragraph">
              <wp:posOffset>59055</wp:posOffset>
            </wp:positionV>
            <wp:extent cx="129540" cy="288290"/>
            <wp:effectExtent l="0" t="0" r="3810" b="16510"/>
            <wp:wrapNone/>
            <wp:docPr id="35" name="图片 35" descr="频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频率-"/>
                    <pic:cNvPicPr>
                      <a:picLocks noChangeAspect="1"/>
                    </pic:cNvPicPr>
                  </pic:nvPicPr>
                  <pic:blipFill>
                    <a:blip r:embed="rId26"/>
                    <a:stretch>
                      <a:fillRect/>
                    </a:stretch>
                  </pic:blipFill>
                  <pic:spPr>
                    <a:xfrm>
                      <a:off x="0" y="0"/>
                      <a:ext cx="129540" cy="288290"/>
                    </a:xfrm>
                    <a:prstGeom prst="rect">
                      <a:avLst/>
                    </a:prstGeom>
                  </pic:spPr>
                </pic:pic>
              </a:graphicData>
            </a:graphic>
          </wp:anchor>
        </w:drawing>
      </w:r>
      <w:r>
        <w:rPr>
          <w:rFonts w:hint="eastAsia" w:ascii="宋体" w:hAnsi="宋体" w:cs="宋体"/>
          <w:b w:val="0"/>
          <w:bCs w:val="0"/>
          <w:color w:val="000000" w:themeColor="text1"/>
          <w:sz w:val="28"/>
          <w:szCs w:val="28"/>
          <w:lang w:val="en-US" w:eastAsia="zh-CN"/>
          <w14:textFill>
            <w14:solidFill>
              <w14:schemeClr w14:val="tx1"/>
            </w14:solidFill>
          </w14:textFill>
        </w:rPr>
        <w:t>在设置界面，短按频率←  或频率→ 切换当前光标，短按增益↑</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360045" cy="161925"/>
            <wp:effectExtent l="0" t="0" r="1905" b="9525"/>
            <wp:docPr id="37" name="图片 37" descr="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增益+"/>
                    <pic:cNvPicPr>
                      <a:picLocks noChangeAspect="1"/>
                    </pic:cNvPicPr>
                  </pic:nvPicPr>
                  <pic:blipFill>
                    <a:blip r:embed="rId31"/>
                    <a:stretch>
                      <a:fillRect/>
                    </a:stretch>
                  </pic:blipFill>
                  <pic:spPr>
                    <a:xfrm>
                      <a:off x="0" y="0"/>
                      <a:ext cx="360045" cy="16192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或增益↓</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360045" cy="158115"/>
            <wp:effectExtent l="0" t="0" r="1905" b="13335"/>
            <wp:docPr id="38" name="图片 38" descr="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增益-"/>
                    <pic:cNvPicPr>
                      <a:picLocks noChangeAspect="1"/>
                    </pic:cNvPicPr>
                  </pic:nvPicPr>
                  <pic:blipFill>
                    <a:blip r:embed="rId32"/>
                    <a:stretch>
                      <a:fillRect/>
                    </a:stretch>
                  </pic:blipFill>
                  <pic:spPr>
                    <a:xfrm>
                      <a:off x="0" y="0"/>
                      <a:ext cx="360045" cy="158115"/>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切换当前值。短按ENTER</w:t>
      </w:r>
      <w:r>
        <w:rPr>
          <w:rFonts w:hint="eastAsia" w:ascii="宋体" w:hAnsi="宋体" w:cs="宋体"/>
          <w:b w:val="0"/>
          <w:bCs w:val="0"/>
          <w:color w:val="000000" w:themeColor="text1"/>
          <w:sz w:val="28"/>
          <w:szCs w:val="28"/>
          <w:lang w:val="en-US" w:eastAsia="zh-CN"/>
          <w14:textFill>
            <w14:solidFill>
              <w14:schemeClr w14:val="tx1"/>
            </w14:solidFill>
          </w14:textFill>
        </w:rPr>
        <w:drawing>
          <wp:inline distT="0" distB="0" distL="114300" distR="114300">
            <wp:extent cx="168910" cy="168910"/>
            <wp:effectExtent l="0" t="0" r="2540" b="2540"/>
            <wp:docPr id="39" name="图片 39" descr="接收机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接收机确定"/>
                    <pic:cNvPicPr>
                      <a:picLocks noChangeAspect="1"/>
                    </pic:cNvPicPr>
                  </pic:nvPicPr>
                  <pic:blipFill>
                    <a:blip r:embed="rId33"/>
                    <a:stretch>
                      <a:fillRect/>
                    </a:stretch>
                  </pic:blipFill>
                  <pic:spPr>
                    <a:xfrm>
                      <a:off x="0" y="0"/>
                      <a:ext cx="168910" cy="168910"/>
                    </a:xfrm>
                    <a:prstGeom prst="rect">
                      <a:avLst/>
                    </a:prstGeom>
                  </pic:spPr>
                </pic:pic>
              </a:graphicData>
            </a:graphic>
          </wp:inline>
        </w:drawing>
      </w:r>
      <w:r>
        <w:rPr>
          <w:rFonts w:hint="eastAsia" w:ascii="宋体" w:hAnsi="宋体" w:cs="宋体"/>
          <w:b w:val="0"/>
          <w:bCs w:val="0"/>
          <w:color w:val="000000" w:themeColor="text1"/>
          <w:sz w:val="28"/>
          <w:szCs w:val="28"/>
          <w:lang w:val="en-US" w:eastAsia="zh-CN"/>
          <w14:textFill>
            <w14:solidFill>
              <w14:schemeClr w14:val="tx1"/>
            </w14:solidFill>
          </w14:textFill>
        </w:rPr>
        <w:t>可返回测试界面。</w:t>
      </w:r>
    </w:p>
    <w:p w14:paraId="044F910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宋体" w:hAnsi="宋体" w:cs="宋体"/>
          <w:b w:val="0"/>
          <w:bCs w:val="0"/>
          <w:color w:val="000000" w:themeColor="text1"/>
          <w:sz w:val="28"/>
          <w:szCs w:val="28"/>
          <w:lang w:val="en-US" w:eastAsia="zh-CN"/>
          <w14:textFill>
            <w14:solidFill>
              <w14:schemeClr w14:val="tx1"/>
            </w14:solidFill>
          </w14:textFill>
        </w:rPr>
      </w:pPr>
    </w:p>
    <w:p w14:paraId="6C222D60">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0" w:firstLineChars="0"/>
        <w:jc w:val="left"/>
        <w:textAlignment w:val="auto"/>
        <w:outlineLvl w:val="1"/>
        <w:rPr>
          <w:rFonts w:hint="eastAsia" w:ascii="宋体" w:hAnsi="宋体" w:eastAsia="宋体" w:cs="宋体"/>
          <w:b/>
          <w:bCs/>
          <w:color w:val="000000" w:themeColor="text1"/>
          <w:sz w:val="28"/>
          <w:szCs w:val="28"/>
          <w:lang w:val="en-US" w:eastAsia="zh-CN"/>
          <w14:textFill>
            <w14:solidFill>
              <w14:schemeClr w14:val="tx1"/>
            </w14:solidFill>
          </w14:textFill>
        </w:rPr>
      </w:pPr>
      <w:bookmarkStart w:id="24" w:name="_Toc30018"/>
      <w:bookmarkStart w:id="25" w:name="_Toc12932"/>
      <w:r>
        <w:rPr>
          <w:rFonts w:hint="eastAsia" w:ascii="宋体" w:hAnsi="宋体" w:cs="宋体"/>
          <w:b/>
          <w:bCs/>
          <w:color w:val="000000" w:themeColor="text1"/>
          <w:sz w:val="28"/>
          <w:szCs w:val="28"/>
          <w:lang w:val="en-US" w:eastAsia="zh-CN"/>
          <w14:textFill>
            <w14:solidFill>
              <w14:schemeClr w14:val="tx1"/>
            </w14:solidFill>
          </w14:textFill>
        </w:rPr>
        <w:t>停电电缆识别</w:t>
      </w:r>
      <w:bookmarkEnd w:id="24"/>
      <w:bookmarkEnd w:id="25"/>
    </w:p>
    <w:p w14:paraId="6B7671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9"/>
        <w:rPr>
          <w:rFonts w:hint="eastAsia" w:ascii="宋体" w:hAnsi="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停电电缆识别原理</w:t>
      </w:r>
      <w:r>
        <w:rPr>
          <w:rFonts w:hint="eastAsia" w:ascii="宋体" w:hAnsi="宋体" w:cs="宋体"/>
          <w:b w:val="0"/>
          <w:bCs w:val="0"/>
          <w:color w:val="000000" w:themeColor="text1"/>
          <w:sz w:val="28"/>
          <w:szCs w:val="28"/>
          <w:lang w:val="en-US" w:eastAsia="zh-CN"/>
          <w14:textFill>
            <w14:solidFill>
              <w14:schemeClr w14:val="tx1"/>
            </w14:solidFill>
          </w14:textFill>
        </w:rPr>
        <w:t>：发射机将特定信号加载到目标电缆上，由于电缆停电，所以可以直接使用直连测试夹直接连接目标电缆。接收机在靠近发射机位置（近端）首先记录所发射的信号在目标电缆上的大小方向等信息，然后在电缆待识别位置（远端），接收机使用与标定时一样的设置重新检测信号并与标定信息对比，在一定范围内则可判定为目标电缆。</w:t>
      </w:r>
    </w:p>
    <w:p w14:paraId="2452C2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bookmarkStart w:id="26" w:name="_Toc155"/>
      <w:bookmarkStart w:id="27" w:name="_Toc12039"/>
      <w:r>
        <w:rPr>
          <w:rFonts w:hint="eastAsia" w:ascii="宋体" w:hAnsi="宋体" w:cs="宋体"/>
          <w:b/>
          <w:bCs/>
          <w:color w:val="000000" w:themeColor="text1"/>
          <w:sz w:val="28"/>
          <w:szCs w:val="28"/>
          <w:lang w:val="en-US" w:eastAsia="zh-CN"/>
          <w14:textFill>
            <w14:solidFill>
              <w14:schemeClr w14:val="tx1"/>
            </w14:solidFill>
          </w14:textFill>
        </w:rPr>
        <w:t>步骤1</w:t>
      </w:r>
      <w:r>
        <w:rPr>
          <w:rFonts w:hint="eastAsia" w:ascii="宋体" w:hAnsi="宋体" w:cs="宋体"/>
          <w:b w:val="0"/>
          <w:bCs w:val="0"/>
          <w:color w:val="000000" w:themeColor="text1"/>
          <w:sz w:val="28"/>
          <w:szCs w:val="28"/>
          <w:lang w:val="en-US" w:eastAsia="zh-CN"/>
          <w14:textFill>
            <w14:solidFill>
              <w14:schemeClr w14:val="tx1"/>
            </w14:solidFill>
          </w14:textFill>
        </w:rPr>
        <w:t>：</w:t>
      </w:r>
      <w:r>
        <w:rPr>
          <w:rFonts w:hint="eastAsia" w:ascii="宋体" w:hAnsi="宋体" w:cs="宋体"/>
          <w:b/>
          <w:bCs/>
          <w:color w:val="000000" w:themeColor="text1"/>
          <w:sz w:val="28"/>
          <w:szCs w:val="28"/>
          <w:lang w:val="en-US" w:eastAsia="zh-CN"/>
          <w14:textFill>
            <w14:solidFill>
              <w14:schemeClr w14:val="tx1"/>
            </w14:solidFill>
          </w14:textFill>
        </w:rPr>
        <w:t>发射机直连法输出</w:t>
      </w:r>
      <w:bookmarkEnd w:id="26"/>
      <w:bookmarkEnd w:id="27"/>
    </w:p>
    <w:p w14:paraId="4E7938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将直连测试夹连接发射机，钳子黑端接地，红端接线芯，然后开机，当发射机直连法接线且未输出的情况下，仪表会检测外部电压。</w:t>
      </w:r>
      <w:r>
        <w:rPr>
          <w:rFonts w:hint="eastAsia" w:ascii="宋体" w:hAnsi="宋体" w:cs="宋体"/>
          <w:b/>
          <w:bCs/>
          <w:color w:val="000000" w:themeColor="text1"/>
          <w:sz w:val="28"/>
          <w:szCs w:val="28"/>
          <w:lang w:val="en-US" w:eastAsia="zh-CN"/>
          <w14:textFill>
            <w14:solidFill>
              <w14:schemeClr w14:val="tx1"/>
            </w14:solidFill>
          </w14:textFill>
        </w:rPr>
        <w:t>请注意：若外部电压超过50V，液晶屏提示栏提示“外部电压过高”且仪表不会输出信号。</w:t>
      </w:r>
      <w:r>
        <w:rPr>
          <w:rFonts w:hint="eastAsia" w:ascii="宋体" w:hAnsi="宋体" w:cs="宋体"/>
          <w:b w:val="0"/>
          <w:bCs w:val="0"/>
          <w:color w:val="000000" w:themeColor="text1"/>
          <w:sz w:val="28"/>
          <w:szCs w:val="28"/>
          <w:lang w:val="en-US" w:eastAsia="zh-CN"/>
          <w14:textFill>
            <w14:solidFill>
              <w14:schemeClr w14:val="tx1"/>
            </w14:solidFill>
          </w14:textFill>
        </w:rPr>
        <w:t>确认目标电缆对地电压处于安全范围后，选择合适的输出功率，长按屏屏幕开始输出按钮或TEST按键开始输出，等待屏幕提示栏提示“</w:t>
      </w:r>
      <w:r>
        <w:rPr>
          <w:rFonts w:hint="eastAsia" w:ascii="宋体" w:hAnsi="宋体" w:cs="宋体"/>
          <w:b/>
          <w:bCs/>
          <w:color w:val="000000" w:themeColor="text1"/>
          <w:sz w:val="28"/>
          <w:szCs w:val="28"/>
          <w:lang w:val="en-US" w:eastAsia="zh-CN"/>
          <w14:textFill>
            <w14:solidFill>
              <w14:schemeClr w14:val="tx1"/>
            </w14:solidFill>
          </w14:textFill>
        </w:rPr>
        <w:t>正在输出，可标定</w:t>
      </w:r>
      <w:r>
        <w:rPr>
          <w:rFonts w:hint="eastAsia" w:ascii="宋体" w:hAnsi="宋体" w:cs="宋体"/>
          <w:b w:val="0"/>
          <w:bCs w:val="0"/>
          <w:color w:val="000000" w:themeColor="text1"/>
          <w:sz w:val="28"/>
          <w:szCs w:val="28"/>
          <w:lang w:val="en-US" w:eastAsia="zh-CN"/>
          <w14:textFill>
            <w14:solidFill>
              <w14:schemeClr w14:val="tx1"/>
            </w14:solidFill>
          </w14:textFill>
        </w:rPr>
        <w:t>”即可开始标定。</w:t>
      </w:r>
    </w:p>
    <w:p w14:paraId="72F6624C">
      <w:pPr>
        <w:numPr>
          <w:ilvl w:val="0"/>
          <w:numId w:val="0"/>
        </w:numPr>
        <w:spacing w:line="240" w:lineRule="auto"/>
        <w:ind w:firstLine="419" w:firstLineChars="0"/>
        <w:jc w:val="center"/>
        <w:rPr>
          <w:rFonts w:hint="default" w:ascii="宋体" w:hAnsi="宋体" w:cs="宋体"/>
          <w:b w:val="0"/>
          <w:bCs w:val="0"/>
          <w:color w:val="000000" w:themeColor="text1"/>
          <w:sz w:val="24"/>
          <w:szCs w:val="24"/>
          <w:lang w:val="en-US" w:eastAsia="zh-CN"/>
          <w14:textFill>
            <w14:solidFill>
              <w14:schemeClr w14:val="tx1"/>
            </w14:solidFill>
          </w14:textFill>
        </w:rPr>
      </w:pPr>
      <w:r>
        <w:rPr>
          <w:rFonts w:hint="default" w:ascii="宋体" w:hAnsi="宋体" w:cs="宋体"/>
          <w:b w:val="0"/>
          <w:bCs w:val="0"/>
          <w:color w:val="000000" w:themeColor="text1"/>
          <w:sz w:val="24"/>
          <w:szCs w:val="24"/>
          <w:lang w:val="en-US" w:eastAsia="zh-CN"/>
          <w14:textFill>
            <w14:solidFill>
              <w14:schemeClr w14:val="tx1"/>
            </w14:solidFill>
          </w14:textFill>
        </w:rPr>
        <w:drawing>
          <wp:inline distT="0" distB="0" distL="114300" distR="114300">
            <wp:extent cx="3260725" cy="2357120"/>
            <wp:effectExtent l="0" t="0" r="15875" b="5080"/>
            <wp:docPr id="2" name="图片 2" descr="E:\ZW3000\文件资料\操作图和示意图\新\直连法接线.jpg直连法接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ZW3000\文件资料\操作图和示意图\新\直连法接线.jpg直连法接线"/>
                    <pic:cNvPicPr>
                      <a:picLocks noChangeAspect="1"/>
                    </pic:cNvPicPr>
                  </pic:nvPicPr>
                  <pic:blipFill>
                    <a:blip r:embed="rId34"/>
                    <a:srcRect/>
                    <a:stretch>
                      <a:fillRect/>
                    </a:stretch>
                  </pic:blipFill>
                  <pic:spPr>
                    <a:xfrm>
                      <a:off x="0" y="0"/>
                      <a:ext cx="3260725" cy="2357120"/>
                    </a:xfrm>
                    <a:prstGeom prst="rect">
                      <a:avLst/>
                    </a:prstGeom>
                  </pic:spPr>
                </pic:pic>
              </a:graphicData>
            </a:graphic>
          </wp:inline>
        </w:drawing>
      </w:r>
    </w:p>
    <w:p w14:paraId="0FC8D0AD">
      <w:pPr>
        <w:numPr>
          <w:ilvl w:val="0"/>
          <w:numId w:val="0"/>
        </w:numPr>
        <w:spacing w:line="240" w:lineRule="auto"/>
        <w:ind w:firstLine="419" w:firstLineChars="0"/>
        <w:jc w:val="center"/>
        <w:rPr>
          <w:rFonts w:hint="eastAsia" w:ascii="宋体" w:hAnsi="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图5.1直连法接线</w:t>
      </w:r>
    </w:p>
    <w:p w14:paraId="02C12DF3">
      <w:pPr>
        <w:numPr>
          <w:ilvl w:val="0"/>
          <w:numId w:val="0"/>
        </w:numPr>
        <w:spacing w:line="240" w:lineRule="auto"/>
        <w:ind w:firstLine="419" w:firstLineChars="0"/>
        <w:jc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5A7C84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bookmarkStart w:id="28" w:name="_Toc21062"/>
      <w:bookmarkStart w:id="29" w:name="_Toc28856"/>
      <w:r>
        <w:rPr>
          <w:rFonts w:hint="eastAsia" w:ascii="宋体" w:hAnsi="宋体" w:cs="宋体"/>
          <w:b/>
          <w:bCs/>
          <w:color w:val="000000" w:themeColor="text1"/>
          <w:sz w:val="28"/>
          <w:szCs w:val="28"/>
          <w:lang w:val="en-US" w:eastAsia="zh-CN"/>
          <w14:textFill>
            <w14:solidFill>
              <w14:schemeClr w14:val="tx1"/>
            </w14:solidFill>
          </w14:textFill>
        </w:rPr>
        <w:t>步骤2：标定</w:t>
      </w:r>
      <w:bookmarkEnd w:id="28"/>
      <w:bookmarkEnd w:id="29"/>
    </w:p>
    <w:p w14:paraId="516A9A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rPr>
          <w:rFonts w:hint="default"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接收机连接柔性电流钳，</w:t>
      </w:r>
      <w:r>
        <w:rPr>
          <w:rFonts w:hint="eastAsia" w:ascii="宋体" w:hAnsi="宋体" w:cs="宋体"/>
          <w:b w:val="0"/>
          <w:bCs w:val="0"/>
          <w:color w:val="auto"/>
          <w:sz w:val="28"/>
          <w:szCs w:val="28"/>
          <w:lang w:val="en-US" w:eastAsia="zh-CN"/>
        </w:rPr>
        <w:t>柔性电流钳在环绕红色信号线上如图5.2。</w:t>
      </w:r>
    </w:p>
    <w:p w14:paraId="58ACCD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标定</w:t>
      </w:r>
      <w:r>
        <w:rPr>
          <w:rFonts w:hint="eastAsia" w:ascii="宋体" w:hAnsi="宋体" w:cs="宋体"/>
          <w:b w:val="0"/>
          <w:bCs w:val="0"/>
          <w:color w:val="000000" w:themeColor="text1"/>
          <w:sz w:val="28"/>
          <w:szCs w:val="28"/>
          <w:lang w:val="en-US" w:eastAsia="zh-CN"/>
          <w14:textFill>
            <w14:solidFill>
              <w14:schemeClr w14:val="tx1"/>
            </w14:solidFill>
          </w14:textFill>
        </w:rPr>
        <w:t>：在接收机测试界面选择一条未标定的电缆，在此模式下，需要将</w:t>
      </w:r>
      <w:r>
        <w:rPr>
          <w:rFonts w:hint="eastAsia" w:ascii="宋体" w:hAnsi="宋体" w:cs="宋体"/>
          <w:b/>
          <w:bCs/>
          <w:color w:val="000000" w:themeColor="text1"/>
          <w:sz w:val="28"/>
          <w:szCs w:val="28"/>
          <w:lang w:val="en-US" w:eastAsia="zh-CN"/>
          <w14:textFill>
            <w14:solidFill>
              <w14:schemeClr w14:val="tx1"/>
            </w14:solidFill>
          </w14:textFill>
        </w:rPr>
        <w:t>频率</w:t>
      </w:r>
      <w:r>
        <w:rPr>
          <w:rFonts w:hint="eastAsia" w:ascii="宋体" w:hAnsi="宋体" w:cs="宋体"/>
          <w:b w:val="0"/>
          <w:bCs w:val="0"/>
          <w:color w:val="000000" w:themeColor="text1"/>
          <w:sz w:val="28"/>
          <w:szCs w:val="28"/>
          <w:lang w:val="en-US" w:eastAsia="zh-CN"/>
          <w14:textFill>
            <w14:solidFill>
              <w14:schemeClr w14:val="tx1"/>
            </w14:solidFill>
          </w14:textFill>
        </w:rPr>
        <w:t>调至与发射机频率一致，调整</w:t>
      </w:r>
      <w:r>
        <w:rPr>
          <w:rFonts w:hint="eastAsia" w:ascii="宋体" w:hAnsi="宋体" w:cs="宋体"/>
          <w:b/>
          <w:bCs/>
          <w:color w:val="000000" w:themeColor="text1"/>
          <w:sz w:val="28"/>
          <w:szCs w:val="28"/>
          <w:lang w:val="en-US" w:eastAsia="zh-CN"/>
          <w14:textFill>
            <w14:solidFill>
              <w14:schemeClr w14:val="tx1"/>
            </w14:solidFill>
          </w14:textFill>
        </w:rPr>
        <w:t>增益</w:t>
      </w:r>
      <w:r>
        <w:rPr>
          <w:rFonts w:hint="eastAsia" w:ascii="宋体" w:hAnsi="宋体" w:cs="宋体"/>
          <w:b w:val="0"/>
          <w:bCs w:val="0"/>
          <w:color w:val="000000" w:themeColor="text1"/>
          <w:sz w:val="28"/>
          <w:szCs w:val="28"/>
          <w:lang w:val="en-US" w:eastAsia="zh-CN"/>
          <w14:textFill>
            <w14:solidFill>
              <w14:schemeClr w14:val="tx1"/>
            </w14:solidFill>
          </w14:textFill>
        </w:rPr>
        <w:t>使得信号量尽量大且不饱和为宜。等待信号稳定后，短</w:t>
      </w:r>
      <w:r>
        <w:rPr>
          <w:rFonts w:hint="eastAsia" w:ascii="宋体" w:hAnsi="宋体" w:cs="宋体"/>
          <w:b/>
          <w:bCs/>
          <w:color w:val="000000" w:themeColor="text1"/>
          <w:sz w:val="28"/>
          <w:szCs w:val="28"/>
          <w:lang w:val="en-US" w:eastAsia="zh-CN"/>
          <w14:textFill>
            <w14:solidFill>
              <w14:schemeClr w14:val="tx1"/>
            </w14:solidFill>
          </w14:textFill>
        </w:rPr>
        <w:t>按</w:t>
      </w:r>
      <w:r>
        <w:rPr>
          <w:rFonts w:hint="eastAsia" w:ascii="宋体" w:hAnsi="宋体" w:cs="宋体"/>
          <w:b w:val="0"/>
          <w:bCs w:val="0"/>
          <w:color w:val="000000" w:themeColor="text1"/>
          <w:sz w:val="28"/>
          <w:szCs w:val="28"/>
          <w:lang w:val="en-US" w:eastAsia="zh-CN"/>
          <w14:textFill>
            <w14:solidFill>
              <w14:schemeClr w14:val="tx1"/>
            </w14:solidFill>
          </w14:textFill>
        </w:rPr>
        <w:t>标定按键弹出标定确认框，并ENTER按键确认标定，提示标定成功后，屏幕将会提示“标定成功”，随后接收机屏幕将会显示目标电缆并显示绿色勾，屏幕提示栏提示“信号正向”，并发出“嘀嘀”识别成功提示音。若无上述提示，则需重新标定，若信号量始终较弱，请检查接收机频率是否和发射机输出频率一致，增大接收机增益或提高发射机输出频率，若上述措施均无作用，请检查电缆接地情况。</w:t>
      </w:r>
    </w:p>
    <w:p w14:paraId="04A8297E">
      <w:pPr>
        <w:numPr>
          <w:ilvl w:val="0"/>
          <w:numId w:val="0"/>
        </w:numPr>
        <w:spacing w:line="360" w:lineRule="exact"/>
        <w:ind w:firstLine="419" w:firstLineChars="0"/>
        <w:jc w:val="left"/>
        <w:rPr>
          <w:rFonts w:hint="eastAsia" w:ascii="宋体" w:hAnsi="宋体" w:cs="宋体"/>
          <w:b w:val="0"/>
          <w:bCs w:val="0"/>
          <w:color w:val="000000" w:themeColor="text1"/>
          <w:sz w:val="24"/>
          <w:szCs w:val="24"/>
          <w:lang w:val="en-US" w:eastAsia="zh-CN"/>
          <w14:textFill>
            <w14:solidFill>
              <w14:schemeClr w14:val="tx1"/>
            </w14:solidFill>
          </w14:textFill>
        </w:rPr>
      </w:pPr>
    </w:p>
    <w:p w14:paraId="7FE31A07">
      <w:pPr>
        <w:numPr>
          <w:ilvl w:val="0"/>
          <w:numId w:val="0"/>
        </w:numPr>
        <w:spacing w:line="240" w:lineRule="auto"/>
        <w:ind w:firstLine="419" w:firstLineChars="0"/>
        <w:jc w:val="center"/>
        <w:rPr>
          <w:rFonts w:hint="default" w:ascii="宋体" w:hAnsi="宋体" w:cs="宋体"/>
          <w:b w:val="0"/>
          <w:bCs w:val="0"/>
          <w:color w:val="000000" w:themeColor="text1"/>
          <w:sz w:val="24"/>
          <w:szCs w:val="24"/>
          <w:lang w:val="en-US" w:eastAsia="zh-CN"/>
          <w14:textFill>
            <w14:solidFill>
              <w14:schemeClr w14:val="tx1"/>
            </w14:solidFill>
          </w14:textFill>
        </w:rPr>
      </w:pPr>
    </w:p>
    <w:p w14:paraId="28261347">
      <w:pPr>
        <w:numPr>
          <w:ilvl w:val="0"/>
          <w:numId w:val="0"/>
        </w:numPr>
        <w:spacing w:line="240" w:lineRule="auto"/>
        <w:ind w:firstLine="419" w:firstLineChars="0"/>
        <w:jc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3A0BCF05">
      <w:pPr>
        <w:numPr>
          <w:ilvl w:val="0"/>
          <w:numId w:val="0"/>
        </w:numPr>
        <w:spacing w:line="240" w:lineRule="auto"/>
        <w:ind w:firstLine="419" w:firstLineChars="0"/>
        <w:jc w:val="center"/>
        <w:rPr>
          <w:rFonts w:hint="eastAsia" w:ascii="宋体" w:hAnsi="宋体" w:cs="宋体"/>
          <w:b w:val="0"/>
          <w:bCs w:val="0"/>
          <w:color w:val="000000" w:themeColor="text1"/>
          <w:sz w:val="21"/>
          <w:szCs w:val="21"/>
          <w:lang w:val="en-US" w:eastAsia="zh-CN"/>
          <w14:textFill>
            <w14:solidFill>
              <w14:schemeClr w14:val="tx1"/>
            </w14:solidFill>
          </w14:textFill>
        </w:rPr>
      </w:pPr>
      <w:r>
        <w:rPr>
          <w:rFonts w:hint="default" w:ascii="宋体" w:hAnsi="宋体" w:cs="宋体"/>
          <w:b w:val="0"/>
          <w:bCs w:val="0"/>
          <w:color w:val="000000" w:themeColor="text1"/>
          <w:sz w:val="24"/>
          <w:szCs w:val="24"/>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951230</wp:posOffset>
            </wp:positionH>
            <wp:positionV relativeFrom="paragraph">
              <wp:posOffset>162560</wp:posOffset>
            </wp:positionV>
            <wp:extent cx="3648710" cy="2390775"/>
            <wp:effectExtent l="0" t="0" r="8890" b="9525"/>
            <wp:wrapNone/>
            <wp:docPr id="15" name="图片 15" descr="说明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书图"/>
                    <pic:cNvPicPr>
                      <a:picLocks noChangeAspect="1"/>
                    </pic:cNvPicPr>
                  </pic:nvPicPr>
                  <pic:blipFill>
                    <a:blip r:embed="rId35"/>
                    <a:stretch>
                      <a:fillRect/>
                    </a:stretch>
                  </pic:blipFill>
                  <pic:spPr>
                    <a:xfrm>
                      <a:off x="0" y="0"/>
                      <a:ext cx="3648710" cy="2390775"/>
                    </a:xfrm>
                    <a:prstGeom prst="rect">
                      <a:avLst/>
                    </a:prstGeom>
                  </pic:spPr>
                </pic:pic>
              </a:graphicData>
            </a:graphic>
          </wp:anchor>
        </w:drawing>
      </w:r>
    </w:p>
    <w:p w14:paraId="74FEFCD5">
      <w:pPr>
        <w:numPr>
          <w:ilvl w:val="0"/>
          <w:numId w:val="0"/>
        </w:numPr>
        <w:spacing w:line="240" w:lineRule="auto"/>
        <w:ind w:firstLine="419" w:firstLineChars="0"/>
        <w:jc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5C99AAEF">
      <w:pPr>
        <w:numPr>
          <w:ilvl w:val="0"/>
          <w:numId w:val="0"/>
        </w:numPr>
        <w:spacing w:line="240" w:lineRule="auto"/>
        <w:ind w:firstLine="419" w:firstLineChars="0"/>
        <w:jc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404EA4FB">
      <w:pPr>
        <w:numPr>
          <w:ilvl w:val="0"/>
          <w:numId w:val="0"/>
        </w:numPr>
        <w:spacing w:line="240" w:lineRule="auto"/>
        <w:jc w:val="both"/>
        <w:rPr>
          <w:rFonts w:hint="eastAsia" w:ascii="宋体" w:hAnsi="宋体" w:cs="宋体"/>
          <w:b w:val="0"/>
          <w:bCs w:val="0"/>
          <w:color w:val="000000" w:themeColor="text1"/>
          <w:sz w:val="21"/>
          <w:szCs w:val="21"/>
          <w:lang w:val="en-US" w:eastAsia="zh-CN"/>
          <w14:textFill>
            <w14:solidFill>
              <w14:schemeClr w14:val="tx1"/>
            </w14:solidFill>
          </w14:textFill>
        </w:rPr>
      </w:pPr>
    </w:p>
    <w:p w14:paraId="6C6CF85B">
      <w:pPr>
        <w:numPr>
          <w:ilvl w:val="0"/>
          <w:numId w:val="0"/>
        </w:numPr>
        <w:spacing w:line="240" w:lineRule="auto"/>
        <w:ind w:firstLine="419" w:firstLineChars="0"/>
        <w:jc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5077131B">
      <w:pPr>
        <w:numPr>
          <w:ilvl w:val="0"/>
          <w:numId w:val="0"/>
        </w:numPr>
        <w:spacing w:line="240" w:lineRule="auto"/>
        <w:ind w:firstLine="419" w:firstLineChars="0"/>
        <w:jc w:val="center"/>
        <w:rPr>
          <w:rFonts w:hint="eastAsia" w:ascii="宋体" w:hAnsi="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图5.2 停电电缆识别标定示意图</w:t>
      </w:r>
    </w:p>
    <w:p w14:paraId="61169C21">
      <w:pPr>
        <w:numPr>
          <w:ilvl w:val="0"/>
          <w:numId w:val="0"/>
        </w:numPr>
        <w:spacing w:line="240" w:lineRule="auto"/>
        <w:ind w:firstLine="419" w:firstLineChars="0"/>
        <w:jc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3743C5C0">
      <w:pPr>
        <w:numPr>
          <w:ilvl w:val="0"/>
          <w:numId w:val="0"/>
        </w:numPr>
        <w:spacing w:line="240" w:lineRule="auto"/>
        <w:jc w:val="both"/>
        <w:rPr>
          <w:rFonts w:hint="eastAsia" w:ascii="宋体" w:hAnsi="宋体" w:cs="宋体"/>
          <w:b w:val="0"/>
          <w:bCs w:val="0"/>
          <w:color w:val="000000" w:themeColor="text1"/>
          <w:sz w:val="21"/>
          <w:szCs w:val="21"/>
          <w:lang w:val="en-US" w:eastAsia="zh-CN"/>
          <w14:textFill>
            <w14:solidFill>
              <w14:schemeClr w14:val="tx1"/>
            </w14:solidFill>
          </w14:textFill>
        </w:rPr>
      </w:pPr>
    </w:p>
    <w:p w14:paraId="790984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bookmarkStart w:id="30" w:name="第5章节步骤3"/>
      <w:bookmarkStart w:id="31" w:name="_Toc7590"/>
      <w:bookmarkStart w:id="32" w:name="_Toc23571"/>
    </w:p>
    <w:p w14:paraId="0129EB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p>
    <w:p w14:paraId="62ABCD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p>
    <w:p w14:paraId="11E20D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p>
    <w:p w14:paraId="5F7651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p>
    <w:p w14:paraId="3F9337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p>
    <w:p w14:paraId="3BAC3B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步骤3</w:t>
      </w:r>
      <w:bookmarkEnd w:id="30"/>
      <w:r>
        <w:rPr>
          <w:rFonts w:hint="eastAsia" w:ascii="宋体" w:hAnsi="宋体" w:cs="宋体"/>
          <w:b/>
          <w:bCs/>
          <w:color w:val="000000" w:themeColor="text1"/>
          <w:sz w:val="28"/>
          <w:szCs w:val="28"/>
          <w:lang w:val="en-US" w:eastAsia="zh-CN"/>
          <w14:textFill>
            <w14:solidFill>
              <w14:schemeClr w14:val="tx1"/>
            </w14:solidFill>
          </w14:textFill>
        </w:rPr>
        <w:t>：识别</w:t>
      </w:r>
      <w:bookmarkEnd w:id="31"/>
      <w:bookmarkEnd w:id="32"/>
    </w:p>
    <w:p w14:paraId="13710C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线缆已标定后，发射机不要关机或停止输出，在待识别远端，将柔性电流钳一次环绕在各条电缆上，注意线圈方向</w:t>
      </w:r>
      <w:r>
        <w:rPr>
          <w:rFonts w:hint="eastAsia" w:ascii="宋体" w:hAnsi="宋体" w:cs="宋体"/>
          <w:b/>
          <w:bCs/>
          <w:color w:val="000000" w:themeColor="text1"/>
          <w:sz w:val="28"/>
          <w:szCs w:val="28"/>
          <w:lang w:val="en-US" w:eastAsia="zh-CN"/>
          <w14:textFill>
            <w14:solidFill>
              <w14:schemeClr w14:val="tx1"/>
            </w14:solidFill>
          </w14:textFill>
        </w:rPr>
        <w:t>指向电缆远端</w:t>
      </w:r>
      <w:r>
        <w:rPr>
          <w:rFonts w:hint="eastAsia" w:ascii="宋体" w:hAnsi="宋体" w:cs="宋体"/>
          <w:b w:val="0"/>
          <w:bCs w:val="0"/>
          <w:color w:val="000000" w:themeColor="text1"/>
          <w:sz w:val="28"/>
          <w:szCs w:val="28"/>
          <w:lang w:val="en-US" w:eastAsia="zh-CN"/>
          <w14:textFill>
            <w14:solidFill>
              <w14:schemeClr w14:val="tx1"/>
            </w14:solidFill>
          </w14:textFill>
        </w:rPr>
        <w:t>，依次识别全部电缆，当电缆为目标电缆时，接收机屏幕提示目标电缆，打绿色勾，提示信号正向，信号电流范围在70%~130%之间，相位在0~50°范围内，并发出“嘀嘀”提示音。需要注意的是，只有得到唯一一条目标电缆时，识别结果才是可靠的，否则不得作为可靠结果进行作业。</w:t>
      </w:r>
    </w:p>
    <w:p w14:paraId="1FEBCF7A">
      <w:pPr>
        <w:numPr>
          <w:ilvl w:val="0"/>
          <w:numId w:val="0"/>
        </w:numPr>
        <w:spacing w:line="360" w:lineRule="exact"/>
        <w:ind w:firstLine="419" w:firstLineChars="0"/>
        <w:jc w:val="left"/>
        <w:rPr>
          <w:rFonts w:hint="eastAsia" w:ascii="宋体" w:hAnsi="宋体" w:cs="宋体"/>
          <w:b w:val="0"/>
          <w:bCs w:val="0"/>
          <w:color w:val="000000" w:themeColor="text1"/>
          <w:sz w:val="24"/>
          <w:szCs w:val="24"/>
          <w:lang w:val="en-US" w:eastAsia="zh-CN"/>
          <w14:textFill>
            <w14:solidFill>
              <w14:schemeClr w14:val="tx1"/>
            </w14:solidFill>
          </w14:textFill>
        </w:rPr>
      </w:pPr>
    </w:p>
    <w:p w14:paraId="605FAB24">
      <w:pPr>
        <w:numPr>
          <w:ilvl w:val="0"/>
          <w:numId w:val="0"/>
        </w:numPr>
        <w:spacing w:line="360" w:lineRule="exact"/>
        <w:ind w:firstLine="419" w:firstLineChars="0"/>
        <w:jc w:val="left"/>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895985</wp:posOffset>
            </wp:positionH>
            <wp:positionV relativeFrom="paragraph">
              <wp:posOffset>148590</wp:posOffset>
            </wp:positionV>
            <wp:extent cx="3989070" cy="2992120"/>
            <wp:effectExtent l="0" t="0" r="11430" b="17780"/>
            <wp:wrapNone/>
            <wp:docPr id="3" name="图片 3" descr="ES7060说明书配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S7060说明书配图14"/>
                    <pic:cNvPicPr>
                      <a:picLocks noChangeAspect="1"/>
                    </pic:cNvPicPr>
                  </pic:nvPicPr>
                  <pic:blipFill>
                    <a:blip r:embed="rId36"/>
                    <a:stretch>
                      <a:fillRect/>
                    </a:stretch>
                  </pic:blipFill>
                  <pic:spPr>
                    <a:xfrm>
                      <a:off x="0" y="0"/>
                      <a:ext cx="3989070" cy="2992120"/>
                    </a:xfrm>
                    <a:prstGeom prst="rect">
                      <a:avLst/>
                    </a:prstGeom>
                  </pic:spPr>
                </pic:pic>
              </a:graphicData>
            </a:graphic>
          </wp:anchor>
        </w:drawing>
      </w:r>
    </w:p>
    <w:p w14:paraId="224686FF">
      <w:pPr>
        <w:numPr>
          <w:ilvl w:val="0"/>
          <w:numId w:val="0"/>
        </w:numPr>
        <w:spacing w:line="360" w:lineRule="exact"/>
        <w:ind w:firstLine="419" w:firstLineChars="0"/>
        <w:jc w:val="left"/>
        <w:rPr>
          <w:rFonts w:hint="eastAsia" w:ascii="宋体" w:hAnsi="宋体" w:cs="宋体"/>
          <w:b w:val="0"/>
          <w:bCs w:val="0"/>
          <w:color w:val="000000" w:themeColor="text1"/>
          <w:sz w:val="24"/>
          <w:szCs w:val="24"/>
          <w:lang w:val="en-US" w:eastAsia="zh-CN"/>
          <w14:textFill>
            <w14:solidFill>
              <w14:schemeClr w14:val="tx1"/>
            </w14:solidFill>
          </w14:textFill>
        </w:rPr>
      </w:pPr>
    </w:p>
    <w:p w14:paraId="1C3386E9">
      <w:pPr>
        <w:numPr>
          <w:ilvl w:val="0"/>
          <w:numId w:val="0"/>
        </w:numPr>
        <w:spacing w:line="360" w:lineRule="exact"/>
        <w:ind w:firstLine="419" w:firstLineChars="0"/>
        <w:jc w:val="left"/>
        <w:rPr>
          <w:rFonts w:hint="eastAsia" w:ascii="宋体" w:hAnsi="宋体" w:cs="宋体"/>
          <w:b w:val="0"/>
          <w:bCs w:val="0"/>
          <w:color w:val="000000" w:themeColor="text1"/>
          <w:sz w:val="24"/>
          <w:szCs w:val="24"/>
          <w:lang w:val="en-US" w:eastAsia="zh-CN"/>
          <w14:textFill>
            <w14:solidFill>
              <w14:schemeClr w14:val="tx1"/>
            </w14:solidFill>
          </w14:textFill>
        </w:rPr>
      </w:pPr>
    </w:p>
    <w:p w14:paraId="7806EF13">
      <w:pPr>
        <w:numPr>
          <w:ilvl w:val="0"/>
          <w:numId w:val="0"/>
        </w:numPr>
        <w:spacing w:line="360" w:lineRule="exact"/>
        <w:ind w:firstLine="419" w:firstLineChars="0"/>
        <w:jc w:val="left"/>
        <w:rPr>
          <w:rFonts w:hint="eastAsia" w:ascii="宋体" w:hAnsi="宋体" w:cs="宋体"/>
          <w:b w:val="0"/>
          <w:bCs w:val="0"/>
          <w:color w:val="000000" w:themeColor="text1"/>
          <w:sz w:val="24"/>
          <w:szCs w:val="24"/>
          <w:lang w:val="en-US" w:eastAsia="zh-CN"/>
          <w14:textFill>
            <w14:solidFill>
              <w14:schemeClr w14:val="tx1"/>
            </w14:solidFill>
          </w14:textFill>
        </w:rPr>
      </w:pPr>
    </w:p>
    <w:p w14:paraId="4415B7CF">
      <w:pPr>
        <w:numPr>
          <w:ilvl w:val="0"/>
          <w:numId w:val="0"/>
        </w:numPr>
        <w:spacing w:line="360" w:lineRule="exact"/>
        <w:jc w:val="left"/>
        <w:rPr>
          <w:rFonts w:hint="default" w:ascii="宋体" w:hAnsi="宋体" w:cs="宋体"/>
          <w:b w:val="0"/>
          <w:bCs w:val="0"/>
          <w:color w:val="000000" w:themeColor="text1"/>
          <w:sz w:val="24"/>
          <w:szCs w:val="24"/>
          <w:lang w:val="en-US" w:eastAsia="zh-CN"/>
          <w14:textFill>
            <w14:solidFill>
              <w14:schemeClr w14:val="tx1"/>
            </w14:solidFill>
          </w14:textFill>
        </w:rPr>
      </w:pPr>
    </w:p>
    <w:p w14:paraId="6B6B87A9">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5B8236D4">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4E1138B2">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3C14A947">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3F794D68">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633071F7">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3C379EAE">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472D8252">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209331B8">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4FCEE5C1">
      <w:pPr>
        <w:numPr>
          <w:ilvl w:val="0"/>
          <w:numId w:val="0"/>
        </w:numPr>
        <w:spacing w:line="240" w:lineRule="auto"/>
        <w:ind w:firstLine="419" w:firstLineChars="0"/>
        <w:jc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57C4DA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center"/>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图5.3 停电电缆识别示意图</w:t>
      </w:r>
    </w:p>
    <w:p w14:paraId="1B9B4F0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宋体" w:hAnsi="宋体" w:cs="宋体"/>
          <w:b w:val="0"/>
          <w:bCs w:val="0"/>
          <w:color w:val="000000" w:themeColor="text1"/>
          <w:sz w:val="28"/>
          <w:szCs w:val="28"/>
          <w:lang w:val="en-US" w:eastAsia="zh-CN"/>
          <w14:textFill>
            <w14:solidFill>
              <w14:schemeClr w14:val="tx1"/>
            </w14:solidFill>
          </w14:textFill>
        </w:rPr>
      </w:pPr>
    </w:p>
    <w:p w14:paraId="53DEA908">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0" w:firstLineChars="0"/>
        <w:jc w:val="left"/>
        <w:textAlignment w:val="auto"/>
        <w:outlineLvl w:val="1"/>
        <w:rPr>
          <w:rFonts w:hint="eastAsia" w:ascii="宋体" w:hAnsi="宋体" w:eastAsia="宋体" w:cs="宋体"/>
          <w:b/>
          <w:bCs/>
          <w:color w:val="000000" w:themeColor="text1"/>
          <w:sz w:val="28"/>
          <w:szCs w:val="28"/>
          <w:lang w:val="en-US" w:eastAsia="zh-CN"/>
          <w14:textFill>
            <w14:solidFill>
              <w14:schemeClr w14:val="tx1"/>
            </w14:solidFill>
          </w14:textFill>
        </w:rPr>
      </w:pPr>
      <w:bookmarkStart w:id="33" w:name="_Toc20584"/>
      <w:bookmarkStart w:id="34" w:name="_Toc24014"/>
      <w:r>
        <w:rPr>
          <w:rFonts w:hint="eastAsia" w:ascii="宋体" w:hAnsi="宋体" w:cs="宋体"/>
          <w:b/>
          <w:bCs/>
          <w:color w:val="000000" w:themeColor="text1"/>
          <w:sz w:val="28"/>
          <w:szCs w:val="28"/>
          <w:lang w:val="en-US" w:eastAsia="zh-CN"/>
          <w14:textFill>
            <w14:solidFill>
              <w14:schemeClr w14:val="tx1"/>
            </w14:solidFill>
          </w14:textFill>
        </w:rPr>
        <w:t>带电电缆识别</w:t>
      </w:r>
      <w:bookmarkEnd w:id="33"/>
      <w:bookmarkEnd w:id="34"/>
    </w:p>
    <w:p w14:paraId="219546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9"/>
        <w:rPr>
          <w:rFonts w:hint="default"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带电电缆识别原理：发射机同样需要将特定信号加载到目标电缆上，由于电缆带电，所以无法直接将信号加载到目标电缆，需要使用耦合夹钳利用电磁感应原理无接触式将信号耦合到目标电缆上。接收机在靠近发射机位置（近端）首先记录所发射的信号在目标电缆上的大小方向等信息，然后在电缆待识别位置（远端），接收机使用与标定时一样的设置重新检测信号并与标定信息对比，在一定范围内则可判定为目标电缆。</w:t>
      </w:r>
    </w:p>
    <w:p w14:paraId="08F6FB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9"/>
        <w:rPr>
          <w:rFonts w:hint="eastAsia" w:ascii="宋体" w:hAnsi="宋体" w:cs="宋体"/>
          <w:b/>
          <w:bCs/>
          <w:color w:val="000000" w:themeColor="text1"/>
          <w:sz w:val="28"/>
          <w:szCs w:val="28"/>
          <w:lang w:val="en-US" w:eastAsia="zh-CN"/>
          <w14:textFill>
            <w14:solidFill>
              <w14:schemeClr w14:val="tx1"/>
            </w14:solidFill>
          </w14:textFill>
        </w:rPr>
      </w:pPr>
      <w:bookmarkStart w:id="35" w:name="_Toc19499"/>
      <w:r>
        <w:rPr>
          <w:rFonts w:hint="eastAsia" w:ascii="宋体" w:hAnsi="宋体" w:cs="宋体"/>
          <w:b w:val="0"/>
          <w:bCs w:val="0"/>
          <w:color w:val="000000" w:themeColor="text1"/>
          <w:sz w:val="28"/>
          <w:szCs w:val="28"/>
          <w:lang w:val="en-US" w:eastAsia="zh-CN"/>
          <w14:textFill>
            <w14:solidFill>
              <w14:schemeClr w14:val="tx1"/>
            </w14:solidFill>
          </w14:textFill>
        </w:rPr>
        <w:t>带电电缆由于带高压电，所以发射机不能使用直连法输出，只能使用耦合法。</w:t>
      </w:r>
      <w:bookmarkEnd w:id="35"/>
    </w:p>
    <w:p w14:paraId="255148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bookmarkStart w:id="36" w:name="_Toc29578"/>
      <w:bookmarkStart w:id="37" w:name="_Toc14634"/>
    </w:p>
    <w:p w14:paraId="536796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p>
    <w:p w14:paraId="575B74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p>
    <w:p w14:paraId="7AB6DF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p>
    <w:p w14:paraId="15A140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2"/>
        <w:rPr>
          <w:rFonts w:hint="default" w:ascii="宋体" w:hAnsi="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步骤1：发射机耦合法输出</w:t>
      </w:r>
      <w:bookmarkEnd w:id="36"/>
      <w:bookmarkEnd w:id="37"/>
    </w:p>
    <w:p w14:paraId="6D9B3B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发射机按照耦合法方式输出，等待发射机屏幕提示栏提示“正在输出，可标定”后，即可开始标定。</w:t>
      </w:r>
    </w:p>
    <w:p w14:paraId="352C20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rPr>
          <w:rFonts w:hint="default"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注：电缆负荷电流大于40A时，会导致耦合夹钳磁饱，造成信号失真，影响识别结果的准确性。</w:t>
      </w:r>
    </w:p>
    <w:p w14:paraId="01DC42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rPr>
          <w:rFonts w:hint="default" w:ascii="宋体" w:hAnsi="宋体" w:cs="宋体"/>
          <w:b w:val="0"/>
          <w:bCs w:val="0"/>
          <w:color w:val="000000" w:themeColor="text1"/>
          <w:sz w:val="28"/>
          <w:szCs w:val="28"/>
          <w:lang w:val="en-US" w:eastAsia="zh-CN"/>
          <w14:textFill>
            <w14:solidFill>
              <w14:schemeClr w14:val="tx1"/>
            </w14:solidFill>
          </w14:textFill>
        </w:rPr>
      </w:pPr>
    </w:p>
    <w:p w14:paraId="71DDAA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bookmarkStart w:id="38" w:name="_Toc26935"/>
      <w:bookmarkStart w:id="39" w:name="_Toc13013"/>
      <w:r>
        <w:rPr>
          <w:rFonts w:hint="eastAsia" w:ascii="宋体" w:hAnsi="宋体" w:cs="宋体"/>
          <w:b/>
          <w:bCs/>
          <w:color w:val="000000" w:themeColor="text1"/>
          <w:sz w:val="28"/>
          <w:szCs w:val="28"/>
          <w:lang w:val="en-US" w:eastAsia="zh-CN"/>
          <w14:textFill>
            <w14:solidFill>
              <w14:schemeClr w14:val="tx1"/>
            </w14:solidFill>
          </w14:textFill>
        </w:rPr>
        <w:t>步骤2：标定</w:t>
      </w:r>
      <w:bookmarkEnd w:id="38"/>
      <w:bookmarkEnd w:id="39"/>
    </w:p>
    <w:p w14:paraId="65E118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接收机连接柔性电流钳，柔性电流钳在距发射钳1米以上位置环绕目标电缆。</w:t>
      </w:r>
    </w:p>
    <w:p w14:paraId="552EC3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在接收机测试界面选择一条未标定的电缆，在此模式下，需要将</w:t>
      </w:r>
      <w:r>
        <w:rPr>
          <w:rFonts w:hint="eastAsia" w:ascii="宋体" w:hAnsi="宋体" w:cs="宋体"/>
          <w:b/>
          <w:bCs/>
          <w:color w:val="000000" w:themeColor="text1"/>
          <w:sz w:val="28"/>
          <w:szCs w:val="28"/>
          <w:lang w:val="en-US" w:eastAsia="zh-CN"/>
          <w14:textFill>
            <w14:solidFill>
              <w14:schemeClr w14:val="tx1"/>
            </w14:solidFill>
          </w14:textFill>
        </w:rPr>
        <w:t>频率</w:t>
      </w:r>
      <w:r>
        <w:rPr>
          <w:rFonts w:hint="eastAsia" w:ascii="宋体" w:hAnsi="宋体" w:cs="宋体"/>
          <w:b w:val="0"/>
          <w:bCs w:val="0"/>
          <w:color w:val="000000" w:themeColor="text1"/>
          <w:sz w:val="28"/>
          <w:szCs w:val="28"/>
          <w:lang w:val="en-US" w:eastAsia="zh-CN"/>
          <w14:textFill>
            <w14:solidFill>
              <w14:schemeClr w14:val="tx1"/>
            </w14:solidFill>
          </w14:textFill>
        </w:rPr>
        <w:t>调至与发射机频率一致，调整</w:t>
      </w:r>
      <w:r>
        <w:rPr>
          <w:rFonts w:hint="eastAsia" w:ascii="宋体" w:hAnsi="宋体" w:cs="宋体"/>
          <w:b/>
          <w:bCs/>
          <w:color w:val="000000" w:themeColor="text1"/>
          <w:sz w:val="28"/>
          <w:szCs w:val="28"/>
          <w:lang w:val="en-US" w:eastAsia="zh-CN"/>
          <w14:textFill>
            <w14:solidFill>
              <w14:schemeClr w14:val="tx1"/>
            </w14:solidFill>
          </w14:textFill>
        </w:rPr>
        <w:t>增益</w:t>
      </w:r>
      <w:r>
        <w:rPr>
          <w:rFonts w:hint="eastAsia" w:ascii="宋体" w:hAnsi="宋体" w:cs="宋体"/>
          <w:b w:val="0"/>
          <w:bCs w:val="0"/>
          <w:color w:val="000000" w:themeColor="text1"/>
          <w:sz w:val="28"/>
          <w:szCs w:val="28"/>
          <w:lang w:val="en-US" w:eastAsia="zh-CN"/>
          <w14:textFill>
            <w14:solidFill>
              <w14:schemeClr w14:val="tx1"/>
            </w14:solidFill>
          </w14:textFill>
        </w:rPr>
        <w:t>使得信号量尽量大且不饱和为宜。等待信号稳定后，</w:t>
      </w:r>
      <w:r>
        <w:rPr>
          <w:rFonts w:hint="eastAsia" w:ascii="宋体" w:hAnsi="宋体" w:cs="宋体"/>
          <w:b/>
          <w:bCs/>
          <w:color w:val="000000" w:themeColor="text1"/>
          <w:sz w:val="28"/>
          <w:szCs w:val="28"/>
          <w:lang w:val="en-US" w:eastAsia="zh-CN"/>
          <w14:textFill>
            <w14:solidFill>
              <w14:schemeClr w14:val="tx1"/>
            </w14:solidFill>
          </w14:textFill>
        </w:rPr>
        <w:t>长按</w:t>
      </w:r>
      <w:r>
        <w:rPr>
          <w:rFonts w:hint="eastAsia" w:ascii="宋体" w:hAnsi="宋体" w:cs="宋体"/>
          <w:b w:val="0"/>
          <w:bCs w:val="0"/>
          <w:color w:val="000000" w:themeColor="text1"/>
          <w:sz w:val="28"/>
          <w:szCs w:val="28"/>
          <w:lang w:val="en-US" w:eastAsia="zh-CN"/>
          <w14:textFill>
            <w14:solidFill>
              <w14:schemeClr w14:val="tx1"/>
            </w14:solidFill>
          </w14:textFill>
        </w:rPr>
        <w:t>标定按键弹出标定确认框，并ENTER按键确认标定，提示标定成功后，屏幕将会提示“标定成功”，随后接收机屏幕将会显示目标电缆并显示绿色勾，屏幕提示栏提示“信号正向”，并发出“嘀嘀”识别成功提示音。若无上述提示，则需重新标定，若信号量始终较弱，请检查接收机频率是否和发射机输出频率一致，增大接收机增益或提高发射机输出频率，若上述措施均无作用，请检查电缆接地情况。</w:t>
      </w:r>
    </w:p>
    <w:p w14:paraId="04F45C0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br w:type="page"/>
      </w:r>
    </w:p>
    <w:p w14:paraId="0AF20CAB">
      <w:pPr>
        <w:numPr>
          <w:ilvl w:val="0"/>
          <w:numId w:val="0"/>
        </w:numPr>
        <w:spacing w:line="360" w:lineRule="exact"/>
        <w:jc w:val="left"/>
        <w:rPr>
          <w:rFonts w:hint="eastAsia" w:ascii="宋体" w:hAnsi="宋体" w:cs="宋体"/>
          <w:b w:val="0"/>
          <w:bCs w:val="0"/>
          <w:color w:val="000000" w:themeColor="text1"/>
          <w:sz w:val="24"/>
          <w:szCs w:val="24"/>
          <w:lang w:val="en-US" w:eastAsia="zh-CN"/>
          <w14:textFill>
            <w14:solidFill>
              <w14:schemeClr w14:val="tx1"/>
            </w14:solidFill>
          </w14:textFill>
        </w:rPr>
      </w:pPr>
    </w:p>
    <w:p w14:paraId="3C018C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1181100</wp:posOffset>
            </wp:positionH>
            <wp:positionV relativeFrom="paragraph">
              <wp:posOffset>190500</wp:posOffset>
            </wp:positionV>
            <wp:extent cx="3137535" cy="1817370"/>
            <wp:effectExtent l="0" t="0" r="5715" b="11430"/>
            <wp:wrapNone/>
            <wp:docPr id="30" name="图片 30" descr="说明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说明书图"/>
                    <pic:cNvPicPr>
                      <a:picLocks noChangeAspect="1"/>
                    </pic:cNvPicPr>
                  </pic:nvPicPr>
                  <pic:blipFill>
                    <a:blip r:embed="rId37"/>
                    <a:stretch>
                      <a:fillRect/>
                    </a:stretch>
                  </pic:blipFill>
                  <pic:spPr>
                    <a:xfrm>
                      <a:off x="0" y="0"/>
                      <a:ext cx="3137535" cy="1817370"/>
                    </a:xfrm>
                    <a:prstGeom prst="rect">
                      <a:avLst/>
                    </a:prstGeom>
                  </pic:spPr>
                </pic:pic>
              </a:graphicData>
            </a:graphic>
          </wp:anchor>
        </w:drawing>
      </w:r>
    </w:p>
    <w:p w14:paraId="71BBBA1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p>
    <w:p w14:paraId="0A2B97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p>
    <w:p w14:paraId="6C9ADF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p>
    <w:p w14:paraId="5DC36D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p>
    <w:p w14:paraId="3B6CB9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p>
    <w:p w14:paraId="2D5765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p>
    <w:p w14:paraId="698850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p>
    <w:p w14:paraId="6259A7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p>
    <w:p w14:paraId="746E14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p>
    <w:p w14:paraId="269048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宋体" w:hAnsi="宋体" w:cs="宋体"/>
          <w:b w:val="0"/>
          <w:bCs w:val="0"/>
          <w:color w:val="000000" w:themeColor="text1"/>
          <w:sz w:val="22"/>
          <w:szCs w:val="22"/>
          <w:lang w:val="en-US" w:eastAsia="zh-CN"/>
          <w14:textFill>
            <w14:solidFill>
              <w14:schemeClr w14:val="tx1"/>
            </w14:solidFill>
          </w14:textFill>
        </w:rPr>
      </w:pPr>
      <w:r>
        <w:rPr>
          <w:rFonts w:hint="eastAsia" w:ascii="宋体" w:hAnsi="宋体" w:cs="宋体"/>
          <w:b w:val="0"/>
          <w:bCs w:val="0"/>
          <w:color w:val="000000" w:themeColor="text1"/>
          <w:sz w:val="22"/>
          <w:szCs w:val="22"/>
          <w:lang w:val="en-US" w:eastAsia="zh-CN"/>
          <w14:textFill>
            <w14:solidFill>
              <w14:schemeClr w14:val="tx1"/>
            </w14:solidFill>
          </w14:textFill>
        </w:rPr>
        <w:t>图6.1耦合法标定示意图</w:t>
      </w:r>
    </w:p>
    <w:p w14:paraId="1F6B59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p>
    <w:p w14:paraId="452843A4">
      <w:pPr>
        <w:numPr>
          <w:ilvl w:val="0"/>
          <w:numId w:val="0"/>
        </w:numPr>
        <w:spacing w:line="360" w:lineRule="exact"/>
        <w:ind w:firstLine="419" w:firstLineChars="0"/>
        <w:jc w:val="left"/>
        <w:outlineLvl w:val="2"/>
        <w:rPr>
          <w:rFonts w:hint="eastAsia" w:ascii="宋体" w:hAnsi="宋体" w:cs="宋体"/>
          <w:b/>
          <w:bCs/>
          <w:color w:val="000000" w:themeColor="text1"/>
          <w:sz w:val="28"/>
          <w:szCs w:val="28"/>
          <w:lang w:val="en-US" w:eastAsia="zh-CN"/>
          <w14:textFill>
            <w14:solidFill>
              <w14:schemeClr w14:val="tx1"/>
            </w14:solidFill>
          </w14:textFill>
        </w:rPr>
      </w:pPr>
      <w:bookmarkStart w:id="40" w:name="_Toc23152"/>
      <w:bookmarkStart w:id="41" w:name="_Toc15168"/>
      <w:r>
        <w:rPr>
          <w:rFonts w:hint="eastAsia" w:ascii="宋体" w:hAnsi="宋体" w:cs="宋体"/>
          <w:b/>
          <w:bCs/>
          <w:color w:val="000000" w:themeColor="text1"/>
          <w:sz w:val="28"/>
          <w:szCs w:val="28"/>
          <w:lang w:val="en-US" w:eastAsia="zh-CN"/>
          <w14:textFill>
            <w14:solidFill>
              <w14:schemeClr w14:val="tx1"/>
            </w14:solidFill>
          </w14:textFill>
        </w:rPr>
        <w:t>步骤3：识别</w:t>
      </w:r>
      <w:bookmarkEnd w:id="40"/>
      <w:bookmarkEnd w:id="41"/>
    </w:p>
    <w:p w14:paraId="0EE8CD95">
      <w:pPr>
        <w:numPr>
          <w:ilvl w:val="0"/>
          <w:numId w:val="0"/>
        </w:numPr>
        <w:spacing w:line="360" w:lineRule="exact"/>
        <w:ind w:firstLine="419" w:firstLineChars="0"/>
        <w:jc w:val="left"/>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带电电缆识别方法和停电电缆识别一致，请参照</w:t>
      </w:r>
      <w:r>
        <w:rPr>
          <w:rFonts w:hint="eastAsia" w:ascii="宋体" w:hAnsi="宋体" w:cs="宋体"/>
          <w:b w:val="0"/>
          <w:bCs w:val="0"/>
          <w:color w:val="000000" w:themeColor="text1"/>
          <w:sz w:val="28"/>
          <w:szCs w:val="28"/>
          <w:u w:val="none"/>
          <w:lang w:val="en-US" w:eastAsia="zh-CN"/>
          <w14:textFill>
            <w14:solidFill>
              <w14:schemeClr w14:val="tx1"/>
            </w14:solidFill>
          </w14:textFill>
        </w:rPr>
        <w:fldChar w:fldCharType="begin"/>
      </w:r>
      <w:r>
        <w:rPr>
          <w:rFonts w:hint="eastAsia" w:ascii="宋体" w:hAnsi="宋体" w:cs="宋体"/>
          <w:b w:val="0"/>
          <w:bCs w:val="0"/>
          <w:color w:val="000000" w:themeColor="text1"/>
          <w:sz w:val="28"/>
          <w:szCs w:val="28"/>
          <w:u w:val="none"/>
          <w:lang w:val="en-US" w:eastAsia="zh-CN"/>
          <w14:textFill>
            <w14:solidFill>
              <w14:schemeClr w14:val="tx1"/>
            </w14:solidFill>
          </w14:textFill>
        </w:rPr>
        <w:instrText xml:space="preserve"> HYPERLINK \l "第5章节步骤3" </w:instrText>
      </w:r>
      <w:r>
        <w:rPr>
          <w:rFonts w:hint="eastAsia" w:ascii="宋体" w:hAnsi="宋体" w:cs="宋体"/>
          <w:b w:val="0"/>
          <w:bCs w:val="0"/>
          <w:color w:val="000000" w:themeColor="text1"/>
          <w:sz w:val="28"/>
          <w:szCs w:val="28"/>
          <w:u w:val="none"/>
          <w:lang w:val="en-US" w:eastAsia="zh-CN"/>
          <w14:textFill>
            <w14:solidFill>
              <w14:schemeClr w14:val="tx1"/>
            </w14:solidFill>
          </w14:textFill>
        </w:rPr>
        <w:fldChar w:fldCharType="separate"/>
      </w:r>
      <w:r>
        <w:rPr>
          <w:rStyle w:val="21"/>
          <w:rFonts w:hint="eastAsia" w:ascii="宋体" w:hAnsi="宋体" w:cs="宋体"/>
          <w:b w:val="0"/>
          <w:bCs w:val="0"/>
          <w:color w:val="000000" w:themeColor="text1"/>
          <w:sz w:val="28"/>
          <w:szCs w:val="28"/>
          <w:lang w:val="en-US" w:eastAsia="zh-CN"/>
          <w14:textFill>
            <w14:solidFill>
              <w14:schemeClr w14:val="tx1"/>
            </w14:solidFill>
          </w14:textFill>
        </w:rPr>
        <w:t>第5章节步骤3</w:t>
      </w:r>
      <w:r>
        <w:rPr>
          <w:rFonts w:hint="eastAsia" w:ascii="宋体" w:hAnsi="宋体" w:cs="宋体"/>
          <w:b w:val="0"/>
          <w:bCs w:val="0"/>
          <w:color w:val="000000" w:themeColor="text1"/>
          <w:sz w:val="28"/>
          <w:szCs w:val="28"/>
          <w:u w:val="none"/>
          <w:lang w:val="en-US" w:eastAsia="zh-CN"/>
          <w14:textFill>
            <w14:solidFill>
              <w14:schemeClr w14:val="tx1"/>
            </w14:solidFill>
          </w14:textFill>
        </w:rPr>
        <w:fldChar w:fldCharType="end"/>
      </w:r>
      <w:r>
        <w:rPr>
          <w:rFonts w:hint="eastAsia" w:ascii="宋体" w:hAnsi="宋体" w:cs="宋体"/>
          <w:b w:val="0"/>
          <w:bCs w:val="0"/>
          <w:color w:val="000000" w:themeColor="text1"/>
          <w:sz w:val="28"/>
          <w:szCs w:val="28"/>
          <w:lang w:val="en-US" w:eastAsia="zh-CN"/>
          <w14:textFill>
            <w14:solidFill>
              <w14:schemeClr w14:val="tx1"/>
            </w14:solidFill>
          </w14:textFill>
        </w:rPr>
        <w:t>。</w:t>
      </w:r>
    </w:p>
    <w:p w14:paraId="0BF8728C">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1364615</wp:posOffset>
            </wp:positionH>
            <wp:positionV relativeFrom="paragraph">
              <wp:posOffset>147955</wp:posOffset>
            </wp:positionV>
            <wp:extent cx="2658745" cy="1831340"/>
            <wp:effectExtent l="0" t="0" r="8255" b="16510"/>
            <wp:wrapNone/>
            <wp:docPr id="40" name="图片 40" descr="说明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说明书图"/>
                    <pic:cNvPicPr>
                      <a:picLocks noChangeAspect="1"/>
                    </pic:cNvPicPr>
                  </pic:nvPicPr>
                  <pic:blipFill>
                    <a:blip r:embed="rId38"/>
                    <a:stretch>
                      <a:fillRect/>
                    </a:stretch>
                  </pic:blipFill>
                  <pic:spPr>
                    <a:xfrm>
                      <a:off x="0" y="0"/>
                      <a:ext cx="2658745" cy="1831340"/>
                    </a:xfrm>
                    <a:prstGeom prst="rect">
                      <a:avLst/>
                    </a:prstGeom>
                  </pic:spPr>
                </pic:pic>
              </a:graphicData>
            </a:graphic>
          </wp:anchor>
        </w:drawing>
      </w:r>
    </w:p>
    <w:p w14:paraId="7AADB5A4">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6F062F3D">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39AAD106">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34B5A782">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5997E3DA">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4546A753">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158BE6BC">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0D4E9715">
      <w:pPr>
        <w:numPr>
          <w:ilvl w:val="0"/>
          <w:numId w:val="0"/>
        </w:numPr>
        <w:spacing w:line="240" w:lineRule="auto"/>
        <w:ind w:firstLine="419" w:firstLineChars="0"/>
        <w:jc w:val="center"/>
        <w:rPr>
          <w:rFonts w:hint="eastAsia" w:ascii="宋体" w:hAnsi="宋体" w:cs="宋体"/>
          <w:b w:val="0"/>
          <w:bCs w:val="0"/>
          <w:color w:val="000000" w:themeColor="text1"/>
          <w:sz w:val="24"/>
          <w:szCs w:val="24"/>
          <w:lang w:val="en-US" w:eastAsia="zh-CN"/>
          <w14:textFill>
            <w14:solidFill>
              <w14:schemeClr w14:val="tx1"/>
            </w14:solidFill>
          </w14:textFill>
        </w:rPr>
      </w:pPr>
    </w:p>
    <w:p w14:paraId="738A7370">
      <w:pPr>
        <w:numPr>
          <w:ilvl w:val="0"/>
          <w:numId w:val="0"/>
        </w:numPr>
        <w:spacing w:line="240" w:lineRule="auto"/>
        <w:ind w:firstLine="419" w:firstLineChars="0"/>
        <w:jc w:val="center"/>
        <w:rPr>
          <w:rFonts w:hint="default" w:ascii="宋体" w:hAnsi="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图6.2 耦合法识别示意图</w:t>
      </w:r>
    </w:p>
    <w:p w14:paraId="11D54F4D">
      <w:pPr>
        <w:numPr>
          <w:ilvl w:val="0"/>
          <w:numId w:val="0"/>
        </w:numPr>
        <w:spacing w:line="360" w:lineRule="exact"/>
        <w:ind w:firstLine="419" w:firstLineChars="0"/>
        <w:jc w:val="left"/>
        <w:rPr>
          <w:rFonts w:hint="eastAsia" w:ascii="宋体" w:hAnsi="宋体" w:cs="宋体"/>
          <w:b w:val="0"/>
          <w:bCs w:val="0"/>
          <w:color w:val="000000" w:themeColor="text1"/>
          <w:sz w:val="24"/>
          <w:szCs w:val="24"/>
          <w:lang w:val="en-US" w:eastAsia="zh-CN"/>
          <w14:textFill>
            <w14:solidFill>
              <w14:schemeClr w14:val="tx1"/>
            </w14:solidFill>
          </w14:textFill>
        </w:rPr>
      </w:pPr>
    </w:p>
    <w:tbl>
      <w:tblPr>
        <w:tblStyle w:val="17"/>
        <w:tblW w:w="7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CellMar>
          <w:top w:w="0" w:type="dxa"/>
          <w:left w:w="108" w:type="dxa"/>
          <w:bottom w:w="0" w:type="dxa"/>
          <w:right w:w="108" w:type="dxa"/>
        </w:tblCellMar>
      </w:tblPr>
      <w:tblGrid>
        <w:gridCol w:w="833"/>
        <w:gridCol w:w="7158"/>
      </w:tblGrid>
      <w:tr w14:paraId="47E3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top w:w="0" w:type="dxa"/>
            <w:left w:w="108" w:type="dxa"/>
            <w:bottom w:w="0" w:type="dxa"/>
            <w:right w:w="108" w:type="dxa"/>
          </w:tblCellMar>
        </w:tblPrEx>
        <w:trPr>
          <w:jc w:val="center"/>
        </w:trPr>
        <w:tc>
          <w:tcPr>
            <w:tcW w:w="833" w:type="dxa"/>
            <w:shd w:val="clear" w:color="auto" w:fill="FFFFFF" w:themeFill="background1"/>
          </w:tcPr>
          <w:p w14:paraId="5DD9968E">
            <w:pPr>
              <w:tabs>
                <w:tab w:val="left" w:pos="360"/>
                <w:tab w:val="left" w:pos="540"/>
              </w:tabs>
              <w:spacing w:line="360" w:lineRule="exact"/>
              <w:rPr>
                <w:rFonts w:hint="eastAsia" w:ascii="宋体" w:hAnsi="宋体" w:eastAsia="宋体" w:cs="宋体"/>
                <w:b/>
                <w:sz w:val="28"/>
                <w:szCs w:val="28"/>
                <w:lang w:val="en-US" w:eastAsia="zh-CN"/>
              </w:rPr>
            </w:pPr>
          </w:p>
          <w:p w14:paraId="027C504B">
            <w:pPr>
              <w:tabs>
                <w:tab w:val="left" w:pos="360"/>
                <w:tab w:val="left" w:pos="540"/>
              </w:tabs>
              <w:spacing w:line="360" w:lineRule="exact"/>
              <w:ind w:left="0" w:leftChars="0" w:firstLine="0" w:firstLineChars="0"/>
              <w:rPr>
                <w:rFonts w:hint="eastAsia" w:ascii="微软雅黑" w:hAnsi="微软雅黑" w:eastAsia="微软雅黑"/>
                <w:b/>
                <w:sz w:val="18"/>
                <w:szCs w:val="18"/>
                <w:lang w:val="en-US" w:eastAsia="zh-CN"/>
              </w:rPr>
            </w:pPr>
            <w:r>
              <w:rPr>
                <w:rFonts w:hint="eastAsia" w:ascii="黑体" w:hAnsi="黑体" w:eastAsia="黑体" w:cs="黑体"/>
                <w:b/>
                <w:sz w:val="28"/>
                <w:szCs w:val="28"/>
                <w:lang w:val="en-US" w:eastAsia="zh-CN"/>
              </w:rPr>
              <w:t>注意</w:t>
            </w:r>
          </w:p>
        </w:tc>
        <w:tc>
          <w:tcPr>
            <w:tcW w:w="7158" w:type="dxa"/>
            <w:shd w:val="clear" w:color="auto" w:fill="FFFFFF" w:themeFill="background1"/>
          </w:tcPr>
          <w:p w14:paraId="4C819563">
            <w:pPr>
              <w:tabs>
                <w:tab w:val="left" w:pos="360"/>
                <w:tab w:val="left" w:pos="540"/>
              </w:tabs>
              <w:spacing w:line="360" w:lineRule="exact"/>
              <w:rPr>
                <w:rFonts w:hint="eastAsia" w:ascii="宋体" w:hAnsi="宋体" w:eastAsia="宋体" w:cs="宋体"/>
                <w:b w:val="0"/>
                <w:bCs/>
                <w:sz w:val="21"/>
                <w:szCs w:val="21"/>
              </w:rPr>
            </w:pPr>
            <w:r>
              <w:rPr>
                <w:rFonts w:hint="eastAsia" w:ascii="宋体" w:hAnsi="宋体" w:eastAsia="宋体" w:cs="宋体"/>
                <w:b w:val="0"/>
                <w:bCs/>
                <w:sz w:val="24"/>
                <w:szCs w:val="24"/>
              </w:rPr>
              <w:t>在远端识别时请将所有电缆都进行一次识别操作。无论是带电电缆识别还是停电电缆识别，识别结果都将是</w:t>
            </w:r>
            <w:r>
              <w:rPr>
                <w:rFonts w:hint="eastAsia" w:ascii="宋体" w:hAnsi="宋体" w:eastAsia="宋体" w:cs="宋体"/>
                <w:b/>
                <w:bCs w:val="0"/>
                <w:color w:val="auto"/>
                <w:sz w:val="24"/>
                <w:szCs w:val="24"/>
                <w:highlight w:val="none"/>
              </w:rPr>
              <w:t>唯一</w:t>
            </w:r>
            <w:r>
              <w:rPr>
                <w:rFonts w:hint="eastAsia" w:ascii="宋体" w:hAnsi="宋体" w:eastAsia="宋体" w:cs="宋体"/>
                <w:b w:val="0"/>
                <w:bCs/>
                <w:sz w:val="24"/>
                <w:szCs w:val="24"/>
              </w:rPr>
              <w:t>，若出现了两个打勾的电缆，请参考说明书中的常见问题分析检查错误。</w:t>
            </w:r>
          </w:p>
        </w:tc>
      </w:tr>
    </w:tbl>
    <w:p w14:paraId="71D3D70E">
      <w:pPr>
        <w:numPr>
          <w:ilvl w:val="0"/>
          <w:numId w:val="0"/>
        </w:numPr>
        <w:spacing w:line="360" w:lineRule="exact"/>
        <w:ind w:firstLine="419" w:firstLineChars="0"/>
        <w:jc w:val="left"/>
        <w:rPr>
          <w:rFonts w:hint="default" w:ascii="宋体" w:hAnsi="宋体" w:cs="宋体"/>
          <w:b w:val="0"/>
          <w:bCs w:val="0"/>
          <w:color w:val="000000" w:themeColor="text1"/>
          <w:sz w:val="24"/>
          <w:szCs w:val="24"/>
          <w:lang w:val="en-US" w:eastAsia="zh-CN"/>
          <w14:textFill>
            <w14:solidFill>
              <w14:schemeClr w14:val="tx1"/>
            </w14:solidFill>
          </w14:textFill>
        </w:rPr>
      </w:pPr>
    </w:p>
    <w:p w14:paraId="065E31AF">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0" w:firstLineChars="0"/>
        <w:jc w:val="left"/>
        <w:textAlignment w:val="auto"/>
        <w:outlineLvl w:val="1"/>
        <w:rPr>
          <w:rFonts w:hint="eastAsia" w:ascii="宋体" w:hAnsi="宋体" w:eastAsia="宋体" w:cs="宋体"/>
          <w:b/>
          <w:bCs/>
          <w:color w:val="000000" w:themeColor="text1"/>
          <w:sz w:val="28"/>
          <w:szCs w:val="28"/>
          <w:lang w:val="en-US" w:eastAsia="zh-CN"/>
          <w14:textFill>
            <w14:solidFill>
              <w14:schemeClr w14:val="tx1"/>
            </w14:solidFill>
          </w14:textFill>
        </w:rPr>
      </w:pPr>
      <w:bookmarkStart w:id="42" w:name="_Toc21626"/>
      <w:bookmarkStart w:id="43" w:name="_Toc2215"/>
      <w:r>
        <w:rPr>
          <w:rFonts w:hint="eastAsia" w:ascii="宋体" w:hAnsi="宋体" w:cs="宋体"/>
          <w:b/>
          <w:bCs/>
          <w:color w:val="000000" w:themeColor="text1"/>
          <w:sz w:val="28"/>
          <w:szCs w:val="28"/>
          <w:lang w:val="en-US" w:eastAsia="zh-CN"/>
          <w14:textFill>
            <w14:solidFill>
              <w14:schemeClr w14:val="tx1"/>
            </w14:solidFill>
          </w14:textFill>
        </w:rPr>
        <w:t>铠装破损模式</w:t>
      </w:r>
      <w:bookmarkEnd w:id="42"/>
      <w:bookmarkEnd w:id="43"/>
    </w:p>
    <w:p w14:paraId="0E39A6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default"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在使用耦合法能正常标定但在远端识别时不出结果，若远端电流方向为正，电流在15%以上，可尝试使用铠装破损模式识别，此模式一般用于直埋电缆并且电缆经过水坑或泥土较潮温，破损点与大地直接接触形成较低接地电阻，导致耦合信号从铠装破损点处泄露通过大地形成信号回路，导致远端识别时信号强度不足仪表不出结果。</w:t>
      </w:r>
    </w:p>
    <w:p w14:paraId="2A8B54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2"/>
        <w:rPr>
          <w:rFonts w:hint="eastAsia" w:ascii="宋体" w:hAnsi="宋体" w:cs="宋体"/>
          <w:b/>
          <w:bCs w:val="0"/>
          <w:sz w:val="28"/>
          <w:szCs w:val="28"/>
          <w:lang w:val="en-US" w:eastAsia="zh-CN"/>
        </w:rPr>
      </w:pPr>
      <w:bookmarkStart w:id="44" w:name="_Toc32734"/>
      <w:bookmarkStart w:id="45" w:name="_Toc18361"/>
      <w:r>
        <w:rPr>
          <w:rFonts w:hint="eastAsia" w:ascii="宋体" w:hAnsi="宋体" w:cs="宋体"/>
          <w:b/>
          <w:bCs w:val="0"/>
          <w:sz w:val="28"/>
          <w:szCs w:val="28"/>
          <w:lang w:val="en-US" w:eastAsia="zh-CN"/>
        </w:rPr>
        <w:t>步骤1：发射机铠装破损模式输出</w:t>
      </w:r>
      <w:bookmarkEnd w:id="44"/>
      <w:bookmarkEnd w:id="45"/>
    </w:p>
    <w:p w14:paraId="5C156E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发射机开机后，进入设置界面，使用按键或者触摸屏选择铠装破损模式选项并打开铠装破损模式，然后返回输出界面，选择适合的输出功率，使用耦合法输出即可，注意发射钳方式要</w:t>
      </w:r>
      <w:r>
        <w:rPr>
          <w:rFonts w:hint="eastAsia" w:ascii="宋体" w:hAnsi="宋体" w:cs="宋体"/>
          <w:b/>
          <w:bCs/>
          <w:color w:val="000000" w:themeColor="text1"/>
          <w:sz w:val="28"/>
          <w:szCs w:val="28"/>
          <w:lang w:val="en-US" w:eastAsia="zh-CN"/>
          <w14:textFill>
            <w14:solidFill>
              <w14:schemeClr w14:val="tx1"/>
            </w14:solidFill>
          </w14:textFill>
        </w:rPr>
        <w:t>指向电缆远端</w:t>
      </w:r>
      <w:r>
        <w:rPr>
          <w:rFonts w:hint="eastAsia" w:ascii="宋体" w:hAnsi="宋体" w:cs="宋体"/>
          <w:b w:val="0"/>
          <w:bCs w:val="0"/>
          <w:color w:val="000000" w:themeColor="text1"/>
          <w:sz w:val="28"/>
          <w:szCs w:val="28"/>
          <w:lang w:val="en-US" w:eastAsia="zh-CN"/>
          <w14:textFill>
            <w14:solidFill>
              <w14:schemeClr w14:val="tx1"/>
            </w14:solidFill>
          </w14:textFill>
        </w:rPr>
        <w:t>。</w:t>
      </w:r>
    </w:p>
    <w:p w14:paraId="12D348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注：铠装破损模式仅支持3.84kHz~8.05kHz之间的频率。</w:t>
      </w:r>
    </w:p>
    <w:p w14:paraId="0C60F7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19" w:firstLineChars="0"/>
        <w:jc w:val="center"/>
        <w:textAlignment w:val="auto"/>
        <w:rPr>
          <w:rFonts w:hint="default" w:ascii="宋体" w:hAnsi="宋体" w:cs="宋体"/>
          <w:b w:val="0"/>
          <w:bCs w:val="0"/>
          <w:color w:val="000000" w:themeColor="text1"/>
          <w:sz w:val="24"/>
          <w:szCs w:val="24"/>
          <w:lang w:val="en-US" w:eastAsia="zh-CN"/>
          <w14:textFill>
            <w14:solidFill>
              <w14:schemeClr w14:val="tx1"/>
            </w14:solidFill>
          </w14:textFill>
        </w:rPr>
      </w:pPr>
    </w:p>
    <w:p w14:paraId="6339D1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19" w:firstLineChars="0"/>
        <w:jc w:val="center"/>
        <w:textAlignment w:val="auto"/>
        <w:rPr>
          <w:rFonts w:hint="eastAsia" w:ascii="宋体" w:hAnsi="宋体" w:cs="宋体"/>
          <w:b w:val="0"/>
          <w:bCs w:val="0"/>
          <w:color w:val="000000" w:themeColor="text1"/>
          <w:sz w:val="21"/>
          <w:szCs w:val="21"/>
          <w:lang w:val="en-US" w:eastAsia="zh-CN"/>
          <w14:textFill>
            <w14:solidFill>
              <w14:schemeClr w14:val="tx1"/>
            </w14:solidFill>
          </w14:textFill>
        </w:rPr>
      </w:pPr>
    </w:p>
    <w:p w14:paraId="124FB0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19" w:firstLineChars="0"/>
        <w:jc w:val="center"/>
        <w:textAlignment w:val="auto"/>
        <w:rPr>
          <w:rFonts w:hint="eastAsia" w:ascii="宋体" w:hAnsi="宋体" w:cs="宋体"/>
          <w:b w:val="0"/>
          <w:bCs w:val="0"/>
          <w:color w:val="000000" w:themeColor="text1"/>
          <w:sz w:val="21"/>
          <w:szCs w:val="21"/>
          <w:lang w:val="en-US" w:eastAsia="zh-CN"/>
          <w14:textFill>
            <w14:solidFill>
              <w14:schemeClr w14:val="tx1"/>
            </w14:solidFill>
          </w14:textFill>
        </w:rPr>
      </w:pPr>
      <w:r>
        <w:rPr>
          <w:rFonts w:hint="default" w:ascii="宋体" w:hAnsi="宋体" w:cs="宋体"/>
          <w:b w:val="0"/>
          <w:bCs w:val="0"/>
          <w:color w:val="000000" w:themeColor="text1"/>
          <w:sz w:val="24"/>
          <w:szCs w:val="24"/>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1064895</wp:posOffset>
            </wp:positionH>
            <wp:positionV relativeFrom="paragraph">
              <wp:posOffset>107950</wp:posOffset>
            </wp:positionV>
            <wp:extent cx="3398520" cy="1929130"/>
            <wp:effectExtent l="0" t="0" r="11430" b="13970"/>
            <wp:wrapNone/>
            <wp:docPr id="9" name="图片 9" descr="铠装破损模式信号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铠装破损模式信号示意图"/>
                    <pic:cNvPicPr>
                      <a:picLocks noChangeAspect="1"/>
                    </pic:cNvPicPr>
                  </pic:nvPicPr>
                  <pic:blipFill>
                    <a:blip r:embed="rId39"/>
                    <a:stretch>
                      <a:fillRect/>
                    </a:stretch>
                  </pic:blipFill>
                  <pic:spPr>
                    <a:xfrm>
                      <a:off x="0" y="0"/>
                      <a:ext cx="3398520" cy="1929130"/>
                    </a:xfrm>
                    <a:prstGeom prst="rect">
                      <a:avLst/>
                    </a:prstGeom>
                  </pic:spPr>
                </pic:pic>
              </a:graphicData>
            </a:graphic>
          </wp:anchor>
        </w:drawing>
      </w:r>
    </w:p>
    <w:p w14:paraId="4C8942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19" w:firstLineChars="0"/>
        <w:jc w:val="center"/>
        <w:textAlignment w:val="auto"/>
        <w:rPr>
          <w:rFonts w:hint="eastAsia" w:ascii="宋体" w:hAnsi="宋体" w:cs="宋体"/>
          <w:b w:val="0"/>
          <w:bCs w:val="0"/>
          <w:color w:val="000000" w:themeColor="text1"/>
          <w:sz w:val="21"/>
          <w:szCs w:val="21"/>
          <w:lang w:val="en-US" w:eastAsia="zh-CN"/>
          <w14:textFill>
            <w14:solidFill>
              <w14:schemeClr w14:val="tx1"/>
            </w14:solidFill>
          </w14:textFill>
        </w:rPr>
      </w:pPr>
    </w:p>
    <w:p w14:paraId="5CC7E7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19" w:firstLineChars="0"/>
        <w:jc w:val="center"/>
        <w:textAlignment w:val="auto"/>
        <w:rPr>
          <w:rFonts w:hint="eastAsia" w:ascii="宋体" w:hAnsi="宋体" w:cs="宋体"/>
          <w:b w:val="0"/>
          <w:bCs w:val="0"/>
          <w:color w:val="000000" w:themeColor="text1"/>
          <w:sz w:val="21"/>
          <w:szCs w:val="21"/>
          <w:lang w:val="en-US" w:eastAsia="zh-CN"/>
          <w14:textFill>
            <w14:solidFill>
              <w14:schemeClr w14:val="tx1"/>
            </w14:solidFill>
          </w14:textFill>
        </w:rPr>
      </w:pPr>
    </w:p>
    <w:p w14:paraId="45F79E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19" w:firstLineChars="0"/>
        <w:jc w:val="center"/>
        <w:textAlignment w:val="auto"/>
        <w:rPr>
          <w:rFonts w:hint="eastAsia" w:ascii="宋体" w:hAnsi="宋体" w:cs="宋体"/>
          <w:b w:val="0"/>
          <w:bCs w:val="0"/>
          <w:color w:val="000000" w:themeColor="text1"/>
          <w:sz w:val="21"/>
          <w:szCs w:val="21"/>
          <w:lang w:val="en-US" w:eastAsia="zh-CN"/>
          <w14:textFill>
            <w14:solidFill>
              <w14:schemeClr w14:val="tx1"/>
            </w14:solidFill>
          </w14:textFill>
        </w:rPr>
      </w:pPr>
    </w:p>
    <w:p w14:paraId="4ED9E0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19" w:firstLineChars="0"/>
        <w:jc w:val="center"/>
        <w:textAlignment w:val="auto"/>
        <w:rPr>
          <w:rFonts w:hint="eastAsia" w:ascii="宋体" w:hAnsi="宋体" w:cs="宋体"/>
          <w:b w:val="0"/>
          <w:bCs w:val="0"/>
          <w:color w:val="000000" w:themeColor="text1"/>
          <w:sz w:val="21"/>
          <w:szCs w:val="21"/>
          <w:lang w:val="en-US" w:eastAsia="zh-CN"/>
          <w14:textFill>
            <w14:solidFill>
              <w14:schemeClr w14:val="tx1"/>
            </w14:solidFill>
          </w14:textFill>
        </w:rPr>
      </w:pPr>
    </w:p>
    <w:p w14:paraId="3C6ECEE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19" w:firstLineChars="0"/>
        <w:jc w:val="center"/>
        <w:textAlignment w:val="auto"/>
        <w:rPr>
          <w:rFonts w:hint="eastAsia" w:ascii="宋体" w:hAnsi="宋体" w:cs="宋体"/>
          <w:b w:val="0"/>
          <w:bCs w:val="0"/>
          <w:color w:val="000000" w:themeColor="text1"/>
          <w:sz w:val="21"/>
          <w:szCs w:val="21"/>
          <w:lang w:val="en-US" w:eastAsia="zh-CN"/>
          <w14:textFill>
            <w14:solidFill>
              <w14:schemeClr w14:val="tx1"/>
            </w14:solidFill>
          </w14:textFill>
        </w:rPr>
      </w:pPr>
    </w:p>
    <w:p w14:paraId="61364A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19" w:firstLineChars="0"/>
        <w:jc w:val="center"/>
        <w:textAlignment w:val="auto"/>
        <w:rPr>
          <w:rFonts w:hint="eastAsia" w:ascii="宋体" w:hAnsi="宋体" w:cs="宋体"/>
          <w:b w:val="0"/>
          <w:bCs w:val="0"/>
          <w:color w:val="000000" w:themeColor="text1"/>
          <w:sz w:val="21"/>
          <w:szCs w:val="21"/>
          <w:lang w:val="en-US" w:eastAsia="zh-CN"/>
          <w14:textFill>
            <w14:solidFill>
              <w14:schemeClr w14:val="tx1"/>
            </w14:solidFill>
          </w14:textFill>
        </w:rPr>
      </w:pPr>
    </w:p>
    <w:p w14:paraId="718C64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19" w:firstLineChars="0"/>
        <w:jc w:val="center"/>
        <w:textAlignment w:val="auto"/>
        <w:rPr>
          <w:rFonts w:hint="eastAsia" w:ascii="宋体" w:hAnsi="宋体" w:cs="宋体"/>
          <w:b w:val="0"/>
          <w:bCs w:val="0"/>
          <w:color w:val="000000" w:themeColor="text1"/>
          <w:sz w:val="21"/>
          <w:szCs w:val="21"/>
          <w:lang w:val="en-US" w:eastAsia="zh-CN"/>
          <w14:textFill>
            <w14:solidFill>
              <w14:schemeClr w14:val="tx1"/>
            </w14:solidFill>
          </w14:textFill>
        </w:rPr>
      </w:pPr>
    </w:p>
    <w:p w14:paraId="46C373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19" w:firstLineChars="0"/>
        <w:jc w:val="center"/>
        <w:textAlignment w:val="auto"/>
        <w:rPr>
          <w:rFonts w:hint="eastAsia" w:ascii="宋体" w:hAnsi="宋体" w:cs="宋体"/>
          <w:b w:val="0"/>
          <w:bCs w:val="0"/>
          <w:color w:val="000000" w:themeColor="text1"/>
          <w:sz w:val="21"/>
          <w:szCs w:val="21"/>
          <w:lang w:val="en-US" w:eastAsia="zh-CN"/>
          <w14:textFill>
            <w14:solidFill>
              <w14:schemeClr w14:val="tx1"/>
            </w14:solidFill>
          </w14:textFill>
        </w:rPr>
      </w:pPr>
    </w:p>
    <w:p w14:paraId="3E5BFE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19" w:firstLineChars="0"/>
        <w:jc w:val="center"/>
        <w:textAlignment w:val="auto"/>
        <w:rPr>
          <w:rFonts w:hint="eastAsia" w:ascii="宋体" w:hAnsi="宋体" w:cs="宋体"/>
          <w:b w:val="0"/>
          <w:bCs w:val="0"/>
          <w:color w:val="000000" w:themeColor="text1"/>
          <w:sz w:val="21"/>
          <w:szCs w:val="21"/>
          <w:lang w:val="en-US" w:eastAsia="zh-CN"/>
          <w14:textFill>
            <w14:solidFill>
              <w14:schemeClr w14:val="tx1"/>
            </w14:solidFill>
          </w14:textFill>
        </w:rPr>
      </w:pPr>
    </w:p>
    <w:p w14:paraId="453EC9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19" w:firstLineChars="0"/>
        <w:jc w:val="center"/>
        <w:textAlignment w:val="auto"/>
        <w:rPr>
          <w:rFonts w:hint="default" w:ascii="宋体" w:hAnsi="宋体" w:cs="宋体"/>
          <w:b/>
          <w:bCs w:val="0"/>
          <w:sz w:val="24"/>
          <w:szCs w:val="24"/>
          <w:lang w:val="en-US" w:eastAsia="zh-CN"/>
        </w:rPr>
      </w:pPr>
      <w:r>
        <w:rPr>
          <w:rFonts w:hint="eastAsia" w:ascii="宋体" w:hAnsi="宋体" w:cs="宋体"/>
          <w:b w:val="0"/>
          <w:bCs w:val="0"/>
          <w:color w:val="000000" w:themeColor="text1"/>
          <w:sz w:val="21"/>
          <w:szCs w:val="21"/>
          <w:lang w:val="en-US" w:eastAsia="zh-CN"/>
          <w14:textFill>
            <w14:solidFill>
              <w14:schemeClr w14:val="tx1"/>
            </w14:solidFill>
          </w14:textFill>
        </w:rPr>
        <w:t>图7.1铠装破损模式信号输出示意图</w:t>
      </w:r>
    </w:p>
    <w:p w14:paraId="7ED219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eastAsia" w:ascii="宋体" w:hAnsi="宋体" w:cs="宋体"/>
          <w:b/>
          <w:bCs w:val="0"/>
          <w:sz w:val="28"/>
          <w:szCs w:val="28"/>
          <w:lang w:val="en-US" w:eastAsia="zh-CN"/>
        </w:rPr>
      </w:pPr>
      <w:bookmarkStart w:id="46" w:name="_Toc15911"/>
      <w:bookmarkStart w:id="47" w:name="_Toc28184"/>
    </w:p>
    <w:p w14:paraId="2202EF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eastAsia" w:ascii="宋体" w:hAnsi="宋体" w:cs="宋体"/>
          <w:b/>
          <w:bCs w:val="0"/>
          <w:sz w:val="28"/>
          <w:szCs w:val="28"/>
          <w:lang w:val="en-US" w:eastAsia="zh-CN"/>
        </w:rPr>
      </w:pPr>
    </w:p>
    <w:p w14:paraId="51F980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eastAsia" w:ascii="宋体" w:hAnsi="宋体" w:cs="宋体"/>
          <w:b/>
          <w:bCs w:val="0"/>
          <w:sz w:val="28"/>
          <w:szCs w:val="28"/>
          <w:lang w:val="en-US" w:eastAsia="zh-CN"/>
        </w:rPr>
      </w:pPr>
    </w:p>
    <w:p w14:paraId="1B8C71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default" w:ascii="宋体" w:hAnsi="宋体" w:cs="宋体"/>
          <w:b/>
          <w:bCs w:val="0"/>
          <w:sz w:val="28"/>
          <w:szCs w:val="28"/>
          <w:lang w:val="en-US" w:eastAsia="zh-CN"/>
        </w:rPr>
      </w:pPr>
      <w:r>
        <w:rPr>
          <w:rFonts w:hint="eastAsia" w:ascii="宋体" w:hAnsi="宋体" w:cs="宋体"/>
          <w:b/>
          <w:bCs w:val="0"/>
          <w:sz w:val="28"/>
          <w:szCs w:val="28"/>
          <w:lang w:val="en-US" w:eastAsia="zh-CN"/>
        </w:rPr>
        <w:t>步骤2：标定</w:t>
      </w:r>
      <w:bookmarkEnd w:id="46"/>
      <w:bookmarkEnd w:id="47"/>
    </w:p>
    <w:p w14:paraId="1D2A39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rPr>
          <w:rFonts w:hint="default"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sz w:val="28"/>
          <w:szCs w:val="28"/>
          <w:lang w:val="en-US" w:eastAsia="zh-CN"/>
        </w:rPr>
        <w:t>铠装破损模式一般适用于耦合法，发射机选择铠装破损模式输出，输出功率建议选择最大功率输出，以获得最大信号量。当发射机屏幕提示“正在输出可标定”后，</w:t>
      </w:r>
      <w:r>
        <w:rPr>
          <w:rFonts w:hint="eastAsia" w:ascii="宋体" w:hAnsi="宋体" w:cs="宋体"/>
          <w:b w:val="0"/>
          <w:bCs w:val="0"/>
          <w:color w:val="000000" w:themeColor="text1"/>
          <w:sz w:val="28"/>
          <w:szCs w:val="28"/>
          <w:lang w:val="en-US" w:eastAsia="zh-CN"/>
          <w14:textFill>
            <w14:solidFill>
              <w14:schemeClr w14:val="tx1"/>
            </w14:solidFill>
          </w14:textFill>
        </w:rPr>
        <w:t>接收机连接柔性电流钳，柔性电流钳在距发射钳1米以上位置环绕目标电缆，然后选择一条未标定的电缆，将频率调至与发射机频率一致，调整增益使得信号量最大值尽量大且不饱和为宜，观察到信号量来回变化并且信号量最大值≥4.0mA。然后按下标定按钮并确认标定，等待几秒中，提示标定成功即可。</w:t>
      </w:r>
    </w:p>
    <w:p w14:paraId="4347FF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eastAsia" w:ascii="宋体" w:hAnsi="宋体" w:cs="宋体"/>
          <w:b/>
          <w:bCs w:val="0"/>
          <w:sz w:val="28"/>
          <w:szCs w:val="28"/>
          <w:lang w:val="en-US" w:eastAsia="zh-CN"/>
        </w:rPr>
      </w:pPr>
      <w:bookmarkStart w:id="48" w:name="_Toc4334"/>
      <w:bookmarkStart w:id="49" w:name="_Toc19986"/>
      <w:r>
        <w:rPr>
          <w:rFonts w:hint="eastAsia" w:ascii="宋体" w:hAnsi="宋体" w:cs="宋体"/>
          <w:b/>
          <w:bCs w:val="0"/>
          <w:sz w:val="28"/>
          <w:szCs w:val="28"/>
          <w:lang w:val="en-US" w:eastAsia="zh-CN"/>
        </w:rPr>
        <w:t>步骤3：识别</w:t>
      </w:r>
      <w:bookmarkEnd w:id="48"/>
      <w:bookmarkEnd w:id="49"/>
    </w:p>
    <w:p w14:paraId="1D43C3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铠装破损模式下的识别不会直接显示识别结果，只会显示信号方向和信号量百分比。</w:t>
      </w:r>
    </w:p>
    <w:p w14:paraId="338CAF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在待识别电缆远端，接收机柔性电流钳方向需要标定时的</w:t>
      </w:r>
      <w:r>
        <w:rPr>
          <w:rFonts w:hint="eastAsia" w:ascii="宋体" w:hAnsi="宋体" w:cs="宋体"/>
          <w:b/>
          <w:bCs w:val="0"/>
          <w:sz w:val="28"/>
          <w:szCs w:val="28"/>
          <w:lang w:val="en-US" w:eastAsia="zh-CN"/>
        </w:rPr>
        <w:t>方向一致</w:t>
      </w:r>
      <w:r>
        <w:rPr>
          <w:rFonts w:hint="eastAsia" w:ascii="宋体" w:hAnsi="宋体" w:cs="宋体"/>
          <w:b w:val="0"/>
          <w:bCs/>
          <w:sz w:val="28"/>
          <w:szCs w:val="28"/>
          <w:lang w:val="en-US" w:eastAsia="zh-CN"/>
        </w:rPr>
        <w:t>（指向远端），每次识别都需要多观察一段时间，并且需要将所有电缆都依次识别，若观察到某根电缆信号放向为正向，并且信号量在所有电缆中</w:t>
      </w:r>
      <w:r>
        <w:rPr>
          <w:rFonts w:hint="eastAsia" w:ascii="宋体" w:hAnsi="宋体" w:cs="宋体"/>
          <w:b/>
          <w:bCs w:val="0"/>
          <w:sz w:val="28"/>
          <w:szCs w:val="28"/>
          <w:lang w:val="en-US" w:eastAsia="zh-CN"/>
        </w:rPr>
        <w:t>唯一最大</w:t>
      </w:r>
      <w:r>
        <w:rPr>
          <w:rFonts w:hint="eastAsia" w:ascii="宋体" w:hAnsi="宋体" w:cs="宋体"/>
          <w:b w:val="0"/>
          <w:bCs/>
          <w:sz w:val="28"/>
          <w:szCs w:val="28"/>
          <w:lang w:val="en-US" w:eastAsia="zh-CN"/>
        </w:rPr>
        <w:t>，那么这根电缆是目标电缆的概率最大，但此方式识别只能作为与判断，不能作为可靠结果，真正进行砍线作业前需要进行一次停电电缆识别，以确保结果的可靠性，防止危险情况发生。</w:t>
      </w:r>
    </w:p>
    <w:p w14:paraId="035D02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rPr>
          <w:rFonts w:hint="default" w:ascii="宋体" w:hAnsi="宋体" w:cs="宋体"/>
          <w:b w:val="0"/>
          <w:bCs/>
          <w:sz w:val="28"/>
          <w:szCs w:val="28"/>
          <w:lang w:val="en-US" w:eastAsia="zh-CN"/>
        </w:rPr>
      </w:pPr>
    </w:p>
    <w:p w14:paraId="38AF9DF3">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0" w:firstLineChars="0"/>
        <w:jc w:val="left"/>
        <w:textAlignment w:val="auto"/>
        <w:outlineLvl w:val="1"/>
        <w:rPr>
          <w:rFonts w:hint="eastAsia" w:ascii="宋体" w:hAnsi="宋体" w:eastAsia="宋体" w:cs="宋体"/>
          <w:b/>
          <w:bCs/>
          <w:color w:val="000000" w:themeColor="text1"/>
          <w:sz w:val="28"/>
          <w:szCs w:val="28"/>
          <w:lang w:val="en-US" w:eastAsia="zh-CN"/>
          <w14:textFill>
            <w14:solidFill>
              <w14:schemeClr w14:val="tx1"/>
            </w14:solidFill>
          </w14:textFill>
        </w:rPr>
      </w:pPr>
      <w:bookmarkStart w:id="50" w:name="_Toc31379"/>
      <w:bookmarkStart w:id="51" w:name="_Toc17254"/>
      <w:r>
        <w:rPr>
          <w:rFonts w:hint="eastAsia" w:ascii="宋体" w:hAnsi="宋体" w:cs="宋体"/>
          <w:b/>
          <w:bCs/>
          <w:color w:val="000000" w:themeColor="text1"/>
          <w:sz w:val="28"/>
          <w:szCs w:val="28"/>
          <w:lang w:val="en-US" w:eastAsia="zh-CN"/>
          <w14:textFill>
            <w14:solidFill>
              <w14:schemeClr w14:val="tx1"/>
            </w14:solidFill>
          </w14:textFill>
        </w:rPr>
        <w:t>仪表自检</w:t>
      </w:r>
      <w:bookmarkEnd w:id="50"/>
      <w:bookmarkEnd w:id="51"/>
    </w:p>
    <w:p w14:paraId="00BBD0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9"/>
        <w:rPr>
          <w:rFonts w:hint="default"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当仪表出现异常时建议进行仪表自检，以提高作业可靠性和安全性。</w:t>
      </w:r>
    </w:p>
    <w:p w14:paraId="04101F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2"/>
        <w:rPr>
          <w:rFonts w:hint="eastAsia" w:ascii="宋体" w:hAnsi="宋体" w:cs="宋体"/>
          <w:b/>
          <w:bCs/>
          <w:color w:val="000000" w:themeColor="text1"/>
          <w:sz w:val="28"/>
          <w:szCs w:val="28"/>
          <w:lang w:val="en-US" w:eastAsia="zh-CN"/>
          <w14:textFill>
            <w14:solidFill>
              <w14:schemeClr w14:val="tx1"/>
            </w14:solidFill>
          </w14:textFill>
        </w:rPr>
      </w:pPr>
      <w:bookmarkStart w:id="52" w:name="_Toc28809"/>
      <w:bookmarkStart w:id="53" w:name="_Toc32435"/>
      <w:r>
        <w:rPr>
          <w:rFonts w:hint="eastAsia" w:ascii="宋体" w:hAnsi="宋体" w:cs="宋体"/>
          <w:b/>
          <w:bCs/>
          <w:color w:val="000000" w:themeColor="text1"/>
          <w:sz w:val="28"/>
          <w:szCs w:val="28"/>
          <w:lang w:val="en-US" w:eastAsia="zh-CN"/>
          <w14:textFill>
            <w14:solidFill>
              <w14:schemeClr w14:val="tx1"/>
            </w14:solidFill>
          </w14:textFill>
        </w:rPr>
        <w:t>8.1带电识别自检</w:t>
      </w:r>
      <w:bookmarkEnd w:id="52"/>
      <w:bookmarkEnd w:id="53"/>
    </w:p>
    <w:p w14:paraId="3F5A4A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9"/>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1724660</wp:posOffset>
            </wp:positionH>
            <wp:positionV relativeFrom="paragraph">
              <wp:posOffset>1165225</wp:posOffset>
            </wp:positionV>
            <wp:extent cx="2318385" cy="2748915"/>
            <wp:effectExtent l="0" t="0" r="5715" b="13335"/>
            <wp:wrapNone/>
            <wp:docPr id="42" name="图片 42" descr="说明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说明书图"/>
                    <pic:cNvPicPr>
                      <a:picLocks noChangeAspect="1"/>
                    </pic:cNvPicPr>
                  </pic:nvPicPr>
                  <pic:blipFill>
                    <a:blip r:embed="rId40"/>
                    <a:stretch>
                      <a:fillRect/>
                    </a:stretch>
                  </pic:blipFill>
                  <pic:spPr>
                    <a:xfrm>
                      <a:off x="0" y="0"/>
                      <a:ext cx="2318385" cy="2748915"/>
                    </a:xfrm>
                    <a:prstGeom prst="rect">
                      <a:avLst/>
                    </a:prstGeom>
                  </pic:spPr>
                </pic:pic>
              </a:graphicData>
            </a:graphic>
          </wp:anchor>
        </w:drawing>
      </w:r>
      <w:r>
        <w:rPr>
          <w:rFonts w:hint="eastAsia" w:ascii="宋体" w:hAnsi="宋体" w:cs="宋体"/>
          <w:b w:val="0"/>
          <w:bCs w:val="0"/>
          <w:color w:val="000000" w:themeColor="text1"/>
          <w:sz w:val="28"/>
          <w:szCs w:val="28"/>
          <w:lang w:val="en-US" w:eastAsia="zh-CN"/>
          <w14:textFill>
            <w14:solidFill>
              <w14:schemeClr w14:val="tx1"/>
            </w14:solidFill>
          </w14:textFill>
        </w:rPr>
        <w:t>使用一根首尾相连形成回路的导线作为模拟电缆，发射机使用耦合法对该条电缆加载信号，</w:t>
      </w:r>
      <w:r>
        <w:rPr>
          <w:rFonts w:hint="eastAsia" w:ascii="宋体" w:hAnsi="宋体" w:cs="宋体"/>
          <w:b/>
          <w:bCs/>
          <w:color w:val="000000" w:themeColor="text1"/>
          <w:sz w:val="28"/>
          <w:szCs w:val="28"/>
          <w:lang w:val="en-US" w:eastAsia="zh-CN"/>
          <w14:textFill>
            <w14:solidFill>
              <w14:schemeClr w14:val="tx1"/>
            </w14:solidFill>
          </w14:textFill>
        </w:rPr>
        <w:t>注意使用最小输出功率</w:t>
      </w:r>
      <w:r>
        <w:rPr>
          <w:rFonts w:hint="eastAsia" w:ascii="宋体" w:hAnsi="宋体" w:cs="宋体"/>
          <w:b w:val="0"/>
          <w:bCs w:val="0"/>
          <w:color w:val="000000" w:themeColor="text1"/>
          <w:sz w:val="28"/>
          <w:szCs w:val="28"/>
          <w:lang w:val="en-US" w:eastAsia="zh-CN"/>
          <w14:textFill>
            <w14:solidFill>
              <w14:schemeClr w14:val="tx1"/>
            </w14:solidFill>
          </w14:textFill>
        </w:rPr>
        <w:t>，接收机柔性电流钳环绕导线一圈并远离发射钳1米以上，切换最小增益，仪表能正确标定和识别表示仪表正常工作。</w:t>
      </w:r>
    </w:p>
    <w:p w14:paraId="4218BF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9" w:firstLineChars="0"/>
        <w:jc w:val="left"/>
        <w:textAlignment w:val="auto"/>
        <w:outlineLvl w:val="9"/>
        <w:rPr>
          <w:rFonts w:hint="eastAsia" w:ascii="宋体" w:hAnsi="宋体" w:cs="宋体"/>
          <w:b w:val="0"/>
          <w:bCs w:val="0"/>
          <w:color w:val="000000" w:themeColor="text1"/>
          <w:sz w:val="28"/>
          <w:szCs w:val="28"/>
          <w:lang w:val="en-US" w:eastAsia="zh-CN"/>
          <w14:textFill>
            <w14:solidFill>
              <w14:schemeClr w14:val="tx1"/>
            </w14:solidFill>
          </w14:textFill>
        </w:rPr>
      </w:pPr>
    </w:p>
    <w:p w14:paraId="62F6B22E">
      <w:pPr>
        <w:numPr>
          <w:ilvl w:val="0"/>
          <w:numId w:val="0"/>
        </w:numPr>
        <w:spacing w:line="240" w:lineRule="auto"/>
        <w:ind w:firstLine="419" w:firstLineChars="0"/>
        <w:jc w:val="center"/>
        <w:outlineLvl w:val="9"/>
        <w:rPr>
          <w:rFonts w:hint="default" w:ascii="宋体" w:hAnsi="宋体" w:cs="宋体"/>
          <w:b w:val="0"/>
          <w:bCs w:val="0"/>
          <w:color w:val="000000" w:themeColor="text1"/>
          <w:sz w:val="24"/>
          <w:szCs w:val="24"/>
          <w:lang w:val="en-US" w:eastAsia="zh-CN"/>
          <w14:textFill>
            <w14:solidFill>
              <w14:schemeClr w14:val="tx1"/>
            </w14:solidFill>
          </w14:textFill>
        </w:rPr>
      </w:pPr>
    </w:p>
    <w:p w14:paraId="0572E54B">
      <w:pPr>
        <w:numPr>
          <w:ilvl w:val="0"/>
          <w:numId w:val="0"/>
        </w:numPr>
        <w:spacing w:line="240" w:lineRule="auto"/>
        <w:ind w:firstLine="419" w:firstLineChars="0"/>
        <w:jc w:val="center"/>
        <w:outlineLvl w:val="9"/>
        <w:rPr>
          <w:rFonts w:hint="eastAsia" w:ascii="宋体" w:hAnsi="宋体" w:cs="宋体"/>
          <w:b w:val="0"/>
          <w:bCs w:val="0"/>
          <w:color w:val="000000" w:themeColor="text1"/>
          <w:sz w:val="21"/>
          <w:szCs w:val="21"/>
          <w:lang w:val="en-US" w:eastAsia="zh-CN"/>
          <w14:textFill>
            <w14:solidFill>
              <w14:schemeClr w14:val="tx1"/>
            </w14:solidFill>
          </w14:textFill>
        </w:rPr>
      </w:pPr>
    </w:p>
    <w:p w14:paraId="19A7B619">
      <w:pPr>
        <w:numPr>
          <w:ilvl w:val="0"/>
          <w:numId w:val="0"/>
        </w:numPr>
        <w:spacing w:line="240" w:lineRule="auto"/>
        <w:ind w:firstLine="419" w:firstLineChars="0"/>
        <w:jc w:val="center"/>
        <w:outlineLvl w:val="9"/>
        <w:rPr>
          <w:rFonts w:hint="eastAsia" w:ascii="宋体" w:hAnsi="宋体" w:cs="宋体"/>
          <w:b w:val="0"/>
          <w:bCs w:val="0"/>
          <w:color w:val="000000" w:themeColor="text1"/>
          <w:sz w:val="21"/>
          <w:szCs w:val="21"/>
          <w:lang w:val="en-US" w:eastAsia="zh-CN"/>
          <w14:textFill>
            <w14:solidFill>
              <w14:schemeClr w14:val="tx1"/>
            </w14:solidFill>
          </w14:textFill>
        </w:rPr>
      </w:pPr>
    </w:p>
    <w:p w14:paraId="77BBD12A">
      <w:pPr>
        <w:numPr>
          <w:ilvl w:val="0"/>
          <w:numId w:val="0"/>
        </w:numPr>
        <w:spacing w:line="240" w:lineRule="auto"/>
        <w:ind w:firstLine="419" w:firstLineChars="0"/>
        <w:jc w:val="center"/>
        <w:outlineLvl w:val="9"/>
        <w:rPr>
          <w:rFonts w:hint="eastAsia" w:ascii="宋体" w:hAnsi="宋体" w:cs="宋体"/>
          <w:b w:val="0"/>
          <w:bCs w:val="0"/>
          <w:color w:val="000000" w:themeColor="text1"/>
          <w:sz w:val="21"/>
          <w:szCs w:val="21"/>
          <w:lang w:val="en-US" w:eastAsia="zh-CN"/>
          <w14:textFill>
            <w14:solidFill>
              <w14:schemeClr w14:val="tx1"/>
            </w14:solidFill>
          </w14:textFill>
        </w:rPr>
      </w:pPr>
    </w:p>
    <w:p w14:paraId="1C4EF719">
      <w:pPr>
        <w:numPr>
          <w:ilvl w:val="0"/>
          <w:numId w:val="0"/>
        </w:numPr>
        <w:spacing w:line="240" w:lineRule="auto"/>
        <w:ind w:firstLine="419" w:firstLineChars="0"/>
        <w:jc w:val="center"/>
        <w:outlineLvl w:val="9"/>
        <w:rPr>
          <w:rFonts w:hint="eastAsia" w:ascii="宋体" w:hAnsi="宋体" w:cs="宋体"/>
          <w:b w:val="0"/>
          <w:bCs w:val="0"/>
          <w:color w:val="000000" w:themeColor="text1"/>
          <w:sz w:val="21"/>
          <w:szCs w:val="21"/>
          <w:lang w:val="en-US" w:eastAsia="zh-CN"/>
          <w14:textFill>
            <w14:solidFill>
              <w14:schemeClr w14:val="tx1"/>
            </w14:solidFill>
          </w14:textFill>
        </w:rPr>
      </w:pPr>
    </w:p>
    <w:p w14:paraId="5ABC24E0">
      <w:pPr>
        <w:numPr>
          <w:ilvl w:val="0"/>
          <w:numId w:val="0"/>
        </w:numPr>
        <w:spacing w:line="240" w:lineRule="auto"/>
        <w:ind w:firstLine="419" w:firstLineChars="0"/>
        <w:jc w:val="center"/>
        <w:outlineLvl w:val="9"/>
        <w:rPr>
          <w:rFonts w:hint="eastAsia" w:ascii="宋体" w:hAnsi="宋体" w:cs="宋体"/>
          <w:b w:val="0"/>
          <w:bCs w:val="0"/>
          <w:color w:val="000000" w:themeColor="text1"/>
          <w:sz w:val="21"/>
          <w:szCs w:val="21"/>
          <w:lang w:val="en-US" w:eastAsia="zh-CN"/>
          <w14:textFill>
            <w14:solidFill>
              <w14:schemeClr w14:val="tx1"/>
            </w14:solidFill>
          </w14:textFill>
        </w:rPr>
      </w:pPr>
    </w:p>
    <w:p w14:paraId="65188AE8">
      <w:pPr>
        <w:numPr>
          <w:ilvl w:val="0"/>
          <w:numId w:val="0"/>
        </w:numPr>
        <w:spacing w:line="240" w:lineRule="auto"/>
        <w:ind w:firstLine="419" w:firstLineChars="0"/>
        <w:jc w:val="center"/>
        <w:outlineLvl w:val="9"/>
        <w:rPr>
          <w:rFonts w:hint="eastAsia" w:ascii="宋体" w:hAnsi="宋体" w:cs="宋体"/>
          <w:b w:val="0"/>
          <w:bCs w:val="0"/>
          <w:color w:val="000000" w:themeColor="text1"/>
          <w:sz w:val="21"/>
          <w:szCs w:val="21"/>
          <w:lang w:val="en-US" w:eastAsia="zh-CN"/>
          <w14:textFill>
            <w14:solidFill>
              <w14:schemeClr w14:val="tx1"/>
            </w14:solidFill>
          </w14:textFill>
        </w:rPr>
      </w:pPr>
    </w:p>
    <w:p w14:paraId="101BBFF2">
      <w:pPr>
        <w:numPr>
          <w:ilvl w:val="0"/>
          <w:numId w:val="0"/>
        </w:numPr>
        <w:spacing w:line="240" w:lineRule="auto"/>
        <w:ind w:firstLine="419" w:firstLineChars="0"/>
        <w:jc w:val="center"/>
        <w:outlineLvl w:val="9"/>
        <w:rPr>
          <w:rFonts w:hint="eastAsia" w:ascii="宋体" w:hAnsi="宋体" w:cs="宋体"/>
          <w:b w:val="0"/>
          <w:bCs w:val="0"/>
          <w:color w:val="000000" w:themeColor="text1"/>
          <w:sz w:val="21"/>
          <w:szCs w:val="21"/>
          <w:lang w:val="en-US" w:eastAsia="zh-CN"/>
          <w14:textFill>
            <w14:solidFill>
              <w14:schemeClr w14:val="tx1"/>
            </w14:solidFill>
          </w14:textFill>
        </w:rPr>
      </w:pPr>
    </w:p>
    <w:p w14:paraId="193DC54C">
      <w:pPr>
        <w:numPr>
          <w:ilvl w:val="0"/>
          <w:numId w:val="0"/>
        </w:numPr>
        <w:spacing w:line="240" w:lineRule="auto"/>
        <w:ind w:firstLine="419" w:firstLineChars="0"/>
        <w:jc w:val="center"/>
        <w:outlineLvl w:val="9"/>
        <w:rPr>
          <w:rFonts w:hint="eastAsia" w:ascii="宋体" w:hAnsi="宋体" w:cs="宋体"/>
          <w:b w:val="0"/>
          <w:bCs w:val="0"/>
          <w:color w:val="000000" w:themeColor="text1"/>
          <w:sz w:val="21"/>
          <w:szCs w:val="21"/>
          <w:lang w:val="en-US" w:eastAsia="zh-CN"/>
          <w14:textFill>
            <w14:solidFill>
              <w14:schemeClr w14:val="tx1"/>
            </w14:solidFill>
          </w14:textFill>
        </w:rPr>
      </w:pPr>
    </w:p>
    <w:p w14:paraId="3F147881">
      <w:pPr>
        <w:numPr>
          <w:ilvl w:val="0"/>
          <w:numId w:val="0"/>
        </w:numPr>
        <w:spacing w:line="240" w:lineRule="auto"/>
        <w:ind w:firstLine="419" w:firstLineChars="0"/>
        <w:jc w:val="center"/>
        <w:outlineLvl w:val="9"/>
        <w:rPr>
          <w:rFonts w:hint="eastAsia" w:ascii="宋体" w:hAnsi="宋体" w:cs="宋体"/>
          <w:b w:val="0"/>
          <w:bCs w:val="0"/>
          <w:color w:val="000000" w:themeColor="text1"/>
          <w:sz w:val="21"/>
          <w:szCs w:val="21"/>
          <w:lang w:val="en-US" w:eastAsia="zh-CN"/>
          <w14:textFill>
            <w14:solidFill>
              <w14:schemeClr w14:val="tx1"/>
            </w14:solidFill>
          </w14:textFill>
        </w:rPr>
      </w:pPr>
    </w:p>
    <w:p w14:paraId="14F704FB">
      <w:pPr>
        <w:numPr>
          <w:ilvl w:val="0"/>
          <w:numId w:val="0"/>
        </w:numPr>
        <w:spacing w:line="240" w:lineRule="auto"/>
        <w:ind w:firstLine="419" w:firstLineChars="0"/>
        <w:jc w:val="center"/>
        <w:outlineLvl w:val="9"/>
        <w:rPr>
          <w:rFonts w:hint="eastAsia" w:ascii="宋体" w:hAnsi="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图8.1带电自检示意图</w:t>
      </w:r>
    </w:p>
    <w:p w14:paraId="6F7B81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outlineLvl w:val="2"/>
        <w:rPr>
          <w:rFonts w:hint="default" w:ascii="宋体" w:hAnsi="宋体" w:cs="宋体"/>
          <w:b/>
          <w:bCs/>
          <w:color w:val="000000" w:themeColor="text1"/>
          <w:sz w:val="28"/>
          <w:szCs w:val="28"/>
          <w:lang w:val="en-US" w:eastAsia="zh-CN"/>
          <w14:textFill>
            <w14:solidFill>
              <w14:schemeClr w14:val="tx1"/>
            </w14:solidFill>
          </w14:textFill>
        </w:rPr>
      </w:pPr>
      <w:bookmarkStart w:id="54" w:name="_Toc3247"/>
      <w:bookmarkStart w:id="55" w:name="_Toc18586"/>
      <w:r>
        <w:rPr>
          <w:rFonts w:hint="eastAsia" w:ascii="宋体" w:hAnsi="宋体" w:cs="宋体"/>
          <w:b/>
          <w:bCs/>
          <w:color w:val="000000" w:themeColor="text1"/>
          <w:sz w:val="28"/>
          <w:szCs w:val="28"/>
          <w:lang w:val="en-US" w:eastAsia="zh-CN"/>
          <w14:textFill>
            <w14:solidFill>
              <w14:schemeClr w14:val="tx1"/>
            </w14:solidFill>
          </w14:textFill>
        </w:rPr>
        <w:t>8.2停电识别自检</w:t>
      </w:r>
      <w:bookmarkEnd w:id="54"/>
      <w:bookmarkEnd w:id="55"/>
    </w:p>
    <w:p w14:paraId="71F3DAE3">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0"/>
        <w:jc w:val="left"/>
        <w:textAlignment w:val="auto"/>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将发射机直连测试夹红黑端子短路，发射机设置第一档直连法输出，然后将接收机柔性电流钳环绕发射机直连测试夹，接收机设计1dB增益，若接收机能正确标定和识别，则代表仪表正常。</w:t>
      </w:r>
    </w:p>
    <w:p w14:paraId="32CAC9B6">
      <w:pPr>
        <w:spacing w:line="240" w:lineRule="auto"/>
        <w:ind w:firstLine="0" w:firstLineChars="0"/>
        <w:jc w:val="center"/>
        <w:rPr>
          <w:rFonts w:hint="eastAsia" w:ascii="微软雅黑" w:hAnsi="微软雅黑" w:eastAsia="微软雅黑" w:cs="微软雅黑"/>
          <w:color w:val="000000" w:themeColor="text1"/>
          <w:sz w:val="32"/>
          <w:lang w:eastAsia="zh-CN"/>
          <w14:textFill>
            <w14:solidFill>
              <w14:schemeClr w14:val="tx1"/>
            </w14:solidFill>
          </w14:textFill>
        </w:rPr>
      </w:pPr>
      <w:r>
        <w:rPr>
          <w:rFonts w:hint="eastAsia" w:ascii="微软雅黑" w:hAnsi="微软雅黑" w:eastAsia="微软雅黑" w:cs="微软雅黑"/>
          <w:color w:val="000000" w:themeColor="text1"/>
          <w:sz w:val="32"/>
          <w:lang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1299210</wp:posOffset>
            </wp:positionH>
            <wp:positionV relativeFrom="paragraph">
              <wp:posOffset>445770</wp:posOffset>
            </wp:positionV>
            <wp:extent cx="3096260" cy="2426335"/>
            <wp:effectExtent l="0" t="0" r="8890" b="12065"/>
            <wp:wrapNone/>
            <wp:docPr id="43" name="图片 43" descr="说明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说明书图"/>
                    <pic:cNvPicPr>
                      <a:picLocks noChangeAspect="1"/>
                    </pic:cNvPicPr>
                  </pic:nvPicPr>
                  <pic:blipFill>
                    <a:blip r:embed="rId41"/>
                    <a:stretch>
                      <a:fillRect/>
                    </a:stretch>
                  </pic:blipFill>
                  <pic:spPr>
                    <a:xfrm>
                      <a:off x="0" y="0"/>
                      <a:ext cx="3096260" cy="2426335"/>
                    </a:xfrm>
                    <a:prstGeom prst="rect">
                      <a:avLst/>
                    </a:prstGeom>
                  </pic:spPr>
                </pic:pic>
              </a:graphicData>
            </a:graphic>
          </wp:anchor>
        </w:drawing>
      </w:r>
    </w:p>
    <w:p w14:paraId="21265889">
      <w:pPr>
        <w:spacing w:line="240" w:lineRule="auto"/>
        <w:ind w:firstLine="0" w:firstLineChars="0"/>
        <w:jc w:val="center"/>
        <w:rPr>
          <w:rFonts w:hint="eastAsia" w:ascii="微软雅黑" w:hAnsi="微软雅黑" w:eastAsia="微软雅黑" w:cs="微软雅黑"/>
          <w:color w:val="000000" w:themeColor="text1"/>
          <w:sz w:val="32"/>
          <w:lang w:eastAsia="zh-CN"/>
          <w14:textFill>
            <w14:solidFill>
              <w14:schemeClr w14:val="tx1"/>
            </w14:solidFill>
          </w14:textFill>
        </w:rPr>
      </w:pPr>
    </w:p>
    <w:p w14:paraId="40817921">
      <w:pPr>
        <w:spacing w:line="240" w:lineRule="auto"/>
        <w:ind w:firstLine="0" w:firstLineChars="0"/>
        <w:jc w:val="center"/>
        <w:rPr>
          <w:rFonts w:hint="eastAsia" w:ascii="微软雅黑" w:hAnsi="微软雅黑" w:eastAsia="微软雅黑" w:cs="微软雅黑"/>
          <w:color w:val="000000" w:themeColor="text1"/>
          <w:sz w:val="32"/>
          <w:lang w:eastAsia="zh-CN"/>
          <w14:textFill>
            <w14:solidFill>
              <w14:schemeClr w14:val="tx1"/>
            </w14:solidFill>
          </w14:textFill>
        </w:rPr>
      </w:pPr>
    </w:p>
    <w:p w14:paraId="21575A23">
      <w:pPr>
        <w:spacing w:line="240" w:lineRule="auto"/>
        <w:ind w:firstLine="0" w:firstLineChars="0"/>
        <w:jc w:val="center"/>
        <w:rPr>
          <w:rFonts w:hint="eastAsia" w:ascii="微软雅黑" w:hAnsi="微软雅黑" w:eastAsia="微软雅黑" w:cs="微软雅黑"/>
          <w:color w:val="000000" w:themeColor="text1"/>
          <w:sz w:val="32"/>
          <w:lang w:eastAsia="zh-CN"/>
          <w14:textFill>
            <w14:solidFill>
              <w14:schemeClr w14:val="tx1"/>
            </w14:solidFill>
          </w14:textFill>
        </w:rPr>
      </w:pPr>
    </w:p>
    <w:p w14:paraId="7A174A73">
      <w:pPr>
        <w:spacing w:line="240" w:lineRule="auto"/>
        <w:ind w:firstLine="0" w:firstLineChars="0"/>
        <w:jc w:val="center"/>
        <w:rPr>
          <w:rFonts w:hint="eastAsia" w:ascii="微软雅黑" w:hAnsi="微软雅黑" w:eastAsia="微软雅黑" w:cs="微软雅黑"/>
          <w:color w:val="000000" w:themeColor="text1"/>
          <w:sz w:val="32"/>
          <w:lang w:eastAsia="zh-CN"/>
          <w14:textFill>
            <w14:solidFill>
              <w14:schemeClr w14:val="tx1"/>
            </w14:solidFill>
          </w14:textFill>
        </w:rPr>
      </w:pPr>
    </w:p>
    <w:p w14:paraId="440DAEA2">
      <w:pPr>
        <w:spacing w:line="240" w:lineRule="auto"/>
        <w:ind w:firstLine="0" w:firstLineChars="0"/>
        <w:jc w:val="center"/>
        <w:rPr>
          <w:rFonts w:hint="eastAsia" w:ascii="微软雅黑" w:hAnsi="微软雅黑" w:eastAsia="微软雅黑" w:cs="微软雅黑"/>
          <w:color w:val="000000" w:themeColor="text1"/>
          <w:sz w:val="32"/>
          <w:lang w:eastAsia="zh-CN"/>
          <w14:textFill>
            <w14:solidFill>
              <w14:schemeClr w14:val="tx1"/>
            </w14:solidFill>
          </w14:textFill>
        </w:rPr>
      </w:pPr>
    </w:p>
    <w:p w14:paraId="1C1F2622">
      <w:pPr>
        <w:spacing w:line="240" w:lineRule="auto"/>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p>
    <w:p w14:paraId="6578E6C4">
      <w:pPr>
        <w:spacing w:line="240" w:lineRule="auto"/>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p>
    <w:p w14:paraId="5CCBA589">
      <w:pPr>
        <w:spacing w:line="240" w:lineRule="auto"/>
        <w:ind w:firstLine="0" w:firstLineChars="0"/>
        <w:jc w:val="center"/>
        <w:rPr>
          <w:rFonts w:hint="eastAsia" w:ascii="微软雅黑" w:hAnsi="微软雅黑" w:eastAsia="微软雅黑" w:cs="微软雅黑"/>
          <w:color w:val="000000" w:themeColor="text1"/>
          <w:sz w:val="32"/>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图</w:t>
      </w:r>
      <w:r>
        <w:rPr>
          <w:rFonts w:hint="eastAsia" w:ascii="宋体" w:hAnsi="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lang w:val="en-US" w:eastAsia="zh-CN"/>
          <w14:textFill>
            <w14:solidFill>
              <w14:schemeClr w14:val="tx1"/>
            </w14:solidFill>
          </w14:textFill>
        </w:rPr>
        <w:t>.2停电自检示意图</w:t>
      </w:r>
    </w:p>
    <w:p w14:paraId="39C3229D">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2C250A11">
      <w:pPr>
        <w:spacing w:line="360" w:lineRule="exact"/>
        <w:ind w:firstLine="0" w:firstLineChars="0"/>
        <w:jc w:val="left"/>
        <w:rPr>
          <w:rFonts w:hint="eastAsia" w:ascii="微软雅黑" w:hAnsi="微软雅黑" w:eastAsia="微软雅黑" w:cs="微软雅黑"/>
          <w:color w:val="000000" w:themeColor="text1"/>
          <w:sz w:val="32"/>
          <w14:textFill>
            <w14:solidFill>
              <w14:schemeClr w14:val="tx1"/>
            </w14:solidFill>
          </w14:textFill>
        </w:rPr>
      </w:pPr>
    </w:p>
    <w:p w14:paraId="2EF9E00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b/>
          <w:bCs/>
          <w:color w:val="000000" w:themeColor="text1"/>
          <w:sz w:val="32"/>
          <w:szCs w:val="32"/>
          <w14:textFill>
            <w14:solidFill>
              <w14:schemeClr w14:val="tx1"/>
            </w14:solidFill>
          </w14:textFill>
        </w:rPr>
      </w:pPr>
      <w:bookmarkStart w:id="56" w:name="_Toc112135338"/>
      <w:bookmarkStart w:id="57" w:name="_Toc20095"/>
      <w:bookmarkStart w:id="58" w:name="_Toc14845"/>
      <w:r>
        <w:rPr>
          <w:rFonts w:hint="eastAsia" w:ascii="宋体" w:hAnsi="宋体" w:eastAsia="宋体" w:cs="宋体"/>
          <w:b/>
          <w:bCs/>
          <w:color w:val="000000" w:themeColor="text1"/>
          <w:sz w:val="32"/>
          <w:szCs w:val="32"/>
          <w:lang w:val="en-US" w:eastAsia="zh-CN"/>
          <w14:textFill>
            <w14:solidFill>
              <w14:schemeClr w14:val="tx1"/>
            </w14:solidFill>
          </w14:textFill>
        </w:rPr>
        <w:t>五、</w:t>
      </w:r>
      <w:r>
        <w:rPr>
          <w:rFonts w:hint="eastAsia" w:ascii="宋体" w:hAnsi="宋体" w:eastAsia="宋体" w:cs="宋体"/>
          <w:b/>
          <w:bCs/>
          <w:color w:val="000000" w:themeColor="text1"/>
          <w:sz w:val="32"/>
          <w:szCs w:val="32"/>
          <w14:textFill>
            <w14:solidFill>
              <w14:schemeClr w14:val="tx1"/>
            </w14:solidFill>
          </w14:textFill>
        </w:rPr>
        <w:t>电池管理</w:t>
      </w:r>
      <w:bookmarkEnd w:id="56"/>
      <w:bookmarkEnd w:id="57"/>
      <w:bookmarkEnd w:id="58"/>
    </w:p>
    <w:p w14:paraId="3F9D7BB2">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ascii="微软雅黑" w:hAnsi="微软雅黑" w:eastAsia="微软雅黑" w:cs="微软雅黑"/>
          <w:b/>
          <w:color w:val="000000" w:themeColor="text1"/>
          <w:sz w:val="28"/>
          <w:szCs w:val="28"/>
          <w:shd w:val="pct10" w:color="auto" w:fill="FFFFFF"/>
          <w14:textFill>
            <w14:solidFill>
              <w14:schemeClr w14:val="tx1"/>
            </w14:solidFill>
          </w14:textFill>
        </w:rPr>
      </w:pPr>
    </w:p>
    <w:p w14:paraId="6BC5FB89">
      <w:pPr>
        <w:keepNext w:val="0"/>
        <w:keepLines w:val="0"/>
        <w:pageBreakBefore w:val="0"/>
        <w:widowControl w:val="0"/>
        <w:kinsoku/>
        <w:wordWrap/>
        <w:overflowPunct/>
        <w:topLinePunct w:val="0"/>
        <w:autoSpaceDE/>
        <w:autoSpaceDN/>
        <w:bidi w:val="0"/>
        <w:adjustRightInd/>
        <w:snapToGrid/>
        <w:spacing w:line="560" w:lineRule="exact"/>
        <w:ind w:firstLine="930" w:firstLineChars="332"/>
        <w:jc w:val="left"/>
        <w:textAlignment w:val="auto"/>
        <w:rPr>
          <w:rFonts w:hint="eastAsia" w:ascii="宋体" w:hAnsi="宋体" w:eastAsia="宋体" w:cs="宋体"/>
          <w:b/>
          <w:color w:val="000000" w:themeColor="text1"/>
          <w:sz w:val="28"/>
          <w:szCs w:val="28"/>
          <w14:textFill>
            <w14:solidFill>
              <w14:schemeClr w14:val="tx1"/>
            </w14:solidFill>
          </w14:textFill>
        </w:rPr>
      </w:pPr>
      <w:r>
        <w:rPr>
          <w:rFonts w:ascii="微软雅黑" w:hAnsi="微软雅黑" w:eastAsia="微软雅黑" w:cs="微软雅黑"/>
          <w:b/>
          <w:color w:val="000000" w:themeColor="text1"/>
          <w:sz w:val="28"/>
          <w:szCs w:val="28"/>
          <w14:textFill>
            <w14:solidFill>
              <w14:schemeClr w14:val="tx1"/>
            </w14:solidFill>
          </w14:textFill>
        </w:rPr>
        <w:pict>
          <v:shape id="_x0000_s3908" o:spid="_x0000_s3908" o:spt="75" type="#_x0000_t75" style="position:absolute;left:0pt;margin-left:10.5pt;margin-top:7.45pt;height:18.9pt;width:21.2pt;z-index:251659264;mso-width-relative:page;mso-height-relative:page;" o:ole="t" filled="f" o:preferrelative="t" stroked="f" coordsize="21600,21600">
            <v:path/>
            <v:fill on="f" focussize="0,0"/>
            <v:stroke on="f"/>
            <v:imagedata r:id="rId43" o:title=""/>
            <o:lock v:ext="edit" aspectratio="t"/>
          </v:shape>
          <o:OLEObject Type="Embed" ProgID="CorelDRAW.Graphic.12" ShapeID="_x0000_s3908" DrawAspect="Content" ObjectID="_1468075726" r:id="rId42">
            <o:LockedField>false</o:LockedField>
          </o:OLEObject>
        </w:pict>
      </w:r>
      <w:r>
        <w:rPr>
          <w:rFonts w:hint="eastAsia" w:ascii="微软雅黑" w:hAnsi="微软雅黑" w:eastAsia="微软雅黑" w:cs="微软雅黑"/>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b/>
          <w:color w:val="000000" w:themeColor="text1"/>
          <w:sz w:val="28"/>
          <w:szCs w:val="28"/>
          <w14:textFill>
            <w14:solidFill>
              <w14:schemeClr w14:val="tx1"/>
            </w14:solidFill>
          </w14:textFill>
        </w:rPr>
        <w:t>及时给电池充电，长时间不使用仪表每3个月给电池充电一次。</w:t>
      </w:r>
    </w:p>
    <w:p w14:paraId="3B40356B">
      <w:pPr>
        <w:pStyle w:val="28"/>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24" w:leftChars="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当电池</w:t>
      </w:r>
      <w:r>
        <w:rPr>
          <w:rFonts w:hint="eastAsia" w:ascii="宋体" w:hAnsi="宋体" w:eastAsia="宋体" w:cs="宋体"/>
          <w:sz w:val="28"/>
          <w:szCs w:val="28"/>
        </w:rPr>
        <w:t>电量不足时</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sz w:val="28"/>
          <w:szCs w:val="28"/>
        </w:rPr>
        <w:t>将影响测量准确度，</w:t>
      </w:r>
      <w:r>
        <w:rPr>
          <w:rFonts w:hint="eastAsia" w:ascii="宋体" w:hAnsi="宋体" w:eastAsia="宋体" w:cs="宋体"/>
          <w:color w:val="000000" w:themeColor="text1"/>
          <w:sz w:val="28"/>
          <w:szCs w:val="28"/>
          <w14:textFill>
            <w14:solidFill>
              <w14:schemeClr w14:val="tx1"/>
            </w14:solidFill>
          </w14:textFill>
        </w:rPr>
        <w:t>请及时充电，充电时，充电器指示灯为红色，充满电后充电器指示灯转绿色。</w:t>
      </w:r>
    </w:p>
    <w:p w14:paraId="3332C7FA">
      <w:pPr>
        <w:pStyle w:val="28"/>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24" w:leftChars="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请勿自行更换电池和电池充电适配器。</w:t>
      </w:r>
    </w:p>
    <w:p w14:paraId="1AD341FF">
      <w:pPr>
        <w:pStyle w:val="28"/>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24" w:leftChars="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若电池损坏，请与厂家联系。</w:t>
      </w:r>
    </w:p>
    <w:p w14:paraId="6A72EAE5">
      <w:pPr>
        <w:pStyle w:val="28"/>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24" w:leftChars="0"/>
        <w:jc w:val="left"/>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4.发射机充满电时间约4小时</w:t>
      </w:r>
    </w:p>
    <w:p w14:paraId="58ACAB74">
      <w:pPr>
        <w:pStyle w:val="28"/>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24" w:leftChars="0"/>
        <w:jc w:val="left"/>
        <w:textAlignment w:val="auto"/>
        <w:rPr>
          <w:rFonts w:hint="default"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5.接收机充满电时间约6小时。</w:t>
      </w:r>
    </w:p>
    <w:p w14:paraId="277B9C55">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宋体" w:hAnsi="宋体" w:eastAsia="宋体" w:cs="宋体"/>
          <w:color w:val="000000" w:themeColor="text1"/>
          <w:sz w:val="28"/>
          <w:szCs w:val="28"/>
          <w14:textFill>
            <w14:solidFill>
              <w14:schemeClr w14:val="tx1"/>
            </w14:solidFill>
          </w14:textFill>
        </w:rPr>
      </w:pPr>
    </w:p>
    <w:p w14:paraId="240DDD3A">
      <w:pPr>
        <w:ind w:firstLine="0" w:firstLineChars="0"/>
        <w:rPr>
          <w:rFonts w:hint="eastAsia" w:ascii="宋体" w:hAnsi="宋体" w:eastAsia="宋体" w:cs="宋体"/>
          <w:color w:val="000000" w:themeColor="text1"/>
          <w:sz w:val="24"/>
          <w:szCs w:val="24"/>
          <w14:textFill>
            <w14:solidFill>
              <w14:schemeClr w14:val="tx1"/>
            </w14:solidFill>
          </w14:textFill>
        </w:rPr>
      </w:pPr>
    </w:p>
    <w:p w14:paraId="1B53075E">
      <w:pPr>
        <w:pStyle w:val="16"/>
        <w:numPr>
          <w:ilvl w:val="0"/>
          <w:numId w:val="0"/>
        </w:numPr>
        <w:spacing w:line="320" w:lineRule="exact"/>
      </w:pPr>
      <w:bookmarkStart w:id="59" w:name="_Toc10118"/>
      <w:bookmarkStart w:id="60" w:name="_Toc7854"/>
      <w:r>
        <w:rPr>
          <w:rFonts w:hint="eastAsia" w:ascii="宋体" w:hAnsi="宋体" w:eastAsia="宋体" w:cs="宋体"/>
          <w:color w:val="000000" w:themeColor="text1"/>
          <w:sz w:val="30"/>
          <w:szCs w:val="30"/>
          <w:lang w:val="en-US" w:eastAsia="zh-CN"/>
          <w14:textFill>
            <w14:solidFill>
              <w14:schemeClr w14:val="tx1"/>
            </w14:solidFill>
          </w14:textFill>
        </w:rPr>
        <w:t>六、</w:t>
      </w:r>
      <w:bookmarkStart w:id="61" w:name="_Toc112135339"/>
      <w:r>
        <w:rPr>
          <w:rFonts w:hint="eastAsia" w:ascii="宋体" w:hAnsi="宋体" w:eastAsia="宋体" w:cs="宋体"/>
          <w:color w:val="000000" w:themeColor="text1"/>
          <w:sz w:val="30"/>
          <w:szCs w:val="30"/>
          <w14:textFill>
            <w14:solidFill>
              <w14:schemeClr w14:val="tx1"/>
            </w14:solidFill>
          </w14:textFill>
        </w:rPr>
        <w:t>装箱单</w:t>
      </w:r>
      <w:bookmarkEnd w:id="59"/>
      <w:bookmarkEnd w:id="60"/>
      <w:bookmarkEnd w:id="61"/>
    </w:p>
    <w:p w14:paraId="5CE10162">
      <w:pPr>
        <w:ind w:firstLine="0" w:firstLineChars="0"/>
        <w:rPr>
          <w:rFonts w:hint="eastAsia"/>
        </w:rPr>
      </w:pPr>
    </w:p>
    <w:tbl>
      <w:tblPr>
        <w:tblStyle w:val="17"/>
        <w:tblpPr w:leftFromText="180" w:rightFromText="180" w:vertAnchor="text" w:horzAnchor="page" w:tblpXSpec="center" w:tblpY="71"/>
        <w:tblOverlap w:val="never"/>
        <w:tblW w:w="5096" w:type="pct"/>
        <w:jc w:val="center"/>
        <w:tblLayout w:type="autofit"/>
        <w:tblCellMar>
          <w:top w:w="0" w:type="dxa"/>
          <w:left w:w="0" w:type="dxa"/>
          <w:bottom w:w="0" w:type="dxa"/>
          <w:right w:w="0" w:type="dxa"/>
        </w:tblCellMar>
      </w:tblPr>
      <w:tblGrid>
        <w:gridCol w:w="4310"/>
        <w:gridCol w:w="4957"/>
      </w:tblGrid>
      <w:tr w14:paraId="4EB0E8DC">
        <w:tblPrEx>
          <w:tblCellMar>
            <w:top w:w="0" w:type="dxa"/>
            <w:left w:w="0" w:type="dxa"/>
            <w:bottom w:w="0" w:type="dxa"/>
            <w:right w:w="0" w:type="dxa"/>
          </w:tblCellMar>
        </w:tblPrEx>
        <w:trPr>
          <w:trHeight w:val="380" w:hRule="atLeast"/>
          <w:jc w:val="center"/>
        </w:trPr>
        <w:tc>
          <w:tcPr>
            <w:tcW w:w="2325" w:type="pct"/>
            <w:tcBorders>
              <w:top w:val="single" w:color="auto" w:sz="8" w:space="0"/>
              <w:left w:val="single" w:color="auto" w:sz="8" w:space="0"/>
              <w:bottom w:val="single" w:color="auto" w:sz="8" w:space="0"/>
              <w:right w:val="single" w:color="auto" w:sz="8" w:space="0"/>
            </w:tcBorders>
            <w:shd w:val="clear" w:color="auto" w:fill="FFFFFF" w:themeFill="background1"/>
            <w:vAlign w:val="top"/>
          </w:tcPr>
          <w:p w14:paraId="5E92D92D">
            <w:pPr>
              <w:spacing w:line="240" w:lineRule="auto"/>
              <w:ind w:left="0" w:leftChars="0" w:firstLine="0" w:firstLineChars="0"/>
              <w:jc w:val="both"/>
              <w:rPr>
                <w:rFonts w:hint="eastAsia" w:ascii="宋体" w:hAnsi="宋体" w:eastAsia="宋体" w:cs="宋体"/>
                <w:kern w:val="2"/>
                <w:sz w:val="28"/>
                <w:szCs w:val="28"/>
                <w:lang w:val="en-US" w:eastAsia="zh-CN" w:bidi="ar-SA"/>
              </w:rPr>
            </w:pPr>
            <w:r>
              <w:rPr>
                <w:rFonts w:hint="eastAsia" w:ascii="宋体" w:hAnsi="宋体" w:cs="宋体"/>
                <w:sz w:val="28"/>
                <w:szCs w:val="28"/>
                <w:lang w:val="en-US" w:eastAsia="zh-CN"/>
              </w:rPr>
              <w:t>布包</w:t>
            </w:r>
          </w:p>
        </w:tc>
        <w:tc>
          <w:tcPr>
            <w:tcW w:w="2674" w:type="pct"/>
            <w:tcBorders>
              <w:top w:val="single" w:color="auto" w:sz="8" w:space="0"/>
              <w:bottom w:val="single" w:color="auto" w:sz="8" w:space="0"/>
              <w:right w:val="single" w:color="auto" w:sz="8" w:space="0"/>
            </w:tcBorders>
            <w:shd w:val="clear" w:color="auto" w:fill="auto"/>
            <w:vAlign w:val="top"/>
          </w:tcPr>
          <w:p w14:paraId="1C37522B">
            <w:pPr>
              <w:spacing w:line="240" w:lineRule="auto"/>
              <w:ind w:firstLine="0" w:firstLineChars="0"/>
              <w:jc w:val="both"/>
              <w:rPr>
                <w:rFonts w:hint="eastAsia" w:ascii="宋体" w:hAnsi="宋体" w:eastAsia="宋体" w:cs="宋体"/>
                <w:kern w:val="2"/>
                <w:sz w:val="28"/>
                <w:szCs w:val="28"/>
                <w:lang w:val="en-US" w:eastAsia="zh-CN" w:bidi="ar-SA"/>
              </w:rPr>
            </w:pPr>
            <w:r>
              <w:rPr>
                <w:rFonts w:hint="eastAsia" w:ascii="宋体" w:hAnsi="宋体" w:cs="宋体"/>
                <w:sz w:val="28"/>
                <w:szCs w:val="28"/>
                <w:lang w:val="en-US" w:eastAsia="zh-CN"/>
              </w:rPr>
              <w:t>1个</w:t>
            </w:r>
          </w:p>
        </w:tc>
      </w:tr>
      <w:tr w14:paraId="1C684AF2">
        <w:tblPrEx>
          <w:tblCellMar>
            <w:top w:w="0" w:type="dxa"/>
            <w:left w:w="0" w:type="dxa"/>
            <w:bottom w:w="0" w:type="dxa"/>
            <w:right w:w="0" w:type="dxa"/>
          </w:tblCellMar>
        </w:tblPrEx>
        <w:trPr>
          <w:trHeight w:val="380" w:hRule="atLeast"/>
          <w:jc w:val="center"/>
        </w:trPr>
        <w:tc>
          <w:tcPr>
            <w:tcW w:w="2325" w:type="pct"/>
            <w:tcBorders>
              <w:top w:val="single" w:color="auto" w:sz="8" w:space="0"/>
              <w:left w:val="single" w:color="auto" w:sz="8" w:space="0"/>
              <w:bottom w:val="single" w:color="auto" w:sz="8" w:space="0"/>
              <w:right w:val="single" w:color="auto" w:sz="8" w:space="0"/>
            </w:tcBorders>
            <w:shd w:val="clear" w:color="auto" w:fill="FFFFFF" w:themeFill="background1"/>
            <w:vAlign w:val="top"/>
          </w:tcPr>
          <w:p w14:paraId="42F2CA08">
            <w:pPr>
              <w:spacing w:line="240" w:lineRule="auto"/>
              <w:ind w:left="0" w:leftChars="0" w:firstLine="0" w:firstLineChars="0"/>
              <w:jc w:val="both"/>
              <w:rPr>
                <w:rFonts w:hint="eastAsia" w:ascii="宋体" w:hAnsi="宋体" w:cs="宋体"/>
                <w:sz w:val="28"/>
                <w:szCs w:val="28"/>
                <w:lang w:val="en-US" w:eastAsia="zh-CN"/>
              </w:rPr>
            </w:pPr>
            <w:r>
              <w:rPr>
                <w:rFonts w:hint="eastAsia" w:ascii="宋体" w:hAnsi="宋体" w:cs="宋体"/>
                <w:sz w:val="28"/>
                <w:szCs w:val="28"/>
                <w:lang w:val="en-US" w:eastAsia="zh-CN"/>
              </w:rPr>
              <w:t>发射机</w:t>
            </w:r>
          </w:p>
        </w:tc>
        <w:tc>
          <w:tcPr>
            <w:tcW w:w="2674" w:type="pct"/>
            <w:tcBorders>
              <w:top w:val="single" w:color="auto" w:sz="8" w:space="0"/>
              <w:bottom w:val="single" w:color="auto" w:sz="8" w:space="0"/>
              <w:right w:val="single" w:color="auto" w:sz="8" w:space="0"/>
            </w:tcBorders>
            <w:shd w:val="clear" w:color="auto" w:fill="auto"/>
            <w:vAlign w:val="top"/>
          </w:tcPr>
          <w:p w14:paraId="3A48D418">
            <w:pPr>
              <w:spacing w:line="240" w:lineRule="auto"/>
              <w:ind w:firstLine="0" w:firstLineChars="0"/>
              <w:jc w:val="both"/>
              <w:rPr>
                <w:rFonts w:hint="eastAsia" w:ascii="宋体" w:hAnsi="宋体" w:eastAsia="宋体" w:cs="宋体"/>
                <w:sz w:val="28"/>
                <w:szCs w:val="28"/>
              </w:rPr>
            </w:pPr>
            <w:r>
              <w:rPr>
                <w:rFonts w:hint="eastAsia" w:ascii="宋体" w:hAnsi="宋体" w:eastAsia="宋体" w:cs="宋体"/>
                <w:sz w:val="28"/>
                <w:szCs w:val="28"/>
              </w:rPr>
              <w:t>1台</w:t>
            </w:r>
          </w:p>
        </w:tc>
      </w:tr>
      <w:tr w14:paraId="7F783AC5">
        <w:tblPrEx>
          <w:tblCellMar>
            <w:top w:w="0" w:type="dxa"/>
            <w:left w:w="0" w:type="dxa"/>
            <w:bottom w:w="0" w:type="dxa"/>
            <w:right w:w="0" w:type="dxa"/>
          </w:tblCellMar>
        </w:tblPrEx>
        <w:trPr>
          <w:trHeight w:val="380" w:hRule="atLeast"/>
          <w:jc w:val="center"/>
        </w:trPr>
        <w:tc>
          <w:tcPr>
            <w:tcW w:w="2325" w:type="pct"/>
            <w:tcBorders>
              <w:top w:val="single" w:color="auto" w:sz="8" w:space="0"/>
              <w:left w:val="single" w:color="auto" w:sz="8" w:space="0"/>
              <w:bottom w:val="single" w:color="auto" w:sz="8" w:space="0"/>
              <w:right w:val="single" w:color="auto" w:sz="8" w:space="0"/>
            </w:tcBorders>
            <w:shd w:val="clear" w:color="auto" w:fill="FFFFFF" w:themeFill="background1"/>
            <w:vAlign w:val="top"/>
          </w:tcPr>
          <w:p w14:paraId="72C23FAC">
            <w:pPr>
              <w:spacing w:line="240" w:lineRule="auto"/>
              <w:ind w:left="0" w:leftChars="0" w:firstLine="0" w:firstLineChars="0"/>
              <w:jc w:val="both"/>
              <w:rPr>
                <w:rFonts w:hint="eastAsia" w:ascii="宋体" w:hAnsi="宋体" w:eastAsia="宋体" w:cs="宋体"/>
                <w:kern w:val="2"/>
                <w:sz w:val="28"/>
                <w:szCs w:val="28"/>
                <w:lang w:val="en-US" w:eastAsia="zh-CN" w:bidi="ar-SA"/>
              </w:rPr>
            </w:pPr>
            <w:r>
              <w:rPr>
                <w:rFonts w:hint="eastAsia" w:ascii="宋体" w:hAnsi="宋体" w:cs="宋体"/>
                <w:sz w:val="28"/>
                <w:szCs w:val="28"/>
                <w:lang w:val="en-US" w:eastAsia="zh-CN"/>
              </w:rPr>
              <w:t>接收机</w:t>
            </w:r>
          </w:p>
        </w:tc>
        <w:tc>
          <w:tcPr>
            <w:tcW w:w="2674" w:type="pct"/>
            <w:tcBorders>
              <w:top w:val="single" w:color="auto" w:sz="8" w:space="0"/>
              <w:bottom w:val="single" w:color="auto" w:sz="8" w:space="0"/>
              <w:right w:val="single" w:color="auto" w:sz="8" w:space="0"/>
            </w:tcBorders>
            <w:shd w:val="clear" w:color="auto" w:fill="auto"/>
            <w:vAlign w:val="top"/>
          </w:tcPr>
          <w:p w14:paraId="6B14D6C0">
            <w:pPr>
              <w:spacing w:line="240" w:lineRule="auto"/>
              <w:ind w:firstLine="0" w:firstLineChars="0"/>
              <w:jc w:val="both"/>
              <w:rPr>
                <w:rFonts w:hint="eastAsia" w:ascii="宋体" w:hAnsi="宋体" w:eastAsia="宋体" w:cs="宋体"/>
                <w:kern w:val="2"/>
                <w:sz w:val="28"/>
                <w:szCs w:val="28"/>
                <w:lang w:val="en-US" w:eastAsia="zh-CN" w:bidi="ar-SA"/>
              </w:rPr>
            </w:pPr>
            <w:r>
              <w:rPr>
                <w:rFonts w:hint="eastAsia" w:ascii="宋体" w:hAnsi="宋体" w:eastAsia="宋体" w:cs="宋体"/>
                <w:sz w:val="28"/>
                <w:szCs w:val="28"/>
              </w:rPr>
              <w:t>1台</w:t>
            </w:r>
          </w:p>
        </w:tc>
      </w:tr>
      <w:tr w14:paraId="7B3E0EFE">
        <w:tblPrEx>
          <w:tblCellMar>
            <w:top w:w="0" w:type="dxa"/>
            <w:left w:w="0" w:type="dxa"/>
            <w:bottom w:w="0" w:type="dxa"/>
            <w:right w:w="0" w:type="dxa"/>
          </w:tblCellMar>
        </w:tblPrEx>
        <w:trPr>
          <w:trHeight w:val="380" w:hRule="atLeast"/>
          <w:jc w:val="center"/>
        </w:trPr>
        <w:tc>
          <w:tcPr>
            <w:tcW w:w="2325" w:type="pct"/>
            <w:tcBorders>
              <w:top w:val="single" w:color="auto" w:sz="8" w:space="0"/>
              <w:left w:val="single" w:color="auto" w:sz="8" w:space="0"/>
              <w:bottom w:val="single" w:color="auto" w:sz="8" w:space="0"/>
              <w:right w:val="single" w:color="auto" w:sz="8" w:space="0"/>
            </w:tcBorders>
            <w:shd w:val="clear" w:color="auto" w:fill="FFFFFF" w:themeFill="background1"/>
            <w:vAlign w:val="top"/>
          </w:tcPr>
          <w:p w14:paraId="4B94720A">
            <w:pPr>
              <w:spacing w:line="240" w:lineRule="auto"/>
              <w:ind w:left="0" w:leftChars="0" w:firstLine="0" w:firstLineChars="0"/>
              <w:jc w:val="both"/>
              <w:rPr>
                <w:rFonts w:hint="default" w:ascii="宋体" w:hAnsi="宋体" w:eastAsia="宋体" w:cs="宋体"/>
                <w:sz w:val="28"/>
                <w:szCs w:val="28"/>
                <w:lang w:val="en-US" w:eastAsia="zh-CN"/>
              </w:rPr>
            </w:pPr>
            <w:r>
              <w:rPr>
                <w:rFonts w:hint="eastAsia" w:ascii="宋体" w:hAnsi="宋体" w:cs="宋体"/>
                <w:sz w:val="28"/>
                <w:szCs w:val="28"/>
                <w:lang w:val="en-US" w:eastAsia="zh-CN"/>
              </w:rPr>
              <w:t>耦合夹钳</w:t>
            </w:r>
          </w:p>
        </w:tc>
        <w:tc>
          <w:tcPr>
            <w:tcW w:w="2674" w:type="pct"/>
            <w:tcBorders>
              <w:top w:val="single" w:color="auto" w:sz="8" w:space="0"/>
              <w:bottom w:val="single" w:color="auto" w:sz="8" w:space="0"/>
              <w:right w:val="single" w:color="auto" w:sz="8" w:space="0"/>
            </w:tcBorders>
            <w:shd w:val="clear" w:color="auto" w:fill="auto"/>
            <w:vAlign w:val="top"/>
          </w:tcPr>
          <w:p w14:paraId="123D7490">
            <w:pPr>
              <w:spacing w:line="240" w:lineRule="auto"/>
              <w:ind w:firstLine="0" w:firstLineChars="0"/>
              <w:jc w:val="both"/>
              <w:rPr>
                <w:rFonts w:hint="default" w:ascii="宋体" w:hAnsi="宋体" w:cs="宋体"/>
                <w:sz w:val="28"/>
                <w:szCs w:val="28"/>
                <w:lang w:val="en-US" w:eastAsia="zh-CN"/>
              </w:rPr>
            </w:pPr>
            <w:r>
              <w:rPr>
                <w:rFonts w:hint="eastAsia" w:ascii="宋体" w:hAnsi="宋体" w:cs="宋体"/>
                <w:sz w:val="28"/>
                <w:szCs w:val="28"/>
                <w:lang w:val="en-US" w:eastAsia="zh-CN"/>
              </w:rPr>
              <w:t>1个</w:t>
            </w:r>
          </w:p>
        </w:tc>
      </w:tr>
      <w:tr w14:paraId="31FF3E97">
        <w:tblPrEx>
          <w:tblCellMar>
            <w:top w:w="0" w:type="dxa"/>
            <w:left w:w="0" w:type="dxa"/>
            <w:bottom w:w="0" w:type="dxa"/>
            <w:right w:w="0" w:type="dxa"/>
          </w:tblCellMar>
        </w:tblPrEx>
        <w:trPr>
          <w:trHeight w:val="380" w:hRule="atLeast"/>
          <w:jc w:val="center"/>
        </w:trPr>
        <w:tc>
          <w:tcPr>
            <w:tcW w:w="2325" w:type="pct"/>
            <w:tcBorders>
              <w:top w:val="single" w:color="auto" w:sz="8" w:space="0"/>
              <w:left w:val="single" w:color="auto" w:sz="8" w:space="0"/>
              <w:bottom w:val="single" w:color="auto" w:sz="8" w:space="0"/>
              <w:right w:val="single" w:color="auto" w:sz="8" w:space="0"/>
            </w:tcBorders>
            <w:shd w:val="clear" w:color="auto" w:fill="FFFFFF" w:themeFill="background1"/>
            <w:vAlign w:val="top"/>
          </w:tcPr>
          <w:p w14:paraId="263571AA">
            <w:pPr>
              <w:spacing w:line="240" w:lineRule="auto"/>
              <w:ind w:left="0" w:leftChars="0" w:firstLine="0" w:firstLineChars="0"/>
              <w:jc w:val="both"/>
              <w:rPr>
                <w:rFonts w:hint="default" w:ascii="宋体" w:hAnsi="宋体" w:cs="宋体"/>
                <w:sz w:val="28"/>
                <w:szCs w:val="28"/>
                <w:lang w:val="en-US" w:eastAsia="zh-CN"/>
              </w:rPr>
            </w:pPr>
            <w:r>
              <w:rPr>
                <w:rFonts w:hint="eastAsia" w:ascii="宋体" w:hAnsi="宋体" w:cs="宋体"/>
                <w:sz w:val="28"/>
                <w:szCs w:val="28"/>
                <w:lang w:val="en-US" w:eastAsia="zh-CN"/>
              </w:rPr>
              <w:t>直连测试夹钳</w:t>
            </w:r>
          </w:p>
        </w:tc>
        <w:tc>
          <w:tcPr>
            <w:tcW w:w="2674" w:type="pct"/>
            <w:tcBorders>
              <w:top w:val="single" w:color="auto" w:sz="8" w:space="0"/>
              <w:bottom w:val="single" w:color="auto" w:sz="8" w:space="0"/>
              <w:right w:val="single" w:color="auto" w:sz="8" w:space="0"/>
            </w:tcBorders>
            <w:shd w:val="clear" w:color="auto" w:fill="auto"/>
            <w:vAlign w:val="top"/>
          </w:tcPr>
          <w:p w14:paraId="3E7AB230">
            <w:pPr>
              <w:spacing w:line="240" w:lineRule="auto"/>
              <w:ind w:firstLine="0" w:firstLineChars="0"/>
              <w:jc w:val="both"/>
              <w:rPr>
                <w:rFonts w:hint="default" w:ascii="宋体" w:hAnsi="宋体" w:cs="宋体"/>
                <w:sz w:val="28"/>
                <w:szCs w:val="28"/>
                <w:lang w:val="en-US" w:eastAsia="zh-CN"/>
              </w:rPr>
            </w:pPr>
            <w:r>
              <w:rPr>
                <w:rFonts w:hint="eastAsia" w:ascii="宋体" w:hAnsi="宋体" w:cs="宋体"/>
                <w:sz w:val="28"/>
                <w:szCs w:val="28"/>
                <w:lang w:val="en-US" w:eastAsia="zh-CN"/>
              </w:rPr>
              <w:t>1根</w:t>
            </w:r>
          </w:p>
        </w:tc>
      </w:tr>
      <w:tr w14:paraId="57B5E766">
        <w:tblPrEx>
          <w:tblCellMar>
            <w:top w:w="0" w:type="dxa"/>
            <w:left w:w="0" w:type="dxa"/>
            <w:bottom w:w="0" w:type="dxa"/>
            <w:right w:w="0" w:type="dxa"/>
          </w:tblCellMar>
        </w:tblPrEx>
        <w:trPr>
          <w:trHeight w:val="380" w:hRule="atLeast"/>
          <w:jc w:val="center"/>
        </w:trPr>
        <w:tc>
          <w:tcPr>
            <w:tcW w:w="2325" w:type="pct"/>
            <w:tcBorders>
              <w:top w:val="single" w:color="auto" w:sz="8" w:space="0"/>
              <w:left w:val="single" w:color="auto" w:sz="8" w:space="0"/>
              <w:bottom w:val="single" w:color="auto" w:sz="8" w:space="0"/>
              <w:right w:val="single" w:color="auto" w:sz="8" w:space="0"/>
            </w:tcBorders>
            <w:shd w:val="clear" w:color="auto" w:fill="FFFFFF" w:themeFill="background1"/>
            <w:vAlign w:val="top"/>
          </w:tcPr>
          <w:p w14:paraId="392A8743">
            <w:pPr>
              <w:spacing w:line="24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rPr>
              <w:t>双头鳄鱼测试</w:t>
            </w:r>
            <w:r>
              <w:rPr>
                <w:rFonts w:hint="eastAsia" w:ascii="宋体" w:hAnsi="宋体" w:cs="宋体"/>
                <w:sz w:val="28"/>
                <w:szCs w:val="28"/>
                <w:lang w:val="en-US" w:eastAsia="zh-CN"/>
              </w:rPr>
              <w:t>夹</w:t>
            </w:r>
          </w:p>
        </w:tc>
        <w:tc>
          <w:tcPr>
            <w:tcW w:w="2674" w:type="pct"/>
            <w:tcBorders>
              <w:top w:val="single" w:color="auto" w:sz="8" w:space="0"/>
              <w:bottom w:val="single" w:color="auto" w:sz="8" w:space="0"/>
              <w:right w:val="single" w:color="auto" w:sz="8" w:space="0"/>
            </w:tcBorders>
            <w:shd w:val="clear" w:color="auto" w:fill="auto"/>
            <w:vAlign w:val="top"/>
          </w:tcPr>
          <w:p w14:paraId="66DE01E1">
            <w:pPr>
              <w:spacing w:line="240" w:lineRule="auto"/>
              <w:ind w:firstLine="0" w:firstLineChars="0"/>
              <w:jc w:val="both"/>
              <w:rPr>
                <w:rFonts w:hint="default" w:ascii="宋体" w:hAnsi="宋体" w:cs="宋体"/>
                <w:sz w:val="28"/>
                <w:szCs w:val="28"/>
                <w:lang w:val="en-US" w:eastAsia="zh-CN"/>
              </w:rPr>
            </w:pPr>
            <w:r>
              <w:rPr>
                <w:rFonts w:hint="eastAsia" w:ascii="宋体" w:hAnsi="宋体" w:cs="宋体"/>
                <w:sz w:val="28"/>
                <w:szCs w:val="28"/>
                <w:lang w:val="en-US" w:eastAsia="zh-CN"/>
              </w:rPr>
              <w:t>1根</w:t>
            </w:r>
          </w:p>
        </w:tc>
      </w:tr>
      <w:tr w14:paraId="77544B61">
        <w:tblPrEx>
          <w:tblCellMar>
            <w:top w:w="0" w:type="dxa"/>
            <w:left w:w="0" w:type="dxa"/>
            <w:bottom w:w="0" w:type="dxa"/>
            <w:right w:w="0" w:type="dxa"/>
          </w:tblCellMar>
        </w:tblPrEx>
        <w:trPr>
          <w:trHeight w:val="380" w:hRule="atLeast"/>
          <w:jc w:val="center"/>
        </w:trPr>
        <w:tc>
          <w:tcPr>
            <w:tcW w:w="2325" w:type="pct"/>
            <w:tcBorders>
              <w:top w:val="single" w:color="auto" w:sz="8" w:space="0"/>
              <w:left w:val="single" w:color="auto" w:sz="8" w:space="0"/>
              <w:bottom w:val="single" w:color="auto" w:sz="8" w:space="0"/>
              <w:right w:val="single" w:color="auto" w:sz="8" w:space="0"/>
            </w:tcBorders>
            <w:shd w:val="clear" w:color="auto" w:fill="FFFFFF" w:themeFill="background1"/>
            <w:vAlign w:val="top"/>
          </w:tcPr>
          <w:p w14:paraId="231BEF03">
            <w:pPr>
              <w:spacing w:line="240" w:lineRule="auto"/>
              <w:ind w:left="0" w:leftChars="0" w:firstLine="0" w:firstLineChars="0"/>
              <w:jc w:val="both"/>
              <w:rPr>
                <w:rFonts w:hint="default" w:ascii="宋体" w:hAnsi="宋体" w:cs="宋体"/>
                <w:sz w:val="28"/>
                <w:szCs w:val="28"/>
                <w:lang w:val="en-US" w:eastAsia="zh-CN"/>
              </w:rPr>
            </w:pPr>
            <w:r>
              <w:rPr>
                <w:rFonts w:hint="eastAsia" w:ascii="宋体" w:hAnsi="宋体" w:cs="宋体"/>
                <w:sz w:val="28"/>
                <w:szCs w:val="28"/>
                <w:lang w:val="en-US" w:eastAsia="zh-CN"/>
              </w:rPr>
              <w:t>接地针</w:t>
            </w:r>
          </w:p>
        </w:tc>
        <w:tc>
          <w:tcPr>
            <w:tcW w:w="2674" w:type="pct"/>
            <w:tcBorders>
              <w:top w:val="single" w:color="auto" w:sz="8" w:space="0"/>
              <w:bottom w:val="single" w:color="auto" w:sz="8" w:space="0"/>
              <w:right w:val="single" w:color="auto" w:sz="8" w:space="0"/>
            </w:tcBorders>
            <w:shd w:val="clear" w:color="auto" w:fill="auto"/>
            <w:vAlign w:val="top"/>
          </w:tcPr>
          <w:p w14:paraId="419BDCD1">
            <w:pPr>
              <w:spacing w:line="240" w:lineRule="auto"/>
              <w:ind w:firstLine="0" w:firstLineChars="0"/>
              <w:jc w:val="both"/>
              <w:rPr>
                <w:rFonts w:hint="default" w:ascii="宋体" w:hAnsi="宋体" w:cs="宋体"/>
                <w:sz w:val="28"/>
                <w:szCs w:val="28"/>
                <w:lang w:val="en-US" w:eastAsia="zh-CN"/>
              </w:rPr>
            </w:pPr>
            <w:r>
              <w:rPr>
                <w:rFonts w:hint="eastAsia" w:ascii="宋体" w:hAnsi="宋体" w:cs="宋体"/>
                <w:sz w:val="28"/>
                <w:szCs w:val="28"/>
                <w:lang w:val="en-US" w:eastAsia="zh-CN"/>
              </w:rPr>
              <w:t>1根</w:t>
            </w:r>
          </w:p>
        </w:tc>
      </w:tr>
      <w:tr w14:paraId="1EFA981F">
        <w:tblPrEx>
          <w:tblCellMar>
            <w:top w:w="0" w:type="dxa"/>
            <w:left w:w="0" w:type="dxa"/>
            <w:bottom w:w="0" w:type="dxa"/>
            <w:right w:w="0" w:type="dxa"/>
          </w:tblCellMar>
        </w:tblPrEx>
        <w:trPr>
          <w:trHeight w:val="380" w:hRule="atLeast"/>
          <w:jc w:val="center"/>
        </w:trPr>
        <w:tc>
          <w:tcPr>
            <w:tcW w:w="2325" w:type="pct"/>
            <w:tcBorders>
              <w:top w:val="single" w:color="auto" w:sz="8" w:space="0"/>
              <w:left w:val="single" w:color="auto" w:sz="8" w:space="0"/>
              <w:bottom w:val="single" w:color="auto" w:sz="8" w:space="0"/>
              <w:right w:val="single" w:color="auto" w:sz="8" w:space="0"/>
            </w:tcBorders>
            <w:shd w:val="clear" w:color="auto" w:fill="FFFFFF" w:themeFill="background1"/>
            <w:vAlign w:val="top"/>
          </w:tcPr>
          <w:p w14:paraId="39FBB93D">
            <w:pPr>
              <w:spacing w:line="240" w:lineRule="auto"/>
              <w:ind w:left="0" w:leftChars="0" w:firstLine="0" w:firstLineChars="0"/>
              <w:jc w:val="both"/>
              <w:rPr>
                <w:rFonts w:hint="default" w:ascii="宋体" w:hAnsi="宋体" w:eastAsia="宋体" w:cs="宋体"/>
                <w:sz w:val="28"/>
                <w:szCs w:val="28"/>
                <w:lang w:val="en-US" w:eastAsia="zh-CN"/>
              </w:rPr>
            </w:pPr>
            <w:r>
              <w:rPr>
                <w:rFonts w:hint="eastAsia" w:ascii="宋体" w:hAnsi="宋体" w:cs="宋体"/>
                <w:sz w:val="28"/>
                <w:szCs w:val="28"/>
                <w:lang w:val="en-US" w:eastAsia="zh-CN"/>
              </w:rPr>
              <w:t>柔性电流钳</w:t>
            </w:r>
          </w:p>
        </w:tc>
        <w:tc>
          <w:tcPr>
            <w:tcW w:w="2674" w:type="pct"/>
            <w:tcBorders>
              <w:top w:val="single" w:color="auto" w:sz="8" w:space="0"/>
              <w:bottom w:val="single" w:color="auto" w:sz="8" w:space="0"/>
              <w:right w:val="single" w:color="auto" w:sz="8" w:space="0"/>
            </w:tcBorders>
            <w:shd w:val="clear" w:color="auto" w:fill="auto"/>
            <w:vAlign w:val="top"/>
          </w:tcPr>
          <w:p w14:paraId="7037929A">
            <w:pPr>
              <w:spacing w:line="240" w:lineRule="auto"/>
              <w:ind w:firstLine="0" w:firstLineChars="0"/>
              <w:jc w:val="both"/>
              <w:rPr>
                <w:rFonts w:hint="eastAsia" w:ascii="宋体" w:hAnsi="宋体" w:eastAsia="宋体" w:cs="宋体"/>
                <w:sz w:val="28"/>
                <w:szCs w:val="28"/>
              </w:rPr>
            </w:pPr>
            <w:r>
              <w:rPr>
                <w:rFonts w:hint="eastAsia" w:ascii="宋体" w:hAnsi="宋体" w:eastAsia="宋体" w:cs="宋体"/>
                <w:sz w:val="28"/>
                <w:szCs w:val="28"/>
              </w:rPr>
              <w:t>1个</w:t>
            </w:r>
          </w:p>
        </w:tc>
      </w:tr>
      <w:tr w14:paraId="7880E016">
        <w:tblPrEx>
          <w:tblCellMar>
            <w:top w:w="0" w:type="dxa"/>
            <w:left w:w="0" w:type="dxa"/>
            <w:bottom w:w="0" w:type="dxa"/>
            <w:right w:w="0" w:type="dxa"/>
          </w:tblCellMar>
        </w:tblPrEx>
        <w:trPr>
          <w:trHeight w:val="380" w:hRule="atLeast"/>
          <w:jc w:val="center"/>
        </w:trPr>
        <w:tc>
          <w:tcPr>
            <w:tcW w:w="2325" w:type="pct"/>
            <w:tcBorders>
              <w:top w:val="single" w:color="auto" w:sz="8" w:space="0"/>
              <w:left w:val="single" w:color="auto" w:sz="8" w:space="0"/>
              <w:bottom w:val="single" w:color="auto" w:sz="8" w:space="0"/>
              <w:right w:val="single" w:color="auto" w:sz="8" w:space="0"/>
            </w:tcBorders>
            <w:shd w:val="clear" w:color="auto" w:fill="FFFFFF" w:themeFill="background1"/>
            <w:vAlign w:val="top"/>
          </w:tcPr>
          <w:p w14:paraId="033F6431">
            <w:pPr>
              <w:spacing w:line="240" w:lineRule="auto"/>
              <w:ind w:left="0" w:leftChars="0" w:firstLine="0" w:firstLineChars="0"/>
              <w:jc w:val="both"/>
              <w:rPr>
                <w:rFonts w:hint="eastAsia" w:ascii="宋体" w:hAnsi="宋体" w:eastAsia="宋体" w:cs="宋体"/>
                <w:sz w:val="28"/>
                <w:szCs w:val="28"/>
              </w:rPr>
            </w:pPr>
            <w:r>
              <w:rPr>
                <w:rFonts w:hint="eastAsia" w:ascii="宋体" w:hAnsi="宋体" w:eastAsia="宋体" w:cs="宋体"/>
                <w:sz w:val="28"/>
                <w:szCs w:val="28"/>
              </w:rPr>
              <w:t>充电器（</w:t>
            </w:r>
            <w:r>
              <w:rPr>
                <w:rFonts w:hint="eastAsia" w:ascii="宋体" w:hAnsi="宋体" w:cs="宋体"/>
                <w:sz w:val="28"/>
                <w:szCs w:val="28"/>
                <w:lang w:val="en-US" w:eastAsia="zh-CN"/>
              </w:rPr>
              <w:t>发射机</w:t>
            </w:r>
            <w:r>
              <w:rPr>
                <w:rFonts w:hint="eastAsia" w:ascii="宋体" w:hAnsi="宋体" w:eastAsia="宋体" w:cs="宋体"/>
                <w:sz w:val="28"/>
                <w:szCs w:val="28"/>
              </w:rPr>
              <w:t>）</w:t>
            </w:r>
          </w:p>
        </w:tc>
        <w:tc>
          <w:tcPr>
            <w:tcW w:w="2674" w:type="pct"/>
            <w:tcBorders>
              <w:top w:val="single" w:color="auto" w:sz="8" w:space="0"/>
              <w:bottom w:val="single" w:color="auto" w:sz="8" w:space="0"/>
              <w:right w:val="single" w:color="auto" w:sz="8" w:space="0"/>
            </w:tcBorders>
            <w:shd w:val="clear" w:color="auto" w:fill="auto"/>
            <w:vAlign w:val="top"/>
          </w:tcPr>
          <w:p w14:paraId="5D507300">
            <w:pPr>
              <w:spacing w:line="240" w:lineRule="auto"/>
              <w:ind w:firstLine="0" w:firstLineChars="0"/>
              <w:jc w:val="both"/>
              <w:rPr>
                <w:rFonts w:hint="eastAsia" w:ascii="宋体" w:hAnsi="宋体" w:eastAsia="宋体" w:cs="宋体"/>
                <w:sz w:val="28"/>
                <w:szCs w:val="28"/>
              </w:rPr>
            </w:pPr>
            <w:r>
              <w:rPr>
                <w:rFonts w:hint="eastAsia" w:ascii="宋体" w:hAnsi="宋体" w:eastAsia="宋体" w:cs="宋体"/>
                <w:sz w:val="28"/>
                <w:szCs w:val="28"/>
              </w:rPr>
              <w:t>1个</w:t>
            </w:r>
          </w:p>
        </w:tc>
      </w:tr>
      <w:tr w14:paraId="5FA2E890">
        <w:tblPrEx>
          <w:tblCellMar>
            <w:top w:w="0" w:type="dxa"/>
            <w:left w:w="0" w:type="dxa"/>
            <w:bottom w:w="0" w:type="dxa"/>
            <w:right w:w="0" w:type="dxa"/>
          </w:tblCellMar>
        </w:tblPrEx>
        <w:trPr>
          <w:trHeight w:val="380" w:hRule="atLeast"/>
          <w:jc w:val="center"/>
        </w:trPr>
        <w:tc>
          <w:tcPr>
            <w:tcW w:w="2325" w:type="pct"/>
            <w:tcBorders>
              <w:top w:val="single" w:color="auto" w:sz="8" w:space="0"/>
              <w:left w:val="single" w:color="auto" w:sz="8" w:space="0"/>
              <w:bottom w:val="single" w:color="auto" w:sz="8" w:space="0"/>
              <w:right w:val="single" w:color="auto" w:sz="8" w:space="0"/>
            </w:tcBorders>
            <w:shd w:val="clear" w:color="auto" w:fill="FFFFFF" w:themeFill="background1"/>
            <w:vAlign w:val="top"/>
          </w:tcPr>
          <w:p w14:paraId="4ACBF29B">
            <w:pPr>
              <w:spacing w:line="240" w:lineRule="auto"/>
              <w:ind w:left="0" w:leftChars="0" w:firstLine="0" w:firstLineChars="0"/>
              <w:jc w:val="both"/>
              <w:rPr>
                <w:rFonts w:hint="eastAsia" w:ascii="宋体" w:hAnsi="宋体" w:eastAsia="宋体" w:cs="宋体"/>
                <w:sz w:val="28"/>
                <w:szCs w:val="28"/>
              </w:rPr>
            </w:pPr>
            <w:r>
              <w:rPr>
                <w:rFonts w:hint="eastAsia" w:ascii="宋体" w:hAnsi="宋体" w:eastAsia="宋体" w:cs="宋体"/>
                <w:sz w:val="28"/>
                <w:szCs w:val="28"/>
              </w:rPr>
              <w:t>电源适配器（</w:t>
            </w:r>
            <w:r>
              <w:rPr>
                <w:rFonts w:hint="eastAsia" w:ascii="宋体" w:hAnsi="宋体" w:cs="宋体"/>
                <w:sz w:val="28"/>
                <w:szCs w:val="28"/>
                <w:lang w:val="en-US" w:eastAsia="zh-CN"/>
              </w:rPr>
              <w:t>接收机</w:t>
            </w:r>
            <w:r>
              <w:rPr>
                <w:rFonts w:hint="eastAsia" w:ascii="宋体" w:hAnsi="宋体" w:eastAsia="宋体" w:cs="宋体"/>
                <w:sz w:val="28"/>
                <w:szCs w:val="28"/>
              </w:rPr>
              <w:t>）</w:t>
            </w:r>
          </w:p>
        </w:tc>
        <w:tc>
          <w:tcPr>
            <w:tcW w:w="2674" w:type="pct"/>
            <w:tcBorders>
              <w:top w:val="single" w:color="auto" w:sz="8" w:space="0"/>
              <w:bottom w:val="single" w:color="auto" w:sz="8" w:space="0"/>
              <w:right w:val="single" w:color="auto" w:sz="8" w:space="0"/>
            </w:tcBorders>
            <w:shd w:val="clear" w:color="auto" w:fill="auto"/>
            <w:vAlign w:val="top"/>
          </w:tcPr>
          <w:p w14:paraId="7B8625F3">
            <w:pPr>
              <w:spacing w:line="240" w:lineRule="auto"/>
              <w:ind w:firstLine="0" w:firstLineChars="0"/>
              <w:jc w:val="both"/>
              <w:rPr>
                <w:rFonts w:hint="eastAsia" w:ascii="宋体" w:hAnsi="宋体" w:eastAsia="宋体" w:cs="宋体"/>
                <w:sz w:val="28"/>
                <w:szCs w:val="28"/>
              </w:rPr>
            </w:pPr>
            <w:r>
              <w:rPr>
                <w:rFonts w:hint="eastAsia" w:ascii="宋体" w:hAnsi="宋体" w:eastAsia="宋体" w:cs="宋体"/>
                <w:sz w:val="28"/>
                <w:szCs w:val="28"/>
              </w:rPr>
              <w:t>1个</w:t>
            </w:r>
          </w:p>
        </w:tc>
      </w:tr>
      <w:tr w14:paraId="56626562">
        <w:tblPrEx>
          <w:tblCellMar>
            <w:top w:w="0" w:type="dxa"/>
            <w:left w:w="0" w:type="dxa"/>
            <w:bottom w:w="0" w:type="dxa"/>
            <w:right w:w="0" w:type="dxa"/>
          </w:tblCellMar>
        </w:tblPrEx>
        <w:trPr>
          <w:trHeight w:val="380" w:hRule="atLeast"/>
          <w:jc w:val="center"/>
        </w:trPr>
        <w:tc>
          <w:tcPr>
            <w:tcW w:w="2325" w:type="pct"/>
            <w:tcBorders>
              <w:top w:val="single" w:color="auto" w:sz="8" w:space="0"/>
              <w:left w:val="single" w:color="auto" w:sz="8" w:space="0"/>
              <w:bottom w:val="single" w:color="auto" w:sz="8" w:space="0"/>
              <w:right w:val="single" w:color="auto" w:sz="8" w:space="0"/>
            </w:tcBorders>
            <w:shd w:val="clear" w:color="auto" w:fill="FFFFFF" w:themeFill="background1"/>
            <w:vAlign w:val="top"/>
          </w:tcPr>
          <w:p w14:paraId="218AE673">
            <w:pPr>
              <w:spacing w:line="240" w:lineRule="auto"/>
              <w:ind w:left="0" w:leftChars="0" w:firstLine="0" w:firstLineChars="0"/>
              <w:jc w:val="both"/>
              <w:rPr>
                <w:rFonts w:hint="default" w:ascii="宋体" w:hAnsi="宋体" w:eastAsia="宋体" w:cs="宋体"/>
                <w:sz w:val="28"/>
                <w:szCs w:val="28"/>
                <w:lang w:val="en-US" w:eastAsia="zh-CN"/>
              </w:rPr>
            </w:pPr>
            <w:r>
              <w:rPr>
                <w:rFonts w:hint="eastAsia" w:ascii="宋体" w:hAnsi="宋体" w:cs="宋体"/>
                <w:sz w:val="28"/>
                <w:szCs w:val="28"/>
                <w:lang w:val="en-US" w:eastAsia="zh-CN"/>
              </w:rPr>
              <w:t>USB通讯线</w:t>
            </w:r>
          </w:p>
        </w:tc>
        <w:tc>
          <w:tcPr>
            <w:tcW w:w="2674" w:type="pct"/>
            <w:tcBorders>
              <w:top w:val="single" w:color="auto" w:sz="8" w:space="0"/>
              <w:bottom w:val="single" w:color="auto" w:sz="8" w:space="0"/>
              <w:right w:val="single" w:color="auto" w:sz="8" w:space="0"/>
            </w:tcBorders>
            <w:shd w:val="clear" w:color="auto" w:fill="auto"/>
            <w:vAlign w:val="top"/>
          </w:tcPr>
          <w:p w14:paraId="43E4C4FC">
            <w:pPr>
              <w:spacing w:line="240" w:lineRule="auto"/>
              <w:ind w:firstLine="0" w:firstLineChars="0"/>
              <w:jc w:val="both"/>
              <w:rPr>
                <w:rFonts w:hint="default" w:ascii="宋体" w:hAnsi="宋体" w:eastAsia="宋体" w:cs="宋体"/>
                <w:sz w:val="28"/>
                <w:szCs w:val="28"/>
                <w:lang w:val="en-US" w:eastAsia="zh-CN"/>
              </w:rPr>
            </w:pPr>
            <w:r>
              <w:rPr>
                <w:rFonts w:hint="eastAsia" w:ascii="宋体" w:hAnsi="宋体" w:cs="宋体"/>
                <w:sz w:val="28"/>
                <w:szCs w:val="28"/>
                <w:lang w:val="en-US" w:eastAsia="zh-CN"/>
              </w:rPr>
              <w:t>2根（发射机和接收机各一根）</w:t>
            </w:r>
          </w:p>
        </w:tc>
      </w:tr>
      <w:tr w14:paraId="1917DA34">
        <w:tblPrEx>
          <w:tblCellMar>
            <w:top w:w="0" w:type="dxa"/>
            <w:left w:w="0" w:type="dxa"/>
            <w:bottom w:w="0" w:type="dxa"/>
            <w:right w:w="0" w:type="dxa"/>
          </w:tblCellMar>
        </w:tblPrEx>
        <w:trPr>
          <w:trHeight w:val="380" w:hRule="atLeast"/>
          <w:jc w:val="center"/>
        </w:trPr>
        <w:tc>
          <w:tcPr>
            <w:tcW w:w="2325" w:type="pct"/>
            <w:tcBorders>
              <w:top w:val="single" w:color="auto" w:sz="8" w:space="0"/>
              <w:left w:val="single" w:color="auto" w:sz="8" w:space="0"/>
              <w:bottom w:val="single" w:color="auto" w:sz="8" w:space="0"/>
              <w:right w:val="single" w:color="auto" w:sz="8" w:space="0"/>
            </w:tcBorders>
            <w:shd w:val="clear" w:color="auto" w:fill="FFFFFF" w:themeFill="background1"/>
            <w:vAlign w:val="top"/>
          </w:tcPr>
          <w:p w14:paraId="2383CCED">
            <w:pPr>
              <w:spacing w:line="240" w:lineRule="auto"/>
              <w:ind w:left="0" w:leftChars="0" w:firstLine="0" w:firstLineChars="0"/>
              <w:jc w:val="both"/>
              <w:rPr>
                <w:rFonts w:hint="eastAsia" w:ascii="宋体" w:hAnsi="宋体" w:eastAsia="宋体" w:cs="宋体"/>
                <w:sz w:val="28"/>
                <w:szCs w:val="28"/>
              </w:rPr>
            </w:pPr>
            <w:r>
              <w:rPr>
                <w:rFonts w:hint="eastAsia" w:ascii="宋体" w:hAnsi="宋体" w:eastAsia="宋体" w:cs="宋体"/>
                <w:sz w:val="28"/>
                <w:szCs w:val="28"/>
              </w:rPr>
              <w:t>用户手册、保修卡、合格证</w:t>
            </w:r>
          </w:p>
        </w:tc>
        <w:tc>
          <w:tcPr>
            <w:tcW w:w="2674" w:type="pct"/>
            <w:tcBorders>
              <w:top w:val="single" w:color="auto" w:sz="8" w:space="0"/>
              <w:bottom w:val="single" w:color="auto" w:sz="8" w:space="0"/>
              <w:right w:val="single" w:color="auto" w:sz="8" w:space="0"/>
            </w:tcBorders>
            <w:shd w:val="clear" w:color="auto" w:fill="auto"/>
            <w:vAlign w:val="top"/>
          </w:tcPr>
          <w:p w14:paraId="5B9E26C8">
            <w:pPr>
              <w:spacing w:line="240" w:lineRule="auto"/>
              <w:ind w:firstLine="0" w:firstLineChars="0"/>
              <w:jc w:val="both"/>
              <w:rPr>
                <w:rFonts w:hint="eastAsia" w:ascii="宋体" w:hAnsi="宋体" w:eastAsia="宋体" w:cs="宋体"/>
                <w:sz w:val="28"/>
                <w:szCs w:val="28"/>
              </w:rPr>
            </w:pPr>
            <w:r>
              <w:rPr>
                <w:rFonts w:hint="eastAsia" w:ascii="宋体" w:hAnsi="宋体" w:eastAsia="宋体" w:cs="宋体"/>
                <w:sz w:val="28"/>
                <w:szCs w:val="28"/>
              </w:rPr>
              <w:t>1套</w:t>
            </w:r>
          </w:p>
        </w:tc>
      </w:tr>
    </w:tbl>
    <w:p w14:paraId="7BB50A71">
      <w:pPr>
        <w:ind w:firstLine="0" w:firstLineChars="0"/>
        <w:rPr>
          <w:rFonts w:hint="eastAsia"/>
        </w:rPr>
      </w:pPr>
    </w:p>
    <w:p w14:paraId="7726B760">
      <w:pPr>
        <w:ind w:firstLine="0" w:firstLineChars="0"/>
        <w:rPr>
          <w:rFonts w:hint="eastAsia"/>
        </w:rPr>
      </w:pPr>
    </w:p>
    <w:p w14:paraId="7CC12E1D">
      <w:pPr>
        <w:ind w:firstLine="0" w:firstLineChars="0"/>
        <w:rPr>
          <w:rFonts w:hint="eastAsia"/>
        </w:rPr>
      </w:pPr>
    </w:p>
    <w:p w14:paraId="4098CA97">
      <w:pPr>
        <w:keepNext w:val="0"/>
        <w:keepLines w:val="0"/>
        <w:pageBreakBefore w:val="0"/>
        <w:widowControl w:val="0"/>
        <w:shd w:val="clear" w:color="auto" w:fill="F1F1F1" w:themeFill="background1" w:themeFillShade="F2"/>
        <w:kinsoku/>
        <w:wordWrap/>
        <w:overflowPunct/>
        <w:topLinePunct w:val="0"/>
        <w:autoSpaceDE/>
        <w:autoSpaceDN/>
        <w:bidi w:val="0"/>
        <w:adjustRightInd/>
        <w:snapToGrid/>
        <w:spacing w:line="560" w:lineRule="exact"/>
        <w:textAlignment w:val="auto"/>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本公司不负责由于使用时引起的其他损失。</w:t>
      </w:r>
    </w:p>
    <w:p w14:paraId="4555C426">
      <w:pPr>
        <w:shd w:val="clear" w:color="auto" w:fill="F1F1F1" w:themeFill="background1" w:themeFillShade="F2"/>
        <w:spacing w:line="320" w:lineRule="exact"/>
        <w:ind w:firstLine="360"/>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本用户手册的内容不能作为将产品用做特殊用途的理由。</w:t>
      </w:r>
    </w:p>
    <w:p w14:paraId="07413F33">
      <w:pPr>
        <w:shd w:val="clear" w:color="auto" w:fill="F1F1F1" w:themeFill="background1" w:themeFillShade="F2"/>
        <w:spacing w:line="320" w:lineRule="exact"/>
        <w:ind w:firstLine="360"/>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本公司保留对用户手册内容修改的权利。若有修改，将不再另行通知。</w:t>
      </w:r>
    </w:p>
    <w:p w14:paraId="564CBB31">
      <w:pPr>
        <w:widowControl/>
        <w:spacing w:line="276" w:lineRule="auto"/>
        <w:ind w:firstLine="0" w:firstLineChars="0"/>
        <w:rPr>
          <w:sz w:val="28"/>
          <w:szCs w:val="28"/>
        </w:rPr>
      </w:pPr>
    </w:p>
    <w:sectPr>
      <w:headerReference r:id="rId10" w:type="first"/>
      <w:footerReference r:id="rId12" w:type="first"/>
      <w:headerReference r:id="rId9" w:type="default"/>
      <w:footerReference r:id="rId11" w:type="default"/>
      <w:pgSz w:w="11906" w:h="16838"/>
      <w:pgMar w:top="1134" w:right="1417" w:bottom="1134" w:left="1417" w:header="567" w:footer="567" w:gutter="0"/>
      <w:pgBorders>
        <w:top w:val="none" w:sz="0" w:space="0"/>
        <w:left w:val="none" w:sz="0" w:space="0"/>
        <w:bottom w:val="none" w:sz="0" w:space="0"/>
        <w:right w:val="none" w:sz="0" w:space="0"/>
      </w:pgBorders>
      <w:pgNumType w:fmt="decimal" w:start="1"/>
      <w:cols w:space="720"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360"/>
      </w:pPr>
      <w:r>
        <w:separator/>
      </w:r>
    </w:p>
  </w:endnote>
  <w:endnote w:type="continuationSeparator" w:id="1">
    <w:p>
      <w:pPr>
        <w:spacing w:line="240" w:lineRule="auto"/>
        <w:ind w:firstLine="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34171"/>
    </w:sdtPr>
    <w:sdtContent>
      <w:p w14:paraId="2D7734CA">
        <w:pPr>
          <w:pStyle w:val="11"/>
          <w:ind w:firstLine="360"/>
          <w:jc w:val="center"/>
        </w:pPr>
        <w:r>
          <w:fldChar w:fldCharType="begin"/>
        </w:r>
        <w:r>
          <w:instrText xml:space="preserve"> PAGE   \* MERGEFORMAT </w:instrText>
        </w:r>
        <w:r>
          <w:fldChar w:fldCharType="separate"/>
        </w:r>
        <w:r>
          <w:rPr>
            <w:lang w:val="zh-CN"/>
          </w:rPr>
          <w:t>10</w:t>
        </w:r>
        <w:r>
          <w:rPr>
            <w:lang w:val="zh-CN"/>
          </w:rPr>
          <w:fldChar w:fldCharType="end"/>
        </w:r>
      </w:p>
    </w:sdtContent>
  </w:sdt>
  <w:p w14:paraId="32BE583D">
    <w:pPr>
      <w:pStyle w:val="11"/>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7A7F8">
    <w:pPr>
      <w:pStyle w:val="11"/>
      <w:ind w:firstLine="360"/>
      <w:jc w:val="center"/>
    </w:pPr>
  </w:p>
  <w:p w14:paraId="50C7D090">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C31E1">
    <w:pPr>
      <w:pStyle w:val="11"/>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B13C89">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4B13C89">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3548"/>
                          </w:sdtPr>
                          <w:sdtContent>
                            <w:p w14:paraId="7636472A">
                              <w:pPr>
                                <w:pStyle w:val="11"/>
                                <w:ind w:firstLine="360"/>
                                <w:jc w:val="center"/>
                              </w:pPr>
                            </w:p>
                          </w:sdtContent>
                        </w:sdt>
                        <w:p w14:paraId="2745483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sdt>
                    <w:sdtPr>
                      <w:id w:val="147453548"/>
                    </w:sdtPr>
                    <w:sdtContent>
                      <w:p w14:paraId="7636472A">
                        <w:pPr>
                          <w:pStyle w:val="11"/>
                          <w:ind w:firstLine="360"/>
                          <w:jc w:val="center"/>
                        </w:pPr>
                      </w:p>
                    </w:sdtContent>
                  </w:sdt>
                  <w:p w14:paraId="2745483F"/>
                </w:txbxContent>
              </v:textbox>
            </v:shape>
          </w:pict>
        </mc:Fallback>
      </mc:AlternateContent>
    </w:r>
  </w:p>
  <w:p w14:paraId="15BB70C2">
    <w:pPr>
      <w:pStyle w:val="11"/>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87A77">
    <w:pPr>
      <w:pStyle w:val="11"/>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6E9E6">
                          <w:pPr>
                            <w:pStyle w:val="11"/>
                            <w:rPr>
                              <w:sz w:val="21"/>
                              <w:szCs w:val="21"/>
                            </w:rPr>
                          </w:pPr>
                          <w:r>
                            <w:rPr>
                              <w:sz w:val="21"/>
                              <w:szCs w:val="21"/>
                            </w:rPr>
                            <w:t xml:space="preserve">第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906E9E6">
                    <w:pPr>
                      <w:pStyle w:val="11"/>
                      <w:rPr>
                        <w:sz w:val="21"/>
                        <w:szCs w:val="21"/>
                      </w:rPr>
                    </w:pPr>
                    <w:r>
                      <w:rPr>
                        <w:sz w:val="21"/>
                        <w:szCs w:val="21"/>
                      </w:rPr>
                      <w:t xml:space="preserve">第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7623A">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667623A">
                    <w:pPr>
                      <w:pStyle w:val="11"/>
                    </w:pPr>
                  </w:p>
                </w:txbxContent>
              </v:textbox>
            </v:shape>
          </w:pict>
        </mc:Fallback>
      </mc:AlternateContent>
    </w:r>
  </w:p>
  <w:p w14:paraId="4CEB98CC">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360"/>
      </w:pPr>
      <w:r>
        <w:separator/>
      </w:r>
    </w:p>
  </w:footnote>
  <w:footnote w:type="continuationSeparator" w:id="1">
    <w:p>
      <w:pPr>
        <w:spacing w:line="240" w:lineRule="auto"/>
        <w:ind w:firstLine="3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F0726">
    <w:pPr>
      <w:pBdr>
        <w:bottom w:val="thickThinMediumGap" w:color="auto" w:sz="18" w:space="0"/>
      </w:pBdr>
      <w:ind w:left="0" w:leftChars="0" w:firstLine="0" w:firstLineChars="0"/>
      <w:jc w:val="both"/>
      <w:rPr>
        <w:rFonts w:hint="default" w:eastAsia="宋体"/>
        <w:b/>
        <w:bCs/>
        <w:sz w:val="24"/>
        <w:szCs w:val="24"/>
        <w:lang w:val="en-US" w:eastAsia="zh-CN"/>
      </w:rPr>
    </w:pPr>
    <w:r>
      <w:rPr>
        <w:rFonts w:hint="eastAsia"/>
        <w:sz w:val="24"/>
        <w:szCs w:val="24"/>
      </w:rPr>
      <w:t>LNDS-V电缆带电识别仪</w:t>
    </w:r>
    <w:r>
      <w:rPr>
        <w:rFonts w:hint="eastAsia"/>
        <w:sz w:val="24"/>
        <w:szCs w:val="24"/>
        <w:lang w:val="en-US" w:eastAsia="zh-CN"/>
      </w:rPr>
      <w:t xml:space="preserve">                           武汉绿能德精测科技有限公司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A3A6E">
    <w:pPr>
      <w:pBdr>
        <w:bottom w:val="thickThinMediumGap" w:color="auto" w:sz="18" w:space="0"/>
      </w:pBdr>
      <w:ind w:left="0" w:leftChars="0" w:firstLine="0" w:firstLineChars="0"/>
      <w:jc w:val="both"/>
      <w:rPr>
        <w:rFonts w:hint="default" w:eastAsia="宋体"/>
        <w:sz w:val="24"/>
        <w:szCs w:val="24"/>
        <w:lang w:val="en-US" w:eastAsia="zh-CN"/>
      </w:rPr>
    </w:pPr>
    <w:r>
      <w:rPr>
        <w:rFonts w:hint="eastAsia"/>
        <w:sz w:val="24"/>
        <w:szCs w:val="24"/>
      </w:rPr>
      <w:t>LNDS-V</w:t>
    </w:r>
    <w:r>
      <w:rPr>
        <w:rFonts w:hint="eastAsia" w:ascii="Times New Roman" w:hAnsi="Times New Roman" w:eastAsia="宋体" w:cs="Times New Roman"/>
        <w:sz w:val="24"/>
        <w:szCs w:val="24"/>
        <w:lang w:val="en-US" w:eastAsia="zh-CN"/>
      </w:rPr>
      <w:t xml:space="preserve">电缆带电识别仪 </w:t>
    </w:r>
    <w:r>
      <w:rPr>
        <w:rFonts w:hint="eastAsia"/>
        <w:sz w:val="24"/>
        <w:szCs w:val="24"/>
        <w:lang w:val="en-US" w:eastAsia="zh-CN"/>
      </w:rPr>
      <w:t xml:space="preserve">                           武汉绿能德精测科技有限公司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6A867">
    <w:pPr>
      <w:pBdr>
        <w:bottom w:val="thickThinSmallGap" w:color="auto" w:sz="12" w:space="0"/>
      </w:pBdr>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b w:val="0"/>
        <w:bCs/>
        <w:sz w:val="24"/>
        <w:szCs w:val="24"/>
      </w:rPr>
      <w:t>LNDS-V电缆带电识别仪</w:t>
    </w:r>
    <w:r>
      <w:rPr>
        <w:rFonts w:hint="eastAsia" w:ascii="宋体" w:hAnsi="宋体" w:eastAsia="宋体" w:cs="宋体"/>
        <w:b w:val="0"/>
        <w:bCs/>
        <w:sz w:val="24"/>
        <w:szCs w:val="24"/>
        <w:lang w:val="en-US" w:eastAsia="zh-CN"/>
      </w:rPr>
      <w:t xml:space="preserve"> </w:t>
    </w:r>
    <w:r>
      <w:rPr>
        <w:rFonts w:hint="eastAsia" w:ascii="宋体" w:hAnsi="宋体" w:cs="宋体"/>
        <w:b w:val="0"/>
        <w:bCs/>
        <w:sz w:val="24"/>
        <w:szCs w:val="24"/>
        <w:lang w:val="en-US" w:eastAsia="zh-CN"/>
      </w:rPr>
      <w:t xml:space="preserve">                            </w:t>
    </w:r>
    <w:r>
      <w:rPr>
        <w:rFonts w:hint="eastAsia" w:ascii="宋体" w:hAnsi="宋体" w:eastAsia="宋体" w:cs="宋体"/>
        <w:b w:val="0"/>
        <w:bCs/>
        <w:sz w:val="24"/>
        <w:szCs w:val="24"/>
        <w:lang w:val="en-US" w:eastAsia="zh-CN"/>
      </w:rPr>
      <w:t>武汉绿能德精测科技有限公司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85A1A">
    <w:pPr>
      <w:pBdr>
        <w:bottom w:val="thickThinSmallGap" w:color="auto" w:sz="12" w:space="0"/>
      </w:pBdr>
      <w:ind w:left="0" w:leftChars="0" w:firstLine="0" w:firstLineChars="0"/>
      <w:jc w:val="both"/>
    </w:pPr>
    <w:r>
      <w:rPr>
        <w:rFonts w:hint="eastAsia"/>
        <w:sz w:val="24"/>
        <w:szCs w:val="24"/>
      </w:rPr>
      <w:t>LNDS-V电缆带电识别仪</w:t>
    </w:r>
    <w:r>
      <w:rPr>
        <w:rFonts w:hint="eastAsia"/>
        <w:sz w:val="24"/>
        <w:szCs w:val="24"/>
        <w:lang w:val="en-US" w:eastAsia="zh-CN"/>
      </w:rPr>
      <w:t xml:space="preserve">                            武汉绿能德精测科技有限公司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60570F"/>
    <w:multiLevelType w:val="singleLevel"/>
    <w:tmpl w:val="9560570F"/>
    <w:lvl w:ilvl="0" w:tentative="0">
      <w:start w:val="1"/>
      <w:numFmt w:val="bullet"/>
      <w:lvlText w:val=""/>
      <w:lvlJc w:val="left"/>
      <w:pPr>
        <w:ind w:left="420" w:leftChars="0" w:hanging="420" w:firstLineChars="0"/>
      </w:pPr>
      <w:rPr>
        <w:rFonts w:hint="default" w:ascii="Wingdings" w:hAnsi="Wingdings"/>
      </w:rPr>
    </w:lvl>
  </w:abstractNum>
  <w:abstractNum w:abstractNumId="1">
    <w:nsid w:val="A416071C"/>
    <w:multiLevelType w:val="singleLevel"/>
    <w:tmpl w:val="A416071C"/>
    <w:lvl w:ilvl="0" w:tentative="0">
      <w:start w:val="1"/>
      <w:numFmt w:val="decimal"/>
      <w:suff w:val="nothing"/>
      <w:lvlText w:val="%1、"/>
      <w:lvlJc w:val="left"/>
    </w:lvl>
  </w:abstractNum>
  <w:abstractNum w:abstractNumId="2">
    <w:nsid w:val="BA9C5370"/>
    <w:multiLevelType w:val="singleLevel"/>
    <w:tmpl w:val="BA9C5370"/>
    <w:lvl w:ilvl="0" w:tentative="0">
      <w:start w:val="1"/>
      <w:numFmt w:val="bullet"/>
      <w:lvlText w:val=""/>
      <w:lvlJc w:val="left"/>
      <w:pPr>
        <w:ind w:left="420" w:hanging="420"/>
      </w:pPr>
      <w:rPr>
        <w:rFonts w:hint="default" w:ascii="Wingdings" w:hAnsi="Wingdings"/>
      </w:rPr>
    </w:lvl>
  </w:abstractNum>
  <w:abstractNum w:abstractNumId="3">
    <w:nsid w:val="2C6BF5D3"/>
    <w:multiLevelType w:val="singleLevel"/>
    <w:tmpl w:val="2C6BF5D3"/>
    <w:lvl w:ilvl="0" w:tentative="0">
      <w:start w:val="2"/>
      <w:numFmt w:val="chineseCounting"/>
      <w:suff w:val="nothing"/>
      <w:lvlText w:val="%1、"/>
      <w:lvlJc w:val="left"/>
      <w:rPr>
        <w:rFonts w:hint="eastAsia"/>
      </w:rPr>
    </w:lvl>
  </w:abstractNum>
  <w:abstractNum w:abstractNumId="4">
    <w:nsid w:val="7E9F6942"/>
    <w:multiLevelType w:val="multilevel"/>
    <w:tmpl w:val="7E9F6942"/>
    <w:lvl w:ilvl="0" w:tentative="0">
      <w:start w:val="1"/>
      <w:numFmt w:val="bullet"/>
      <w:lvlText w:val=""/>
      <w:lvlJc w:val="left"/>
      <w:pPr>
        <w:tabs>
          <w:tab w:val="left" w:pos="420"/>
        </w:tabs>
        <w:ind w:left="420" w:hanging="420"/>
      </w:pPr>
      <w:rPr>
        <w:rFonts w:hint="default" w:ascii="Wingdings" w:hAnsi="Wingdings"/>
        <w:sz w:val="3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embedSystemFonts/>
  <w:bordersDoNotSurroundHeader w:val="1"/>
  <w:bordersDoNotSurroundFooter w:val="1"/>
  <w:documentProtection w:enforcement="0"/>
  <w:defaultTabStop w:val="419"/>
  <w:drawingGridHorizontalSpacing w:val="105"/>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VhZGIxNzdkMDA5NGMzMDUwYzU4MjI3NTM5OGNiYzEifQ=="/>
  </w:docVars>
  <w:rsids>
    <w:rsidRoot w:val="0047210F"/>
    <w:rsid w:val="000007BC"/>
    <w:rsid w:val="00000955"/>
    <w:rsid w:val="00000AB5"/>
    <w:rsid w:val="0000104E"/>
    <w:rsid w:val="00001395"/>
    <w:rsid w:val="0000172A"/>
    <w:rsid w:val="0000266A"/>
    <w:rsid w:val="00002D29"/>
    <w:rsid w:val="000033BC"/>
    <w:rsid w:val="000052AF"/>
    <w:rsid w:val="0000564B"/>
    <w:rsid w:val="00005A81"/>
    <w:rsid w:val="0000610B"/>
    <w:rsid w:val="00006519"/>
    <w:rsid w:val="0000686D"/>
    <w:rsid w:val="00006A00"/>
    <w:rsid w:val="00006D1B"/>
    <w:rsid w:val="000106B5"/>
    <w:rsid w:val="00011702"/>
    <w:rsid w:val="0001243B"/>
    <w:rsid w:val="0001282E"/>
    <w:rsid w:val="00013C7D"/>
    <w:rsid w:val="0001433D"/>
    <w:rsid w:val="00014483"/>
    <w:rsid w:val="00014738"/>
    <w:rsid w:val="0001487B"/>
    <w:rsid w:val="00015209"/>
    <w:rsid w:val="00015A60"/>
    <w:rsid w:val="00015AFA"/>
    <w:rsid w:val="00015E2B"/>
    <w:rsid w:val="00016ADC"/>
    <w:rsid w:val="0002127E"/>
    <w:rsid w:val="00021FE8"/>
    <w:rsid w:val="00022541"/>
    <w:rsid w:val="000227E4"/>
    <w:rsid w:val="00022832"/>
    <w:rsid w:val="00022BC5"/>
    <w:rsid w:val="00022EE7"/>
    <w:rsid w:val="00023ADF"/>
    <w:rsid w:val="00023D48"/>
    <w:rsid w:val="00025188"/>
    <w:rsid w:val="00025D3F"/>
    <w:rsid w:val="0002680C"/>
    <w:rsid w:val="000269AB"/>
    <w:rsid w:val="00026A6A"/>
    <w:rsid w:val="00026B02"/>
    <w:rsid w:val="00027648"/>
    <w:rsid w:val="00031460"/>
    <w:rsid w:val="00032585"/>
    <w:rsid w:val="00032770"/>
    <w:rsid w:val="000345A8"/>
    <w:rsid w:val="00035E52"/>
    <w:rsid w:val="000376E9"/>
    <w:rsid w:val="000379A1"/>
    <w:rsid w:val="00037BCF"/>
    <w:rsid w:val="000400C3"/>
    <w:rsid w:val="00040413"/>
    <w:rsid w:val="00041517"/>
    <w:rsid w:val="00041F2E"/>
    <w:rsid w:val="00042B4D"/>
    <w:rsid w:val="000431A1"/>
    <w:rsid w:val="000433DF"/>
    <w:rsid w:val="00043576"/>
    <w:rsid w:val="0004371B"/>
    <w:rsid w:val="00044709"/>
    <w:rsid w:val="0004483E"/>
    <w:rsid w:val="00044E7A"/>
    <w:rsid w:val="00046847"/>
    <w:rsid w:val="00046A76"/>
    <w:rsid w:val="00046B3F"/>
    <w:rsid w:val="00046E11"/>
    <w:rsid w:val="00047359"/>
    <w:rsid w:val="00050D78"/>
    <w:rsid w:val="000519F4"/>
    <w:rsid w:val="000521F7"/>
    <w:rsid w:val="000533AB"/>
    <w:rsid w:val="00053601"/>
    <w:rsid w:val="0005451F"/>
    <w:rsid w:val="000549C9"/>
    <w:rsid w:val="00054DD5"/>
    <w:rsid w:val="00055328"/>
    <w:rsid w:val="00055B97"/>
    <w:rsid w:val="000561AC"/>
    <w:rsid w:val="00056BBE"/>
    <w:rsid w:val="00057A59"/>
    <w:rsid w:val="00057D0E"/>
    <w:rsid w:val="00060BBE"/>
    <w:rsid w:val="00060D7D"/>
    <w:rsid w:val="00061C14"/>
    <w:rsid w:val="00061E47"/>
    <w:rsid w:val="000625A0"/>
    <w:rsid w:val="00062827"/>
    <w:rsid w:val="00062A65"/>
    <w:rsid w:val="0006320A"/>
    <w:rsid w:val="000634B0"/>
    <w:rsid w:val="00063CCA"/>
    <w:rsid w:val="0006530F"/>
    <w:rsid w:val="000658B9"/>
    <w:rsid w:val="00066369"/>
    <w:rsid w:val="000702E4"/>
    <w:rsid w:val="000712F9"/>
    <w:rsid w:val="000722B2"/>
    <w:rsid w:val="00072354"/>
    <w:rsid w:val="0007337C"/>
    <w:rsid w:val="000734B6"/>
    <w:rsid w:val="00074B34"/>
    <w:rsid w:val="0007510D"/>
    <w:rsid w:val="00076B53"/>
    <w:rsid w:val="00076C93"/>
    <w:rsid w:val="00080D78"/>
    <w:rsid w:val="00081708"/>
    <w:rsid w:val="00081C40"/>
    <w:rsid w:val="00081FFF"/>
    <w:rsid w:val="00082276"/>
    <w:rsid w:val="000829A0"/>
    <w:rsid w:val="00082C30"/>
    <w:rsid w:val="00082EC4"/>
    <w:rsid w:val="00084276"/>
    <w:rsid w:val="00084724"/>
    <w:rsid w:val="000854FB"/>
    <w:rsid w:val="00085ED9"/>
    <w:rsid w:val="000864E4"/>
    <w:rsid w:val="00086C87"/>
    <w:rsid w:val="00087B7F"/>
    <w:rsid w:val="00091B6D"/>
    <w:rsid w:val="0009275B"/>
    <w:rsid w:val="00093E9B"/>
    <w:rsid w:val="0009523C"/>
    <w:rsid w:val="00095368"/>
    <w:rsid w:val="000958FA"/>
    <w:rsid w:val="00095E25"/>
    <w:rsid w:val="000969A9"/>
    <w:rsid w:val="00096B43"/>
    <w:rsid w:val="00097192"/>
    <w:rsid w:val="000972C8"/>
    <w:rsid w:val="00097567"/>
    <w:rsid w:val="000976F0"/>
    <w:rsid w:val="00097982"/>
    <w:rsid w:val="000A0542"/>
    <w:rsid w:val="000A07C4"/>
    <w:rsid w:val="000A0927"/>
    <w:rsid w:val="000A2190"/>
    <w:rsid w:val="000A332F"/>
    <w:rsid w:val="000A360D"/>
    <w:rsid w:val="000A4553"/>
    <w:rsid w:val="000A469D"/>
    <w:rsid w:val="000A481D"/>
    <w:rsid w:val="000A4824"/>
    <w:rsid w:val="000A4F37"/>
    <w:rsid w:val="000A581D"/>
    <w:rsid w:val="000A634A"/>
    <w:rsid w:val="000A689F"/>
    <w:rsid w:val="000A7C49"/>
    <w:rsid w:val="000B17A0"/>
    <w:rsid w:val="000B1A10"/>
    <w:rsid w:val="000B291E"/>
    <w:rsid w:val="000B316B"/>
    <w:rsid w:val="000B3CCD"/>
    <w:rsid w:val="000B3CF7"/>
    <w:rsid w:val="000B4D7F"/>
    <w:rsid w:val="000B5D88"/>
    <w:rsid w:val="000B6961"/>
    <w:rsid w:val="000B75E2"/>
    <w:rsid w:val="000B7A0F"/>
    <w:rsid w:val="000B7A82"/>
    <w:rsid w:val="000B7EA3"/>
    <w:rsid w:val="000B7F18"/>
    <w:rsid w:val="000C0329"/>
    <w:rsid w:val="000C0F2A"/>
    <w:rsid w:val="000C1234"/>
    <w:rsid w:val="000C2929"/>
    <w:rsid w:val="000C2EC6"/>
    <w:rsid w:val="000C3355"/>
    <w:rsid w:val="000C3A7D"/>
    <w:rsid w:val="000C510B"/>
    <w:rsid w:val="000C5CA2"/>
    <w:rsid w:val="000C5E2E"/>
    <w:rsid w:val="000C5E36"/>
    <w:rsid w:val="000C6DAE"/>
    <w:rsid w:val="000C78E2"/>
    <w:rsid w:val="000C7D33"/>
    <w:rsid w:val="000D0914"/>
    <w:rsid w:val="000D0B12"/>
    <w:rsid w:val="000D1C7D"/>
    <w:rsid w:val="000D315F"/>
    <w:rsid w:val="000D3583"/>
    <w:rsid w:val="000D3597"/>
    <w:rsid w:val="000D55F2"/>
    <w:rsid w:val="000D598F"/>
    <w:rsid w:val="000D711A"/>
    <w:rsid w:val="000D776D"/>
    <w:rsid w:val="000D7845"/>
    <w:rsid w:val="000D79B0"/>
    <w:rsid w:val="000D7FBF"/>
    <w:rsid w:val="000E0DCC"/>
    <w:rsid w:val="000E1A11"/>
    <w:rsid w:val="000E1F94"/>
    <w:rsid w:val="000E2202"/>
    <w:rsid w:val="000E2E8A"/>
    <w:rsid w:val="000E351C"/>
    <w:rsid w:val="000E5382"/>
    <w:rsid w:val="000E5A5E"/>
    <w:rsid w:val="000E5A9A"/>
    <w:rsid w:val="000E5B8C"/>
    <w:rsid w:val="000E6265"/>
    <w:rsid w:val="000E6494"/>
    <w:rsid w:val="000E6D63"/>
    <w:rsid w:val="000E71B9"/>
    <w:rsid w:val="000F0F6C"/>
    <w:rsid w:val="000F1010"/>
    <w:rsid w:val="000F1069"/>
    <w:rsid w:val="000F1573"/>
    <w:rsid w:val="000F1DF6"/>
    <w:rsid w:val="000F1EBF"/>
    <w:rsid w:val="000F1EDA"/>
    <w:rsid w:val="000F23F3"/>
    <w:rsid w:val="000F38B1"/>
    <w:rsid w:val="000F3CF1"/>
    <w:rsid w:val="000F41DF"/>
    <w:rsid w:val="000F5266"/>
    <w:rsid w:val="000F575C"/>
    <w:rsid w:val="000F6D64"/>
    <w:rsid w:val="001003E3"/>
    <w:rsid w:val="00100FE8"/>
    <w:rsid w:val="00102012"/>
    <w:rsid w:val="0010364E"/>
    <w:rsid w:val="00103AAA"/>
    <w:rsid w:val="00104A36"/>
    <w:rsid w:val="0010543C"/>
    <w:rsid w:val="00105BBE"/>
    <w:rsid w:val="00105EC3"/>
    <w:rsid w:val="00107E10"/>
    <w:rsid w:val="00110179"/>
    <w:rsid w:val="00110C75"/>
    <w:rsid w:val="00110DE7"/>
    <w:rsid w:val="00111530"/>
    <w:rsid w:val="00111EAD"/>
    <w:rsid w:val="00112743"/>
    <w:rsid w:val="001127FC"/>
    <w:rsid w:val="00112BC0"/>
    <w:rsid w:val="00113A3F"/>
    <w:rsid w:val="00114EE6"/>
    <w:rsid w:val="00115AA1"/>
    <w:rsid w:val="00115F4C"/>
    <w:rsid w:val="0011606A"/>
    <w:rsid w:val="00116107"/>
    <w:rsid w:val="001169AB"/>
    <w:rsid w:val="00116B8D"/>
    <w:rsid w:val="0011744B"/>
    <w:rsid w:val="001174B2"/>
    <w:rsid w:val="00120B2F"/>
    <w:rsid w:val="0012126E"/>
    <w:rsid w:val="00122338"/>
    <w:rsid w:val="0012602C"/>
    <w:rsid w:val="00126679"/>
    <w:rsid w:val="00127921"/>
    <w:rsid w:val="001308FA"/>
    <w:rsid w:val="00130FC6"/>
    <w:rsid w:val="00131A99"/>
    <w:rsid w:val="00131B02"/>
    <w:rsid w:val="00132155"/>
    <w:rsid w:val="00133601"/>
    <w:rsid w:val="0013369A"/>
    <w:rsid w:val="001338CE"/>
    <w:rsid w:val="00133ACB"/>
    <w:rsid w:val="00133D4E"/>
    <w:rsid w:val="0013414C"/>
    <w:rsid w:val="00134E08"/>
    <w:rsid w:val="00135062"/>
    <w:rsid w:val="00136F37"/>
    <w:rsid w:val="0013725E"/>
    <w:rsid w:val="0014054D"/>
    <w:rsid w:val="0014087D"/>
    <w:rsid w:val="00140F7B"/>
    <w:rsid w:val="001413E8"/>
    <w:rsid w:val="00141AE6"/>
    <w:rsid w:val="00141F94"/>
    <w:rsid w:val="0014345B"/>
    <w:rsid w:val="001451C2"/>
    <w:rsid w:val="001457F3"/>
    <w:rsid w:val="001457FD"/>
    <w:rsid w:val="00145D5B"/>
    <w:rsid w:val="00145E10"/>
    <w:rsid w:val="00146BB4"/>
    <w:rsid w:val="00147991"/>
    <w:rsid w:val="00150264"/>
    <w:rsid w:val="00150827"/>
    <w:rsid w:val="00150898"/>
    <w:rsid w:val="00151BDB"/>
    <w:rsid w:val="00151F3E"/>
    <w:rsid w:val="001523FD"/>
    <w:rsid w:val="00152D92"/>
    <w:rsid w:val="00153E34"/>
    <w:rsid w:val="001543C5"/>
    <w:rsid w:val="00156E0E"/>
    <w:rsid w:val="00156FC3"/>
    <w:rsid w:val="00157220"/>
    <w:rsid w:val="0015764A"/>
    <w:rsid w:val="001576A3"/>
    <w:rsid w:val="00160189"/>
    <w:rsid w:val="001627EB"/>
    <w:rsid w:val="00162B1D"/>
    <w:rsid w:val="00162BCC"/>
    <w:rsid w:val="00162D70"/>
    <w:rsid w:val="001633C9"/>
    <w:rsid w:val="00163BF8"/>
    <w:rsid w:val="001645B5"/>
    <w:rsid w:val="0016521C"/>
    <w:rsid w:val="00165CA6"/>
    <w:rsid w:val="00165FB6"/>
    <w:rsid w:val="00166597"/>
    <w:rsid w:val="00167AFB"/>
    <w:rsid w:val="0017026D"/>
    <w:rsid w:val="00170579"/>
    <w:rsid w:val="001707B2"/>
    <w:rsid w:val="00170E76"/>
    <w:rsid w:val="00171389"/>
    <w:rsid w:val="001718F7"/>
    <w:rsid w:val="00171CB5"/>
    <w:rsid w:val="00171DB0"/>
    <w:rsid w:val="00171DD5"/>
    <w:rsid w:val="00173C28"/>
    <w:rsid w:val="00173DF7"/>
    <w:rsid w:val="00174706"/>
    <w:rsid w:val="00175B43"/>
    <w:rsid w:val="0017607D"/>
    <w:rsid w:val="00176247"/>
    <w:rsid w:val="001762FA"/>
    <w:rsid w:val="00176CB2"/>
    <w:rsid w:val="001772EF"/>
    <w:rsid w:val="0017774E"/>
    <w:rsid w:val="00177C66"/>
    <w:rsid w:val="00180785"/>
    <w:rsid w:val="001818B6"/>
    <w:rsid w:val="0018216A"/>
    <w:rsid w:val="00182D85"/>
    <w:rsid w:val="00182EE4"/>
    <w:rsid w:val="00184713"/>
    <w:rsid w:val="00185989"/>
    <w:rsid w:val="00185D06"/>
    <w:rsid w:val="00186283"/>
    <w:rsid w:val="00187014"/>
    <w:rsid w:val="0018707D"/>
    <w:rsid w:val="00187381"/>
    <w:rsid w:val="00190521"/>
    <w:rsid w:val="00191077"/>
    <w:rsid w:val="00192087"/>
    <w:rsid w:val="00192605"/>
    <w:rsid w:val="00193FA5"/>
    <w:rsid w:val="001943AD"/>
    <w:rsid w:val="001943F1"/>
    <w:rsid w:val="0019458C"/>
    <w:rsid w:val="001952DD"/>
    <w:rsid w:val="00195AA4"/>
    <w:rsid w:val="001962CD"/>
    <w:rsid w:val="00196393"/>
    <w:rsid w:val="001967F9"/>
    <w:rsid w:val="00197077"/>
    <w:rsid w:val="001A08F5"/>
    <w:rsid w:val="001A19E9"/>
    <w:rsid w:val="001A2303"/>
    <w:rsid w:val="001A29F4"/>
    <w:rsid w:val="001A2FE7"/>
    <w:rsid w:val="001A3C50"/>
    <w:rsid w:val="001A4A8B"/>
    <w:rsid w:val="001A4DC4"/>
    <w:rsid w:val="001A5664"/>
    <w:rsid w:val="001A5752"/>
    <w:rsid w:val="001A5D84"/>
    <w:rsid w:val="001A5EDD"/>
    <w:rsid w:val="001A6BEB"/>
    <w:rsid w:val="001A6D20"/>
    <w:rsid w:val="001B199C"/>
    <w:rsid w:val="001B1BB6"/>
    <w:rsid w:val="001B3FED"/>
    <w:rsid w:val="001B4977"/>
    <w:rsid w:val="001B49C1"/>
    <w:rsid w:val="001B5099"/>
    <w:rsid w:val="001B5B4A"/>
    <w:rsid w:val="001B6189"/>
    <w:rsid w:val="001B75A5"/>
    <w:rsid w:val="001C3691"/>
    <w:rsid w:val="001C3933"/>
    <w:rsid w:val="001C3AD2"/>
    <w:rsid w:val="001C43FD"/>
    <w:rsid w:val="001C4744"/>
    <w:rsid w:val="001C4B6F"/>
    <w:rsid w:val="001C5234"/>
    <w:rsid w:val="001C7C4E"/>
    <w:rsid w:val="001C7CB4"/>
    <w:rsid w:val="001C7D45"/>
    <w:rsid w:val="001D050E"/>
    <w:rsid w:val="001D2A13"/>
    <w:rsid w:val="001D2D65"/>
    <w:rsid w:val="001D379A"/>
    <w:rsid w:val="001D44D6"/>
    <w:rsid w:val="001D45C3"/>
    <w:rsid w:val="001D49EB"/>
    <w:rsid w:val="001D5153"/>
    <w:rsid w:val="001D52F4"/>
    <w:rsid w:val="001D5445"/>
    <w:rsid w:val="001D5553"/>
    <w:rsid w:val="001D621A"/>
    <w:rsid w:val="001D6421"/>
    <w:rsid w:val="001D6728"/>
    <w:rsid w:val="001D677C"/>
    <w:rsid w:val="001D67A0"/>
    <w:rsid w:val="001D71F4"/>
    <w:rsid w:val="001D7AC8"/>
    <w:rsid w:val="001D7D03"/>
    <w:rsid w:val="001E0D60"/>
    <w:rsid w:val="001E0DA4"/>
    <w:rsid w:val="001E1370"/>
    <w:rsid w:val="001E1C09"/>
    <w:rsid w:val="001E2125"/>
    <w:rsid w:val="001E21AE"/>
    <w:rsid w:val="001E27C9"/>
    <w:rsid w:val="001E3056"/>
    <w:rsid w:val="001E36DC"/>
    <w:rsid w:val="001E3A6C"/>
    <w:rsid w:val="001E4A41"/>
    <w:rsid w:val="001E58AC"/>
    <w:rsid w:val="001E6461"/>
    <w:rsid w:val="001E6532"/>
    <w:rsid w:val="001E68A4"/>
    <w:rsid w:val="001E6B13"/>
    <w:rsid w:val="001E6FA9"/>
    <w:rsid w:val="001E767B"/>
    <w:rsid w:val="001E7E20"/>
    <w:rsid w:val="001F02F8"/>
    <w:rsid w:val="001F2AD9"/>
    <w:rsid w:val="001F3896"/>
    <w:rsid w:val="001F3DAE"/>
    <w:rsid w:val="001F3E1E"/>
    <w:rsid w:val="001F3F95"/>
    <w:rsid w:val="001F4527"/>
    <w:rsid w:val="001F48EC"/>
    <w:rsid w:val="001F4921"/>
    <w:rsid w:val="001F6E0D"/>
    <w:rsid w:val="0020256D"/>
    <w:rsid w:val="002041FF"/>
    <w:rsid w:val="002053DC"/>
    <w:rsid w:val="002057AD"/>
    <w:rsid w:val="002061C8"/>
    <w:rsid w:val="00206906"/>
    <w:rsid w:val="002069E7"/>
    <w:rsid w:val="00206A66"/>
    <w:rsid w:val="002076E7"/>
    <w:rsid w:val="00207DEC"/>
    <w:rsid w:val="00211D3B"/>
    <w:rsid w:val="00211FDF"/>
    <w:rsid w:val="00212392"/>
    <w:rsid w:val="00213874"/>
    <w:rsid w:val="0021483C"/>
    <w:rsid w:val="00214E27"/>
    <w:rsid w:val="00216DD7"/>
    <w:rsid w:val="002170BE"/>
    <w:rsid w:val="00217516"/>
    <w:rsid w:val="00217B54"/>
    <w:rsid w:val="00220805"/>
    <w:rsid w:val="0022138E"/>
    <w:rsid w:val="00221B0D"/>
    <w:rsid w:val="00222564"/>
    <w:rsid w:val="00222746"/>
    <w:rsid w:val="00222BFA"/>
    <w:rsid w:val="002234B6"/>
    <w:rsid w:val="00224628"/>
    <w:rsid w:val="00224943"/>
    <w:rsid w:val="00224F71"/>
    <w:rsid w:val="0022629C"/>
    <w:rsid w:val="00227880"/>
    <w:rsid w:val="00227F3B"/>
    <w:rsid w:val="0023086C"/>
    <w:rsid w:val="00230AFA"/>
    <w:rsid w:val="00231091"/>
    <w:rsid w:val="00231421"/>
    <w:rsid w:val="00231957"/>
    <w:rsid w:val="00231D06"/>
    <w:rsid w:val="00232D8A"/>
    <w:rsid w:val="002332B9"/>
    <w:rsid w:val="00233351"/>
    <w:rsid w:val="0023366E"/>
    <w:rsid w:val="0023525E"/>
    <w:rsid w:val="00235709"/>
    <w:rsid w:val="00236186"/>
    <w:rsid w:val="0023703B"/>
    <w:rsid w:val="00240C61"/>
    <w:rsid w:val="002410C4"/>
    <w:rsid w:val="002416DE"/>
    <w:rsid w:val="00243A0E"/>
    <w:rsid w:val="002440A7"/>
    <w:rsid w:val="002444A9"/>
    <w:rsid w:val="0024483E"/>
    <w:rsid w:val="00244CEC"/>
    <w:rsid w:val="00246A59"/>
    <w:rsid w:val="002503FF"/>
    <w:rsid w:val="002506C2"/>
    <w:rsid w:val="00250E2C"/>
    <w:rsid w:val="00250FF1"/>
    <w:rsid w:val="00252313"/>
    <w:rsid w:val="00252AEA"/>
    <w:rsid w:val="00252B22"/>
    <w:rsid w:val="00253239"/>
    <w:rsid w:val="00253A74"/>
    <w:rsid w:val="00254246"/>
    <w:rsid w:val="00254536"/>
    <w:rsid w:val="00254953"/>
    <w:rsid w:val="00254B32"/>
    <w:rsid w:val="00254E92"/>
    <w:rsid w:val="002551B5"/>
    <w:rsid w:val="00255A01"/>
    <w:rsid w:val="00255A68"/>
    <w:rsid w:val="002562C4"/>
    <w:rsid w:val="00256ABA"/>
    <w:rsid w:val="00256D43"/>
    <w:rsid w:val="0025706D"/>
    <w:rsid w:val="00257557"/>
    <w:rsid w:val="00257807"/>
    <w:rsid w:val="00257F49"/>
    <w:rsid w:val="0026001E"/>
    <w:rsid w:val="00260061"/>
    <w:rsid w:val="002602CB"/>
    <w:rsid w:val="0026347B"/>
    <w:rsid w:val="00263C4B"/>
    <w:rsid w:val="00264088"/>
    <w:rsid w:val="00264430"/>
    <w:rsid w:val="00264814"/>
    <w:rsid w:val="00265B9B"/>
    <w:rsid w:val="00266225"/>
    <w:rsid w:val="002663B4"/>
    <w:rsid w:val="002667D0"/>
    <w:rsid w:val="00267238"/>
    <w:rsid w:val="0026728B"/>
    <w:rsid w:val="002703EF"/>
    <w:rsid w:val="002707BA"/>
    <w:rsid w:val="00270893"/>
    <w:rsid w:val="00270980"/>
    <w:rsid w:val="00271A6C"/>
    <w:rsid w:val="00271BB2"/>
    <w:rsid w:val="00272163"/>
    <w:rsid w:val="00273C8D"/>
    <w:rsid w:val="0027595F"/>
    <w:rsid w:val="00276941"/>
    <w:rsid w:val="002777AB"/>
    <w:rsid w:val="0028013A"/>
    <w:rsid w:val="00280538"/>
    <w:rsid w:val="002806C1"/>
    <w:rsid w:val="002807EF"/>
    <w:rsid w:val="002808DC"/>
    <w:rsid w:val="0028129C"/>
    <w:rsid w:val="002812E7"/>
    <w:rsid w:val="0028131D"/>
    <w:rsid w:val="002819CD"/>
    <w:rsid w:val="00281BDF"/>
    <w:rsid w:val="00281F48"/>
    <w:rsid w:val="00281F88"/>
    <w:rsid w:val="00283594"/>
    <w:rsid w:val="00284229"/>
    <w:rsid w:val="002844D4"/>
    <w:rsid w:val="00284E44"/>
    <w:rsid w:val="00285E96"/>
    <w:rsid w:val="00286296"/>
    <w:rsid w:val="002864B8"/>
    <w:rsid w:val="00286C90"/>
    <w:rsid w:val="00290C76"/>
    <w:rsid w:val="00292772"/>
    <w:rsid w:val="00292A86"/>
    <w:rsid w:val="00292E7E"/>
    <w:rsid w:val="00293996"/>
    <w:rsid w:val="00297007"/>
    <w:rsid w:val="0029787D"/>
    <w:rsid w:val="00297FCB"/>
    <w:rsid w:val="002A06B8"/>
    <w:rsid w:val="002A0932"/>
    <w:rsid w:val="002A2938"/>
    <w:rsid w:val="002A3355"/>
    <w:rsid w:val="002A33DC"/>
    <w:rsid w:val="002A3D4B"/>
    <w:rsid w:val="002A4C9A"/>
    <w:rsid w:val="002A4F6C"/>
    <w:rsid w:val="002A64A5"/>
    <w:rsid w:val="002A68FF"/>
    <w:rsid w:val="002A6B08"/>
    <w:rsid w:val="002A7EE4"/>
    <w:rsid w:val="002B01CB"/>
    <w:rsid w:val="002B12E6"/>
    <w:rsid w:val="002B19DF"/>
    <w:rsid w:val="002B35E7"/>
    <w:rsid w:val="002B35F0"/>
    <w:rsid w:val="002B3C5F"/>
    <w:rsid w:val="002B4233"/>
    <w:rsid w:val="002B6054"/>
    <w:rsid w:val="002B6F64"/>
    <w:rsid w:val="002B77B5"/>
    <w:rsid w:val="002B780E"/>
    <w:rsid w:val="002C0718"/>
    <w:rsid w:val="002C0EBC"/>
    <w:rsid w:val="002C2A22"/>
    <w:rsid w:val="002C3A94"/>
    <w:rsid w:val="002C4C64"/>
    <w:rsid w:val="002C4DDD"/>
    <w:rsid w:val="002C4E04"/>
    <w:rsid w:val="002C4EFC"/>
    <w:rsid w:val="002C5BD3"/>
    <w:rsid w:val="002C74E0"/>
    <w:rsid w:val="002C782F"/>
    <w:rsid w:val="002C7FEF"/>
    <w:rsid w:val="002D0065"/>
    <w:rsid w:val="002D0811"/>
    <w:rsid w:val="002D2293"/>
    <w:rsid w:val="002D22D1"/>
    <w:rsid w:val="002D23B6"/>
    <w:rsid w:val="002D328E"/>
    <w:rsid w:val="002D3351"/>
    <w:rsid w:val="002D3558"/>
    <w:rsid w:val="002D3D65"/>
    <w:rsid w:val="002D5B25"/>
    <w:rsid w:val="002D5EA0"/>
    <w:rsid w:val="002D5F81"/>
    <w:rsid w:val="002D69E8"/>
    <w:rsid w:val="002D7A5D"/>
    <w:rsid w:val="002E022F"/>
    <w:rsid w:val="002E07F7"/>
    <w:rsid w:val="002E0823"/>
    <w:rsid w:val="002E232E"/>
    <w:rsid w:val="002E4C06"/>
    <w:rsid w:val="002E59C2"/>
    <w:rsid w:val="002E67C5"/>
    <w:rsid w:val="002E6E16"/>
    <w:rsid w:val="002E7482"/>
    <w:rsid w:val="002E754D"/>
    <w:rsid w:val="002E767A"/>
    <w:rsid w:val="002F039E"/>
    <w:rsid w:val="002F05ED"/>
    <w:rsid w:val="002F193B"/>
    <w:rsid w:val="002F1AF0"/>
    <w:rsid w:val="002F204A"/>
    <w:rsid w:val="002F2FD9"/>
    <w:rsid w:val="002F333D"/>
    <w:rsid w:val="002F43ED"/>
    <w:rsid w:val="002F4753"/>
    <w:rsid w:val="002F4CB5"/>
    <w:rsid w:val="002F5153"/>
    <w:rsid w:val="002F6470"/>
    <w:rsid w:val="002F69C2"/>
    <w:rsid w:val="002F754B"/>
    <w:rsid w:val="002F7629"/>
    <w:rsid w:val="002F7BC0"/>
    <w:rsid w:val="003002CD"/>
    <w:rsid w:val="0030082A"/>
    <w:rsid w:val="00300D0F"/>
    <w:rsid w:val="00300EE8"/>
    <w:rsid w:val="0030207B"/>
    <w:rsid w:val="0030289E"/>
    <w:rsid w:val="00302EC3"/>
    <w:rsid w:val="003044CD"/>
    <w:rsid w:val="00304B68"/>
    <w:rsid w:val="003054E2"/>
    <w:rsid w:val="00305912"/>
    <w:rsid w:val="00306475"/>
    <w:rsid w:val="00306EC1"/>
    <w:rsid w:val="00307123"/>
    <w:rsid w:val="00307FD0"/>
    <w:rsid w:val="00310BB7"/>
    <w:rsid w:val="00311645"/>
    <w:rsid w:val="00311A17"/>
    <w:rsid w:val="003120D3"/>
    <w:rsid w:val="003127AD"/>
    <w:rsid w:val="00314002"/>
    <w:rsid w:val="003142A1"/>
    <w:rsid w:val="0031458A"/>
    <w:rsid w:val="0031461C"/>
    <w:rsid w:val="00314A7C"/>
    <w:rsid w:val="00315127"/>
    <w:rsid w:val="0031575B"/>
    <w:rsid w:val="0031622A"/>
    <w:rsid w:val="003164EB"/>
    <w:rsid w:val="00316D35"/>
    <w:rsid w:val="00317439"/>
    <w:rsid w:val="00317AFE"/>
    <w:rsid w:val="00320C76"/>
    <w:rsid w:val="003212A7"/>
    <w:rsid w:val="003212EB"/>
    <w:rsid w:val="00321648"/>
    <w:rsid w:val="0032184A"/>
    <w:rsid w:val="00321AAE"/>
    <w:rsid w:val="00322151"/>
    <w:rsid w:val="003224E8"/>
    <w:rsid w:val="003227A3"/>
    <w:rsid w:val="0032438F"/>
    <w:rsid w:val="003255A6"/>
    <w:rsid w:val="003258CC"/>
    <w:rsid w:val="00327073"/>
    <w:rsid w:val="00327B4D"/>
    <w:rsid w:val="003303DA"/>
    <w:rsid w:val="00330D77"/>
    <w:rsid w:val="00330DFA"/>
    <w:rsid w:val="00331534"/>
    <w:rsid w:val="00331AE6"/>
    <w:rsid w:val="00331D5E"/>
    <w:rsid w:val="00331D92"/>
    <w:rsid w:val="00331E53"/>
    <w:rsid w:val="00332DB5"/>
    <w:rsid w:val="003338F2"/>
    <w:rsid w:val="00334B42"/>
    <w:rsid w:val="003353F0"/>
    <w:rsid w:val="00335BEC"/>
    <w:rsid w:val="00336171"/>
    <w:rsid w:val="003378F7"/>
    <w:rsid w:val="00340C0F"/>
    <w:rsid w:val="00340C40"/>
    <w:rsid w:val="00340E62"/>
    <w:rsid w:val="003419A4"/>
    <w:rsid w:val="00341FFB"/>
    <w:rsid w:val="00342C8D"/>
    <w:rsid w:val="00342E20"/>
    <w:rsid w:val="00343CD6"/>
    <w:rsid w:val="00344014"/>
    <w:rsid w:val="00344E6E"/>
    <w:rsid w:val="00345EBD"/>
    <w:rsid w:val="00346BFE"/>
    <w:rsid w:val="00346D6B"/>
    <w:rsid w:val="00346E7D"/>
    <w:rsid w:val="00347C6F"/>
    <w:rsid w:val="003508B0"/>
    <w:rsid w:val="00350B67"/>
    <w:rsid w:val="003513BA"/>
    <w:rsid w:val="003514FE"/>
    <w:rsid w:val="00352000"/>
    <w:rsid w:val="00352930"/>
    <w:rsid w:val="00353161"/>
    <w:rsid w:val="00353811"/>
    <w:rsid w:val="0035491B"/>
    <w:rsid w:val="00354D0E"/>
    <w:rsid w:val="00354D24"/>
    <w:rsid w:val="003559EF"/>
    <w:rsid w:val="00355DE2"/>
    <w:rsid w:val="003574C2"/>
    <w:rsid w:val="00357DE8"/>
    <w:rsid w:val="00357F7C"/>
    <w:rsid w:val="003607E2"/>
    <w:rsid w:val="003608A9"/>
    <w:rsid w:val="00361189"/>
    <w:rsid w:val="00361F3A"/>
    <w:rsid w:val="00362A70"/>
    <w:rsid w:val="00363069"/>
    <w:rsid w:val="00363502"/>
    <w:rsid w:val="003645CE"/>
    <w:rsid w:val="003654E4"/>
    <w:rsid w:val="00366547"/>
    <w:rsid w:val="00367633"/>
    <w:rsid w:val="00367B54"/>
    <w:rsid w:val="003702ED"/>
    <w:rsid w:val="003703F7"/>
    <w:rsid w:val="00370BCF"/>
    <w:rsid w:val="00370C63"/>
    <w:rsid w:val="00370EC0"/>
    <w:rsid w:val="003711CC"/>
    <w:rsid w:val="003721A0"/>
    <w:rsid w:val="003727FF"/>
    <w:rsid w:val="0037282C"/>
    <w:rsid w:val="00373FD8"/>
    <w:rsid w:val="00375D75"/>
    <w:rsid w:val="00377021"/>
    <w:rsid w:val="0038006A"/>
    <w:rsid w:val="00380B6F"/>
    <w:rsid w:val="00382139"/>
    <w:rsid w:val="003832AD"/>
    <w:rsid w:val="00383DD4"/>
    <w:rsid w:val="00384BF3"/>
    <w:rsid w:val="00384E7B"/>
    <w:rsid w:val="003855CF"/>
    <w:rsid w:val="00386787"/>
    <w:rsid w:val="00386D1D"/>
    <w:rsid w:val="00387221"/>
    <w:rsid w:val="0038769A"/>
    <w:rsid w:val="00387763"/>
    <w:rsid w:val="00387AC6"/>
    <w:rsid w:val="003904D5"/>
    <w:rsid w:val="003909CC"/>
    <w:rsid w:val="00390E38"/>
    <w:rsid w:val="0039106B"/>
    <w:rsid w:val="003925AD"/>
    <w:rsid w:val="00393762"/>
    <w:rsid w:val="00393A10"/>
    <w:rsid w:val="00393CAB"/>
    <w:rsid w:val="00394536"/>
    <w:rsid w:val="00394AB9"/>
    <w:rsid w:val="00395205"/>
    <w:rsid w:val="0039590F"/>
    <w:rsid w:val="00395BEB"/>
    <w:rsid w:val="0039650A"/>
    <w:rsid w:val="003969EF"/>
    <w:rsid w:val="00397112"/>
    <w:rsid w:val="003975AA"/>
    <w:rsid w:val="003A003A"/>
    <w:rsid w:val="003A125B"/>
    <w:rsid w:val="003A1384"/>
    <w:rsid w:val="003A1937"/>
    <w:rsid w:val="003A1EC5"/>
    <w:rsid w:val="003A1EFE"/>
    <w:rsid w:val="003A23EC"/>
    <w:rsid w:val="003A28E9"/>
    <w:rsid w:val="003A2C71"/>
    <w:rsid w:val="003A2F55"/>
    <w:rsid w:val="003A3151"/>
    <w:rsid w:val="003A31D9"/>
    <w:rsid w:val="003A41A6"/>
    <w:rsid w:val="003A57B2"/>
    <w:rsid w:val="003A71DA"/>
    <w:rsid w:val="003A72B1"/>
    <w:rsid w:val="003B0201"/>
    <w:rsid w:val="003B1737"/>
    <w:rsid w:val="003B1D37"/>
    <w:rsid w:val="003B22B9"/>
    <w:rsid w:val="003B3149"/>
    <w:rsid w:val="003B3582"/>
    <w:rsid w:val="003B421B"/>
    <w:rsid w:val="003B46F5"/>
    <w:rsid w:val="003B4AB6"/>
    <w:rsid w:val="003B4E69"/>
    <w:rsid w:val="003B5813"/>
    <w:rsid w:val="003B705B"/>
    <w:rsid w:val="003B736B"/>
    <w:rsid w:val="003B7711"/>
    <w:rsid w:val="003B7E9E"/>
    <w:rsid w:val="003C05C9"/>
    <w:rsid w:val="003C0BAF"/>
    <w:rsid w:val="003C0D0A"/>
    <w:rsid w:val="003C1E43"/>
    <w:rsid w:val="003C2089"/>
    <w:rsid w:val="003C250B"/>
    <w:rsid w:val="003C2ABB"/>
    <w:rsid w:val="003C3921"/>
    <w:rsid w:val="003C4C39"/>
    <w:rsid w:val="003C6B19"/>
    <w:rsid w:val="003C6DC2"/>
    <w:rsid w:val="003C6F34"/>
    <w:rsid w:val="003C710E"/>
    <w:rsid w:val="003C781B"/>
    <w:rsid w:val="003D06E1"/>
    <w:rsid w:val="003D0A64"/>
    <w:rsid w:val="003D0B24"/>
    <w:rsid w:val="003D1815"/>
    <w:rsid w:val="003D3290"/>
    <w:rsid w:val="003D35AF"/>
    <w:rsid w:val="003D3740"/>
    <w:rsid w:val="003D4316"/>
    <w:rsid w:val="003D5121"/>
    <w:rsid w:val="003D7FB2"/>
    <w:rsid w:val="003E0379"/>
    <w:rsid w:val="003E0B0B"/>
    <w:rsid w:val="003E1D18"/>
    <w:rsid w:val="003E21CB"/>
    <w:rsid w:val="003E25FC"/>
    <w:rsid w:val="003E2FD8"/>
    <w:rsid w:val="003E3180"/>
    <w:rsid w:val="003E4530"/>
    <w:rsid w:val="003E50CE"/>
    <w:rsid w:val="003E5FF5"/>
    <w:rsid w:val="003E6A4C"/>
    <w:rsid w:val="003E70F0"/>
    <w:rsid w:val="003E73E1"/>
    <w:rsid w:val="003E7594"/>
    <w:rsid w:val="003E7A43"/>
    <w:rsid w:val="003E7F39"/>
    <w:rsid w:val="003F05B4"/>
    <w:rsid w:val="003F069D"/>
    <w:rsid w:val="003F0948"/>
    <w:rsid w:val="003F0C9C"/>
    <w:rsid w:val="003F130A"/>
    <w:rsid w:val="003F135E"/>
    <w:rsid w:val="003F1DC6"/>
    <w:rsid w:val="003F24E1"/>
    <w:rsid w:val="003F29AA"/>
    <w:rsid w:val="003F29E9"/>
    <w:rsid w:val="003F33D7"/>
    <w:rsid w:val="003F37F8"/>
    <w:rsid w:val="003F47E3"/>
    <w:rsid w:val="003F4E0D"/>
    <w:rsid w:val="003F5820"/>
    <w:rsid w:val="003F597B"/>
    <w:rsid w:val="003F6948"/>
    <w:rsid w:val="003F6CEB"/>
    <w:rsid w:val="003F7B62"/>
    <w:rsid w:val="003F7BAB"/>
    <w:rsid w:val="00400F33"/>
    <w:rsid w:val="00401038"/>
    <w:rsid w:val="00401457"/>
    <w:rsid w:val="00401BBF"/>
    <w:rsid w:val="00403011"/>
    <w:rsid w:val="0040383D"/>
    <w:rsid w:val="00403882"/>
    <w:rsid w:val="004052AA"/>
    <w:rsid w:val="00406091"/>
    <w:rsid w:val="00406483"/>
    <w:rsid w:val="004064B0"/>
    <w:rsid w:val="00406E9D"/>
    <w:rsid w:val="004072A2"/>
    <w:rsid w:val="0040746E"/>
    <w:rsid w:val="004074C7"/>
    <w:rsid w:val="00407747"/>
    <w:rsid w:val="004100CD"/>
    <w:rsid w:val="00410EFE"/>
    <w:rsid w:val="0041343A"/>
    <w:rsid w:val="00413DD4"/>
    <w:rsid w:val="00414406"/>
    <w:rsid w:val="0041458B"/>
    <w:rsid w:val="00417B25"/>
    <w:rsid w:val="0042005E"/>
    <w:rsid w:val="00420ED1"/>
    <w:rsid w:val="004211D7"/>
    <w:rsid w:val="00421D33"/>
    <w:rsid w:val="00423281"/>
    <w:rsid w:val="004236FF"/>
    <w:rsid w:val="00425337"/>
    <w:rsid w:val="00425CEE"/>
    <w:rsid w:val="00427553"/>
    <w:rsid w:val="00427560"/>
    <w:rsid w:val="00427949"/>
    <w:rsid w:val="00427F69"/>
    <w:rsid w:val="004311B3"/>
    <w:rsid w:val="004322C9"/>
    <w:rsid w:val="00432B66"/>
    <w:rsid w:val="004335E5"/>
    <w:rsid w:val="00434B76"/>
    <w:rsid w:val="004354F0"/>
    <w:rsid w:val="00435FD8"/>
    <w:rsid w:val="00436E54"/>
    <w:rsid w:val="00436EFE"/>
    <w:rsid w:val="00437309"/>
    <w:rsid w:val="004376D5"/>
    <w:rsid w:val="00437D19"/>
    <w:rsid w:val="004415E3"/>
    <w:rsid w:val="0044168D"/>
    <w:rsid w:val="00442DDA"/>
    <w:rsid w:val="00443305"/>
    <w:rsid w:val="0044370B"/>
    <w:rsid w:val="00443CB2"/>
    <w:rsid w:val="00443ED4"/>
    <w:rsid w:val="0044440C"/>
    <w:rsid w:val="00444A7A"/>
    <w:rsid w:val="00444AC7"/>
    <w:rsid w:val="004450EA"/>
    <w:rsid w:val="00445324"/>
    <w:rsid w:val="00445A69"/>
    <w:rsid w:val="00447D03"/>
    <w:rsid w:val="00447F03"/>
    <w:rsid w:val="004501A8"/>
    <w:rsid w:val="00450213"/>
    <w:rsid w:val="004512A1"/>
    <w:rsid w:val="004512EE"/>
    <w:rsid w:val="0045133B"/>
    <w:rsid w:val="00451A87"/>
    <w:rsid w:val="00451E42"/>
    <w:rsid w:val="0045218E"/>
    <w:rsid w:val="0045288A"/>
    <w:rsid w:val="0045390A"/>
    <w:rsid w:val="004543FF"/>
    <w:rsid w:val="00455FE1"/>
    <w:rsid w:val="004564FB"/>
    <w:rsid w:val="004567BB"/>
    <w:rsid w:val="00456E71"/>
    <w:rsid w:val="00457ADD"/>
    <w:rsid w:val="004609BA"/>
    <w:rsid w:val="00461523"/>
    <w:rsid w:val="00461F49"/>
    <w:rsid w:val="00462681"/>
    <w:rsid w:val="00464820"/>
    <w:rsid w:val="00464AD3"/>
    <w:rsid w:val="00464EBD"/>
    <w:rsid w:val="00464FA0"/>
    <w:rsid w:val="004653A8"/>
    <w:rsid w:val="004659C6"/>
    <w:rsid w:val="00467A16"/>
    <w:rsid w:val="00467E58"/>
    <w:rsid w:val="0047005A"/>
    <w:rsid w:val="004715DB"/>
    <w:rsid w:val="0047210F"/>
    <w:rsid w:val="00472468"/>
    <w:rsid w:val="00472791"/>
    <w:rsid w:val="0047295A"/>
    <w:rsid w:val="00472AA9"/>
    <w:rsid w:val="00472C5E"/>
    <w:rsid w:val="00472ECD"/>
    <w:rsid w:val="004735F0"/>
    <w:rsid w:val="00474803"/>
    <w:rsid w:val="00475731"/>
    <w:rsid w:val="00477573"/>
    <w:rsid w:val="0048075B"/>
    <w:rsid w:val="00480948"/>
    <w:rsid w:val="004839B1"/>
    <w:rsid w:val="004846F6"/>
    <w:rsid w:val="004848C2"/>
    <w:rsid w:val="0048498D"/>
    <w:rsid w:val="00485426"/>
    <w:rsid w:val="00485D45"/>
    <w:rsid w:val="004869DF"/>
    <w:rsid w:val="00490123"/>
    <w:rsid w:val="00491001"/>
    <w:rsid w:val="00492B31"/>
    <w:rsid w:val="00492BC4"/>
    <w:rsid w:val="00493527"/>
    <w:rsid w:val="00494AFF"/>
    <w:rsid w:val="0049648B"/>
    <w:rsid w:val="004964A4"/>
    <w:rsid w:val="0049662D"/>
    <w:rsid w:val="0049670A"/>
    <w:rsid w:val="00497FAD"/>
    <w:rsid w:val="004A05A8"/>
    <w:rsid w:val="004A1732"/>
    <w:rsid w:val="004A302F"/>
    <w:rsid w:val="004A381D"/>
    <w:rsid w:val="004A4366"/>
    <w:rsid w:val="004A45BF"/>
    <w:rsid w:val="004A4611"/>
    <w:rsid w:val="004A5CB4"/>
    <w:rsid w:val="004A5CE1"/>
    <w:rsid w:val="004A5E38"/>
    <w:rsid w:val="004A7F81"/>
    <w:rsid w:val="004B0FDE"/>
    <w:rsid w:val="004B3075"/>
    <w:rsid w:val="004B49BB"/>
    <w:rsid w:val="004B52D2"/>
    <w:rsid w:val="004B62D3"/>
    <w:rsid w:val="004B67F5"/>
    <w:rsid w:val="004B6F24"/>
    <w:rsid w:val="004B6FC1"/>
    <w:rsid w:val="004B6FC7"/>
    <w:rsid w:val="004B729F"/>
    <w:rsid w:val="004C17EA"/>
    <w:rsid w:val="004C2432"/>
    <w:rsid w:val="004C3B4A"/>
    <w:rsid w:val="004C3E50"/>
    <w:rsid w:val="004C5CC5"/>
    <w:rsid w:val="004C6BF9"/>
    <w:rsid w:val="004C78DB"/>
    <w:rsid w:val="004D1464"/>
    <w:rsid w:val="004D2649"/>
    <w:rsid w:val="004D2697"/>
    <w:rsid w:val="004D2A9C"/>
    <w:rsid w:val="004D3380"/>
    <w:rsid w:val="004D34BA"/>
    <w:rsid w:val="004D3783"/>
    <w:rsid w:val="004D472B"/>
    <w:rsid w:val="004D546D"/>
    <w:rsid w:val="004D5495"/>
    <w:rsid w:val="004D68ED"/>
    <w:rsid w:val="004D698D"/>
    <w:rsid w:val="004D7B1C"/>
    <w:rsid w:val="004E12AC"/>
    <w:rsid w:val="004E1E33"/>
    <w:rsid w:val="004E1FA3"/>
    <w:rsid w:val="004E2913"/>
    <w:rsid w:val="004E3128"/>
    <w:rsid w:val="004E34B2"/>
    <w:rsid w:val="004E43EF"/>
    <w:rsid w:val="004E53D3"/>
    <w:rsid w:val="004E54E4"/>
    <w:rsid w:val="004E6A5C"/>
    <w:rsid w:val="004E73D6"/>
    <w:rsid w:val="004E7786"/>
    <w:rsid w:val="004E7B65"/>
    <w:rsid w:val="004F0769"/>
    <w:rsid w:val="004F1455"/>
    <w:rsid w:val="004F14D3"/>
    <w:rsid w:val="004F4017"/>
    <w:rsid w:val="004F4589"/>
    <w:rsid w:val="004F602E"/>
    <w:rsid w:val="004F74CF"/>
    <w:rsid w:val="004F7A49"/>
    <w:rsid w:val="004F7E82"/>
    <w:rsid w:val="004F7EE6"/>
    <w:rsid w:val="005015C7"/>
    <w:rsid w:val="005021DC"/>
    <w:rsid w:val="00502FC2"/>
    <w:rsid w:val="00502FD7"/>
    <w:rsid w:val="00503A49"/>
    <w:rsid w:val="005041A3"/>
    <w:rsid w:val="005043F4"/>
    <w:rsid w:val="00504E9D"/>
    <w:rsid w:val="0050540F"/>
    <w:rsid w:val="005057A6"/>
    <w:rsid w:val="00507063"/>
    <w:rsid w:val="00507C65"/>
    <w:rsid w:val="00510081"/>
    <w:rsid w:val="005105AD"/>
    <w:rsid w:val="005110A0"/>
    <w:rsid w:val="00511BE2"/>
    <w:rsid w:val="005124E2"/>
    <w:rsid w:val="00513D0B"/>
    <w:rsid w:val="0051415F"/>
    <w:rsid w:val="00514B2D"/>
    <w:rsid w:val="00514E5C"/>
    <w:rsid w:val="005151D9"/>
    <w:rsid w:val="00515E45"/>
    <w:rsid w:val="00516272"/>
    <w:rsid w:val="00516F68"/>
    <w:rsid w:val="005172F7"/>
    <w:rsid w:val="005206F5"/>
    <w:rsid w:val="00520C25"/>
    <w:rsid w:val="00521BA4"/>
    <w:rsid w:val="00522785"/>
    <w:rsid w:val="00523956"/>
    <w:rsid w:val="00523A9C"/>
    <w:rsid w:val="00523EBF"/>
    <w:rsid w:val="005256D7"/>
    <w:rsid w:val="00525CB0"/>
    <w:rsid w:val="00525DE4"/>
    <w:rsid w:val="00525FE8"/>
    <w:rsid w:val="0052625C"/>
    <w:rsid w:val="00526332"/>
    <w:rsid w:val="00526A0F"/>
    <w:rsid w:val="0052709A"/>
    <w:rsid w:val="005273DF"/>
    <w:rsid w:val="00527E12"/>
    <w:rsid w:val="00530622"/>
    <w:rsid w:val="00530FDB"/>
    <w:rsid w:val="005329AD"/>
    <w:rsid w:val="00533018"/>
    <w:rsid w:val="0053405A"/>
    <w:rsid w:val="0053415C"/>
    <w:rsid w:val="005360CD"/>
    <w:rsid w:val="00536172"/>
    <w:rsid w:val="00536CC0"/>
    <w:rsid w:val="00536D37"/>
    <w:rsid w:val="00537815"/>
    <w:rsid w:val="005404DC"/>
    <w:rsid w:val="005410B7"/>
    <w:rsid w:val="005411D4"/>
    <w:rsid w:val="005413B3"/>
    <w:rsid w:val="0054150B"/>
    <w:rsid w:val="005425DF"/>
    <w:rsid w:val="00542CAE"/>
    <w:rsid w:val="0054327B"/>
    <w:rsid w:val="00543523"/>
    <w:rsid w:val="00543ADE"/>
    <w:rsid w:val="00543D84"/>
    <w:rsid w:val="00544767"/>
    <w:rsid w:val="005447A5"/>
    <w:rsid w:val="0054585A"/>
    <w:rsid w:val="005458DC"/>
    <w:rsid w:val="00545C17"/>
    <w:rsid w:val="00545DB9"/>
    <w:rsid w:val="0054696D"/>
    <w:rsid w:val="00546A38"/>
    <w:rsid w:val="0054718A"/>
    <w:rsid w:val="0054720C"/>
    <w:rsid w:val="00547386"/>
    <w:rsid w:val="0054742B"/>
    <w:rsid w:val="00547FA3"/>
    <w:rsid w:val="0055003A"/>
    <w:rsid w:val="005502AD"/>
    <w:rsid w:val="005507E5"/>
    <w:rsid w:val="0055123D"/>
    <w:rsid w:val="00551E77"/>
    <w:rsid w:val="00551F09"/>
    <w:rsid w:val="005524E2"/>
    <w:rsid w:val="00552E57"/>
    <w:rsid w:val="00552E93"/>
    <w:rsid w:val="00553354"/>
    <w:rsid w:val="0055490C"/>
    <w:rsid w:val="00554947"/>
    <w:rsid w:val="00554AA8"/>
    <w:rsid w:val="00555016"/>
    <w:rsid w:val="005551DD"/>
    <w:rsid w:val="00555A9E"/>
    <w:rsid w:val="00555CA2"/>
    <w:rsid w:val="00556307"/>
    <w:rsid w:val="00557010"/>
    <w:rsid w:val="0055759D"/>
    <w:rsid w:val="005578A7"/>
    <w:rsid w:val="00557C47"/>
    <w:rsid w:val="00557F44"/>
    <w:rsid w:val="00560C37"/>
    <w:rsid w:val="005611E6"/>
    <w:rsid w:val="00562870"/>
    <w:rsid w:val="00562B5B"/>
    <w:rsid w:val="00562BC8"/>
    <w:rsid w:val="00564D91"/>
    <w:rsid w:val="005655F3"/>
    <w:rsid w:val="00566A8B"/>
    <w:rsid w:val="00567527"/>
    <w:rsid w:val="0056780D"/>
    <w:rsid w:val="00567B2D"/>
    <w:rsid w:val="0057121A"/>
    <w:rsid w:val="00571499"/>
    <w:rsid w:val="00571893"/>
    <w:rsid w:val="00571E4A"/>
    <w:rsid w:val="00571EAC"/>
    <w:rsid w:val="0057267C"/>
    <w:rsid w:val="00573B9B"/>
    <w:rsid w:val="005754FF"/>
    <w:rsid w:val="00576997"/>
    <w:rsid w:val="00580A63"/>
    <w:rsid w:val="005829D8"/>
    <w:rsid w:val="00583856"/>
    <w:rsid w:val="00583C17"/>
    <w:rsid w:val="00583F5E"/>
    <w:rsid w:val="005847DD"/>
    <w:rsid w:val="00585845"/>
    <w:rsid w:val="005861FD"/>
    <w:rsid w:val="005865C5"/>
    <w:rsid w:val="00586EA3"/>
    <w:rsid w:val="005873A6"/>
    <w:rsid w:val="00587BB8"/>
    <w:rsid w:val="00587BE3"/>
    <w:rsid w:val="00590A05"/>
    <w:rsid w:val="00590CFE"/>
    <w:rsid w:val="005911A6"/>
    <w:rsid w:val="005923F9"/>
    <w:rsid w:val="00593B16"/>
    <w:rsid w:val="00595A93"/>
    <w:rsid w:val="005961A5"/>
    <w:rsid w:val="00597D92"/>
    <w:rsid w:val="005A03CC"/>
    <w:rsid w:val="005A1437"/>
    <w:rsid w:val="005A17E9"/>
    <w:rsid w:val="005A1BDD"/>
    <w:rsid w:val="005A2057"/>
    <w:rsid w:val="005A2ECA"/>
    <w:rsid w:val="005A3615"/>
    <w:rsid w:val="005A5F7D"/>
    <w:rsid w:val="005A662B"/>
    <w:rsid w:val="005A6BC1"/>
    <w:rsid w:val="005A7BBA"/>
    <w:rsid w:val="005B0CD1"/>
    <w:rsid w:val="005B0CE8"/>
    <w:rsid w:val="005B22D0"/>
    <w:rsid w:val="005B26F3"/>
    <w:rsid w:val="005B3AA8"/>
    <w:rsid w:val="005B57BA"/>
    <w:rsid w:val="005B71B8"/>
    <w:rsid w:val="005B77DF"/>
    <w:rsid w:val="005C03D1"/>
    <w:rsid w:val="005C0464"/>
    <w:rsid w:val="005C0E63"/>
    <w:rsid w:val="005C2FB5"/>
    <w:rsid w:val="005C356A"/>
    <w:rsid w:val="005C39F1"/>
    <w:rsid w:val="005C53AC"/>
    <w:rsid w:val="005C562B"/>
    <w:rsid w:val="005C5651"/>
    <w:rsid w:val="005C5711"/>
    <w:rsid w:val="005C5CA4"/>
    <w:rsid w:val="005C5DC0"/>
    <w:rsid w:val="005C6B72"/>
    <w:rsid w:val="005C7E4E"/>
    <w:rsid w:val="005D0BA3"/>
    <w:rsid w:val="005D14E6"/>
    <w:rsid w:val="005D19B2"/>
    <w:rsid w:val="005D1BDE"/>
    <w:rsid w:val="005D26E9"/>
    <w:rsid w:val="005D270B"/>
    <w:rsid w:val="005D3070"/>
    <w:rsid w:val="005D4592"/>
    <w:rsid w:val="005D459F"/>
    <w:rsid w:val="005D4B2D"/>
    <w:rsid w:val="005D4EF2"/>
    <w:rsid w:val="005D5337"/>
    <w:rsid w:val="005D561E"/>
    <w:rsid w:val="005D56D4"/>
    <w:rsid w:val="005D7D4D"/>
    <w:rsid w:val="005E014F"/>
    <w:rsid w:val="005E0E84"/>
    <w:rsid w:val="005E1614"/>
    <w:rsid w:val="005E1C52"/>
    <w:rsid w:val="005E1FE8"/>
    <w:rsid w:val="005E3E26"/>
    <w:rsid w:val="005E47B8"/>
    <w:rsid w:val="005E50EF"/>
    <w:rsid w:val="005E5E47"/>
    <w:rsid w:val="005E5ED7"/>
    <w:rsid w:val="005E69E4"/>
    <w:rsid w:val="005E7BD8"/>
    <w:rsid w:val="005E7E71"/>
    <w:rsid w:val="005F003B"/>
    <w:rsid w:val="005F04BE"/>
    <w:rsid w:val="005F0B04"/>
    <w:rsid w:val="005F16E7"/>
    <w:rsid w:val="005F273B"/>
    <w:rsid w:val="005F2A1B"/>
    <w:rsid w:val="005F2B18"/>
    <w:rsid w:val="005F2BA1"/>
    <w:rsid w:val="005F2BCB"/>
    <w:rsid w:val="005F2FDF"/>
    <w:rsid w:val="005F3CF7"/>
    <w:rsid w:val="005F42FF"/>
    <w:rsid w:val="005F4C4E"/>
    <w:rsid w:val="005F5316"/>
    <w:rsid w:val="005F5880"/>
    <w:rsid w:val="005F6133"/>
    <w:rsid w:val="005F66A6"/>
    <w:rsid w:val="005F6F53"/>
    <w:rsid w:val="005F7358"/>
    <w:rsid w:val="005F7584"/>
    <w:rsid w:val="005F75BC"/>
    <w:rsid w:val="0060020E"/>
    <w:rsid w:val="00601147"/>
    <w:rsid w:val="0060206F"/>
    <w:rsid w:val="00603497"/>
    <w:rsid w:val="00603782"/>
    <w:rsid w:val="00603940"/>
    <w:rsid w:val="00603EBC"/>
    <w:rsid w:val="00604B24"/>
    <w:rsid w:val="00605ADA"/>
    <w:rsid w:val="00605DDD"/>
    <w:rsid w:val="0060711D"/>
    <w:rsid w:val="006077EB"/>
    <w:rsid w:val="00607BBC"/>
    <w:rsid w:val="006107BF"/>
    <w:rsid w:val="006114DC"/>
    <w:rsid w:val="00611B12"/>
    <w:rsid w:val="00612062"/>
    <w:rsid w:val="00612517"/>
    <w:rsid w:val="00613218"/>
    <w:rsid w:val="00613416"/>
    <w:rsid w:val="00613C33"/>
    <w:rsid w:val="00614D78"/>
    <w:rsid w:val="00614FB1"/>
    <w:rsid w:val="006150F9"/>
    <w:rsid w:val="00615E78"/>
    <w:rsid w:val="00615FE6"/>
    <w:rsid w:val="006162A7"/>
    <w:rsid w:val="00616A4B"/>
    <w:rsid w:val="00617244"/>
    <w:rsid w:val="006179A5"/>
    <w:rsid w:val="00617E29"/>
    <w:rsid w:val="00621128"/>
    <w:rsid w:val="00622634"/>
    <w:rsid w:val="0062367A"/>
    <w:rsid w:val="006237A0"/>
    <w:rsid w:val="006245F0"/>
    <w:rsid w:val="006246A7"/>
    <w:rsid w:val="00626600"/>
    <w:rsid w:val="00626CB6"/>
    <w:rsid w:val="0063122F"/>
    <w:rsid w:val="00632338"/>
    <w:rsid w:val="006326DB"/>
    <w:rsid w:val="006334EA"/>
    <w:rsid w:val="006335B5"/>
    <w:rsid w:val="006336CC"/>
    <w:rsid w:val="006340CF"/>
    <w:rsid w:val="006353F5"/>
    <w:rsid w:val="00635CDD"/>
    <w:rsid w:val="00635F0D"/>
    <w:rsid w:val="006366F9"/>
    <w:rsid w:val="00636C46"/>
    <w:rsid w:val="006378BC"/>
    <w:rsid w:val="006407EC"/>
    <w:rsid w:val="00640AE6"/>
    <w:rsid w:val="0064117F"/>
    <w:rsid w:val="00642174"/>
    <w:rsid w:val="0064249A"/>
    <w:rsid w:val="0064295E"/>
    <w:rsid w:val="00643F1D"/>
    <w:rsid w:val="00643FF8"/>
    <w:rsid w:val="00645000"/>
    <w:rsid w:val="00646F2D"/>
    <w:rsid w:val="00647422"/>
    <w:rsid w:val="00647555"/>
    <w:rsid w:val="006502D8"/>
    <w:rsid w:val="0065039E"/>
    <w:rsid w:val="0065051C"/>
    <w:rsid w:val="00650E2F"/>
    <w:rsid w:val="00650F5E"/>
    <w:rsid w:val="006512D7"/>
    <w:rsid w:val="006515C7"/>
    <w:rsid w:val="0065242C"/>
    <w:rsid w:val="00652C58"/>
    <w:rsid w:val="00653358"/>
    <w:rsid w:val="006538AA"/>
    <w:rsid w:val="00654210"/>
    <w:rsid w:val="00655424"/>
    <w:rsid w:val="006557F5"/>
    <w:rsid w:val="00655D74"/>
    <w:rsid w:val="00655F5A"/>
    <w:rsid w:val="00656A01"/>
    <w:rsid w:val="00656CA5"/>
    <w:rsid w:val="00657A22"/>
    <w:rsid w:val="006600B4"/>
    <w:rsid w:val="006614F0"/>
    <w:rsid w:val="0066216D"/>
    <w:rsid w:val="0066229C"/>
    <w:rsid w:val="00662469"/>
    <w:rsid w:val="0066268B"/>
    <w:rsid w:val="006627AB"/>
    <w:rsid w:val="00662B5C"/>
    <w:rsid w:val="006630CF"/>
    <w:rsid w:val="0066462B"/>
    <w:rsid w:val="00664C69"/>
    <w:rsid w:val="006651B2"/>
    <w:rsid w:val="00666B9B"/>
    <w:rsid w:val="00666C64"/>
    <w:rsid w:val="0066721A"/>
    <w:rsid w:val="00667384"/>
    <w:rsid w:val="006707E2"/>
    <w:rsid w:val="00670EC6"/>
    <w:rsid w:val="0067107B"/>
    <w:rsid w:val="00671336"/>
    <w:rsid w:val="00671A0F"/>
    <w:rsid w:val="00671BDF"/>
    <w:rsid w:val="006720CF"/>
    <w:rsid w:val="00672116"/>
    <w:rsid w:val="006740A9"/>
    <w:rsid w:val="00675796"/>
    <w:rsid w:val="00676273"/>
    <w:rsid w:val="00676352"/>
    <w:rsid w:val="0067740E"/>
    <w:rsid w:val="00680034"/>
    <w:rsid w:val="0068151E"/>
    <w:rsid w:val="00681A05"/>
    <w:rsid w:val="00681A49"/>
    <w:rsid w:val="00682366"/>
    <w:rsid w:val="00682A35"/>
    <w:rsid w:val="00682D28"/>
    <w:rsid w:val="00684B28"/>
    <w:rsid w:val="00686378"/>
    <w:rsid w:val="00686638"/>
    <w:rsid w:val="00687125"/>
    <w:rsid w:val="00690157"/>
    <w:rsid w:val="00690A9E"/>
    <w:rsid w:val="0069127A"/>
    <w:rsid w:val="00692885"/>
    <w:rsid w:val="00695391"/>
    <w:rsid w:val="00695C8C"/>
    <w:rsid w:val="0069679D"/>
    <w:rsid w:val="0069682F"/>
    <w:rsid w:val="006971BB"/>
    <w:rsid w:val="006A0322"/>
    <w:rsid w:val="006A0E05"/>
    <w:rsid w:val="006A1E94"/>
    <w:rsid w:val="006A39DE"/>
    <w:rsid w:val="006A3F03"/>
    <w:rsid w:val="006A4111"/>
    <w:rsid w:val="006A42FB"/>
    <w:rsid w:val="006A438D"/>
    <w:rsid w:val="006A44FF"/>
    <w:rsid w:val="006A67D2"/>
    <w:rsid w:val="006A6BA3"/>
    <w:rsid w:val="006A7A16"/>
    <w:rsid w:val="006B01E9"/>
    <w:rsid w:val="006B033F"/>
    <w:rsid w:val="006B04F4"/>
    <w:rsid w:val="006B055C"/>
    <w:rsid w:val="006B10DE"/>
    <w:rsid w:val="006B1F01"/>
    <w:rsid w:val="006B23EF"/>
    <w:rsid w:val="006B24E1"/>
    <w:rsid w:val="006B2DC9"/>
    <w:rsid w:val="006B2F6D"/>
    <w:rsid w:val="006B2FE5"/>
    <w:rsid w:val="006B357E"/>
    <w:rsid w:val="006B36F6"/>
    <w:rsid w:val="006B3F17"/>
    <w:rsid w:val="006B4DC4"/>
    <w:rsid w:val="006B581F"/>
    <w:rsid w:val="006B586A"/>
    <w:rsid w:val="006B5D53"/>
    <w:rsid w:val="006B5F03"/>
    <w:rsid w:val="006B606C"/>
    <w:rsid w:val="006B61D9"/>
    <w:rsid w:val="006B676F"/>
    <w:rsid w:val="006C029A"/>
    <w:rsid w:val="006C060F"/>
    <w:rsid w:val="006C081D"/>
    <w:rsid w:val="006C1B1B"/>
    <w:rsid w:val="006C4130"/>
    <w:rsid w:val="006C538B"/>
    <w:rsid w:val="006C5A9A"/>
    <w:rsid w:val="006C63D0"/>
    <w:rsid w:val="006C6C24"/>
    <w:rsid w:val="006C7924"/>
    <w:rsid w:val="006C7A56"/>
    <w:rsid w:val="006C7C29"/>
    <w:rsid w:val="006D2A52"/>
    <w:rsid w:val="006D2A5A"/>
    <w:rsid w:val="006D2B49"/>
    <w:rsid w:val="006D2F03"/>
    <w:rsid w:val="006D3118"/>
    <w:rsid w:val="006D368F"/>
    <w:rsid w:val="006D37FA"/>
    <w:rsid w:val="006D3968"/>
    <w:rsid w:val="006D4071"/>
    <w:rsid w:val="006D49E0"/>
    <w:rsid w:val="006D5083"/>
    <w:rsid w:val="006D5C3D"/>
    <w:rsid w:val="006D5D08"/>
    <w:rsid w:val="006D63EC"/>
    <w:rsid w:val="006D78CD"/>
    <w:rsid w:val="006D7D50"/>
    <w:rsid w:val="006D7DF1"/>
    <w:rsid w:val="006D7E04"/>
    <w:rsid w:val="006E0269"/>
    <w:rsid w:val="006E0BD5"/>
    <w:rsid w:val="006E164D"/>
    <w:rsid w:val="006E1D1E"/>
    <w:rsid w:val="006E20B8"/>
    <w:rsid w:val="006E21B0"/>
    <w:rsid w:val="006E22A7"/>
    <w:rsid w:val="006E2524"/>
    <w:rsid w:val="006E2ECF"/>
    <w:rsid w:val="006E3969"/>
    <w:rsid w:val="006E5B22"/>
    <w:rsid w:val="006E7072"/>
    <w:rsid w:val="006F0425"/>
    <w:rsid w:val="006F15C8"/>
    <w:rsid w:val="006F1627"/>
    <w:rsid w:val="006F1F9A"/>
    <w:rsid w:val="006F201C"/>
    <w:rsid w:val="006F2FEF"/>
    <w:rsid w:val="006F42DE"/>
    <w:rsid w:val="006F4379"/>
    <w:rsid w:val="006F4525"/>
    <w:rsid w:val="006F5242"/>
    <w:rsid w:val="006F5889"/>
    <w:rsid w:val="006F5F25"/>
    <w:rsid w:val="006F671E"/>
    <w:rsid w:val="006F6CF8"/>
    <w:rsid w:val="006F77BD"/>
    <w:rsid w:val="006F78A9"/>
    <w:rsid w:val="006F7CD0"/>
    <w:rsid w:val="00701353"/>
    <w:rsid w:val="00701403"/>
    <w:rsid w:val="007018F0"/>
    <w:rsid w:val="007019B3"/>
    <w:rsid w:val="00701A78"/>
    <w:rsid w:val="007023FD"/>
    <w:rsid w:val="007026ED"/>
    <w:rsid w:val="00702E8C"/>
    <w:rsid w:val="00704585"/>
    <w:rsid w:val="00704957"/>
    <w:rsid w:val="00706D16"/>
    <w:rsid w:val="007074C5"/>
    <w:rsid w:val="00707653"/>
    <w:rsid w:val="00711797"/>
    <w:rsid w:val="00712E4B"/>
    <w:rsid w:val="00713766"/>
    <w:rsid w:val="007138CF"/>
    <w:rsid w:val="00714247"/>
    <w:rsid w:val="00714569"/>
    <w:rsid w:val="0071571F"/>
    <w:rsid w:val="00715C90"/>
    <w:rsid w:val="00716063"/>
    <w:rsid w:val="007160DC"/>
    <w:rsid w:val="00720761"/>
    <w:rsid w:val="00722DD8"/>
    <w:rsid w:val="00722F7F"/>
    <w:rsid w:val="00724423"/>
    <w:rsid w:val="0072468B"/>
    <w:rsid w:val="00727BCD"/>
    <w:rsid w:val="00731651"/>
    <w:rsid w:val="00732F68"/>
    <w:rsid w:val="00734908"/>
    <w:rsid w:val="00735324"/>
    <w:rsid w:val="00735374"/>
    <w:rsid w:val="00735F16"/>
    <w:rsid w:val="0073632B"/>
    <w:rsid w:val="00736E8E"/>
    <w:rsid w:val="00737AA9"/>
    <w:rsid w:val="00740EC5"/>
    <w:rsid w:val="00741721"/>
    <w:rsid w:val="00741F6F"/>
    <w:rsid w:val="00742008"/>
    <w:rsid w:val="00742367"/>
    <w:rsid w:val="00742682"/>
    <w:rsid w:val="00743F0C"/>
    <w:rsid w:val="00744322"/>
    <w:rsid w:val="007468FD"/>
    <w:rsid w:val="00746DF6"/>
    <w:rsid w:val="00746E74"/>
    <w:rsid w:val="00746EF4"/>
    <w:rsid w:val="0075075F"/>
    <w:rsid w:val="00750E19"/>
    <w:rsid w:val="00750F8E"/>
    <w:rsid w:val="00752232"/>
    <w:rsid w:val="00752959"/>
    <w:rsid w:val="00752DE4"/>
    <w:rsid w:val="00755376"/>
    <w:rsid w:val="00755762"/>
    <w:rsid w:val="0075596F"/>
    <w:rsid w:val="007565A8"/>
    <w:rsid w:val="00757BC9"/>
    <w:rsid w:val="00757E18"/>
    <w:rsid w:val="0076177E"/>
    <w:rsid w:val="00761982"/>
    <w:rsid w:val="007634A9"/>
    <w:rsid w:val="007644F3"/>
    <w:rsid w:val="00764EB1"/>
    <w:rsid w:val="00766495"/>
    <w:rsid w:val="00766A4D"/>
    <w:rsid w:val="007677E7"/>
    <w:rsid w:val="0077015C"/>
    <w:rsid w:val="00770470"/>
    <w:rsid w:val="00771007"/>
    <w:rsid w:val="007715C1"/>
    <w:rsid w:val="00771969"/>
    <w:rsid w:val="00772871"/>
    <w:rsid w:val="00772C03"/>
    <w:rsid w:val="00772F63"/>
    <w:rsid w:val="0077320B"/>
    <w:rsid w:val="0077350C"/>
    <w:rsid w:val="007737BE"/>
    <w:rsid w:val="007746C7"/>
    <w:rsid w:val="0077582B"/>
    <w:rsid w:val="00776E9B"/>
    <w:rsid w:val="007776AE"/>
    <w:rsid w:val="00777BD9"/>
    <w:rsid w:val="00777BE4"/>
    <w:rsid w:val="00777C49"/>
    <w:rsid w:val="00780399"/>
    <w:rsid w:val="00780854"/>
    <w:rsid w:val="00781817"/>
    <w:rsid w:val="00781822"/>
    <w:rsid w:val="00782D26"/>
    <w:rsid w:val="00783044"/>
    <w:rsid w:val="007840D5"/>
    <w:rsid w:val="0078421D"/>
    <w:rsid w:val="007842B3"/>
    <w:rsid w:val="00784497"/>
    <w:rsid w:val="007845B2"/>
    <w:rsid w:val="00786253"/>
    <w:rsid w:val="00786C56"/>
    <w:rsid w:val="0079003F"/>
    <w:rsid w:val="00790412"/>
    <w:rsid w:val="00790453"/>
    <w:rsid w:val="007915B8"/>
    <w:rsid w:val="00791814"/>
    <w:rsid w:val="007934E0"/>
    <w:rsid w:val="00795937"/>
    <w:rsid w:val="00796308"/>
    <w:rsid w:val="007969C0"/>
    <w:rsid w:val="007970DF"/>
    <w:rsid w:val="00797523"/>
    <w:rsid w:val="00797527"/>
    <w:rsid w:val="007977D9"/>
    <w:rsid w:val="007A07A3"/>
    <w:rsid w:val="007A0C86"/>
    <w:rsid w:val="007A0DF7"/>
    <w:rsid w:val="007A0FD0"/>
    <w:rsid w:val="007A19E3"/>
    <w:rsid w:val="007A1E8A"/>
    <w:rsid w:val="007A2A94"/>
    <w:rsid w:val="007A2B6F"/>
    <w:rsid w:val="007A3479"/>
    <w:rsid w:val="007A3901"/>
    <w:rsid w:val="007A556E"/>
    <w:rsid w:val="007A6499"/>
    <w:rsid w:val="007A65AA"/>
    <w:rsid w:val="007A66D6"/>
    <w:rsid w:val="007A70E2"/>
    <w:rsid w:val="007B03DD"/>
    <w:rsid w:val="007B098C"/>
    <w:rsid w:val="007B183A"/>
    <w:rsid w:val="007B213F"/>
    <w:rsid w:val="007B2A0F"/>
    <w:rsid w:val="007B2C07"/>
    <w:rsid w:val="007B3EE7"/>
    <w:rsid w:val="007B436D"/>
    <w:rsid w:val="007B44C2"/>
    <w:rsid w:val="007B53C3"/>
    <w:rsid w:val="007B565E"/>
    <w:rsid w:val="007B571F"/>
    <w:rsid w:val="007B5BC9"/>
    <w:rsid w:val="007B6417"/>
    <w:rsid w:val="007B6845"/>
    <w:rsid w:val="007C01B5"/>
    <w:rsid w:val="007C01B8"/>
    <w:rsid w:val="007C03E6"/>
    <w:rsid w:val="007C08A9"/>
    <w:rsid w:val="007C157E"/>
    <w:rsid w:val="007C1A61"/>
    <w:rsid w:val="007C1FE6"/>
    <w:rsid w:val="007C202F"/>
    <w:rsid w:val="007C2084"/>
    <w:rsid w:val="007C2857"/>
    <w:rsid w:val="007C2B91"/>
    <w:rsid w:val="007C3D5F"/>
    <w:rsid w:val="007C5539"/>
    <w:rsid w:val="007C5580"/>
    <w:rsid w:val="007C5720"/>
    <w:rsid w:val="007C58BB"/>
    <w:rsid w:val="007C5C62"/>
    <w:rsid w:val="007C5EFD"/>
    <w:rsid w:val="007C5F3E"/>
    <w:rsid w:val="007C6164"/>
    <w:rsid w:val="007C632F"/>
    <w:rsid w:val="007C6B9E"/>
    <w:rsid w:val="007C6C4E"/>
    <w:rsid w:val="007C74C3"/>
    <w:rsid w:val="007C766A"/>
    <w:rsid w:val="007C7AA7"/>
    <w:rsid w:val="007C7E91"/>
    <w:rsid w:val="007D0095"/>
    <w:rsid w:val="007D352F"/>
    <w:rsid w:val="007D3ACE"/>
    <w:rsid w:val="007D48DD"/>
    <w:rsid w:val="007D569A"/>
    <w:rsid w:val="007D65F0"/>
    <w:rsid w:val="007D6A50"/>
    <w:rsid w:val="007D6C0D"/>
    <w:rsid w:val="007D759B"/>
    <w:rsid w:val="007D774F"/>
    <w:rsid w:val="007D7ED2"/>
    <w:rsid w:val="007E14D8"/>
    <w:rsid w:val="007E14E1"/>
    <w:rsid w:val="007E155C"/>
    <w:rsid w:val="007E1971"/>
    <w:rsid w:val="007E1AD9"/>
    <w:rsid w:val="007E1AE0"/>
    <w:rsid w:val="007E1D76"/>
    <w:rsid w:val="007E1DA8"/>
    <w:rsid w:val="007E2684"/>
    <w:rsid w:val="007E3986"/>
    <w:rsid w:val="007E3FCA"/>
    <w:rsid w:val="007E4023"/>
    <w:rsid w:val="007E56DA"/>
    <w:rsid w:val="007E6270"/>
    <w:rsid w:val="007E6614"/>
    <w:rsid w:val="007E78F1"/>
    <w:rsid w:val="007F023B"/>
    <w:rsid w:val="007F0A48"/>
    <w:rsid w:val="007F27E7"/>
    <w:rsid w:val="007F3340"/>
    <w:rsid w:val="007F3A6A"/>
    <w:rsid w:val="007F3C09"/>
    <w:rsid w:val="007F41CB"/>
    <w:rsid w:val="007F4F32"/>
    <w:rsid w:val="007F5928"/>
    <w:rsid w:val="007F6121"/>
    <w:rsid w:val="007F6536"/>
    <w:rsid w:val="007F6E7C"/>
    <w:rsid w:val="007F7203"/>
    <w:rsid w:val="007F744A"/>
    <w:rsid w:val="007F7B7C"/>
    <w:rsid w:val="007F7E7A"/>
    <w:rsid w:val="0080008F"/>
    <w:rsid w:val="008003DA"/>
    <w:rsid w:val="00800942"/>
    <w:rsid w:val="00800D6D"/>
    <w:rsid w:val="00802145"/>
    <w:rsid w:val="00804151"/>
    <w:rsid w:val="00804993"/>
    <w:rsid w:val="00805309"/>
    <w:rsid w:val="00806484"/>
    <w:rsid w:val="008101DE"/>
    <w:rsid w:val="00810B97"/>
    <w:rsid w:val="00810D6A"/>
    <w:rsid w:val="00813B34"/>
    <w:rsid w:val="008147E8"/>
    <w:rsid w:val="00814B75"/>
    <w:rsid w:val="00814D46"/>
    <w:rsid w:val="008153C7"/>
    <w:rsid w:val="008154A6"/>
    <w:rsid w:val="0081559D"/>
    <w:rsid w:val="0081561B"/>
    <w:rsid w:val="008157AD"/>
    <w:rsid w:val="00815BB0"/>
    <w:rsid w:val="00815EFC"/>
    <w:rsid w:val="00816B5B"/>
    <w:rsid w:val="00817B94"/>
    <w:rsid w:val="008208CE"/>
    <w:rsid w:val="00820930"/>
    <w:rsid w:val="00820A79"/>
    <w:rsid w:val="00822166"/>
    <w:rsid w:val="00823106"/>
    <w:rsid w:val="00823636"/>
    <w:rsid w:val="00823824"/>
    <w:rsid w:val="00824A19"/>
    <w:rsid w:val="00824B2A"/>
    <w:rsid w:val="008267B1"/>
    <w:rsid w:val="00827530"/>
    <w:rsid w:val="00830883"/>
    <w:rsid w:val="00831F1D"/>
    <w:rsid w:val="00832AF6"/>
    <w:rsid w:val="00833E63"/>
    <w:rsid w:val="00834273"/>
    <w:rsid w:val="0083537B"/>
    <w:rsid w:val="00835FF9"/>
    <w:rsid w:val="0083661C"/>
    <w:rsid w:val="0083686F"/>
    <w:rsid w:val="00836D75"/>
    <w:rsid w:val="0084014F"/>
    <w:rsid w:val="0084063D"/>
    <w:rsid w:val="00840A56"/>
    <w:rsid w:val="00840B32"/>
    <w:rsid w:val="00840EBB"/>
    <w:rsid w:val="00841092"/>
    <w:rsid w:val="008418F6"/>
    <w:rsid w:val="00842D16"/>
    <w:rsid w:val="00843A55"/>
    <w:rsid w:val="0084447F"/>
    <w:rsid w:val="008465D2"/>
    <w:rsid w:val="00846905"/>
    <w:rsid w:val="008474FD"/>
    <w:rsid w:val="00847516"/>
    <w:rsid w:val="008478A3"/>
    <w:rsid w:val="00847BE1"/>
    <w:rsid w:val="00850598"/>
    <w:rsid w:val="00850ECE"/>
    <w:rsid w:val="00850F9B"/>
    <w:rsid w:val="008512B8"/>
    <w:rsid w:val="008518AF"/>
    <w:rsid w:val="0085261E"/>
    <w:rsid w:val="00852A58"/>
    <w:rsid w:val="00855D0A"/>
    <w:rsid w:val="008574EC"/>
    <w:rsid w:val="00857BAE"/>
    <w:rsid w:val="008608A5"/>
    <w:rsid w:val="00861750"/>
    <w:rsid w:val="008642C8"/>
    <w:rsid w:val="00865885"/>
    <w:rsid w:val="0087071B"/>
    <w:rsid w:val="00871ACC"/>
    <w:rsid w:val="008726A4"/>
    <w:rsid w:val="008745A1"/>
    <w:rsid w:val="00874FB5"/>
    <w:rsid w:val="008750A8"/>
    <w:rsid w:val="00875B45"/>
    <w:rsid w:val="008772D8"/>
    <w:rsid w:val="008803CB"/>
    <w:rsid w:val="00880AB1"/>
    <w:rsid w:val="00880C25"/>
    <w:rsid w:val="0088278D"/>
    <w:rsid w:val="008845A8"/>
    <w:rsid w:val="0088516C"/>
    <w:rsid w:val="008857F1"/>
    <w:rsid w:val="008859F6"/>
    <w:rsid w:val="00885E63"/>
    <w:rsid w:val="00885F0D"/>
    <w:rsid w:val="0088692D"/>
    <w:rsid w:val="00886C41"/>
    <w:rsid w:val="008878C0"/>
    <w:rsid w:val="0089048F"/>
    <w:rsid w:val="008909E4"/>
    <w:rsid w:val="0089141D"/>
    <w:rsid w:val="00891424"/>
    <w:rsid w:val="008917C1"/>
    <w:rsid w:val="0089185B"/>
    <w:rsid w:val="00891B48"/>
    <w:rsid w:val="00893B35"/>
    <w:rsid w:val="00893EE3"/>
    <w:rsid w:val="00894680"/>
    <w:rsid w:val="00894E1D"/>
    <w:rsid w:val="00895245"/>
    <w:rsid w:val="0089604F"/>
    <w:rsid w:val="0089629E"/>
    <w:rsid w:val="0089645C"/>
    <w:rsid w:val="00896EB3"/>
    <w:rsid w:val="008977C3"/>
    <w:rsid w:val="008A1851"/>
    <w:rsid w:val="008A234D"/>
    <w:rsid w:val="008A3530"/>
    <w:rsid w:val="008A3B52"/>
    <w:rsid w:val="008A3C1B"/>
    <w:rsid w:val="008A42F2"/>
    <w:rsid w:val="008A4888"/>
    <w:rsid w:val="008A4E72"/>
    <w:rsid w:val="008A59F0"/>
    <w:rsid w:val="008A5AF0"/>
    <w:rsid w:val="008A664E"/>
    <w:rsid w:val="008A6E27"/>
    <w:rsid w:val="008A72B5"/>
    <w:rsid w:val="008A76AF"/>
    <w:rsid w:val="008B041F"/>
    <w:rsid w:val="008B0652"/>
    <w:rsid w:val="008B0B00"/>
    <w:rsid w:val="008B290B"/>
    <w:rsid w:val="008B35F0"/>
    <w:rsid w:val="008B4526"/>
    <w:rsid w:val="008B4E29"/>
    <w:rsid w:val="008B5E07"/>
    <w:rsid w:val="008B60F2"/>
    <w:rsid w:val="008B776B"/>
    <w:rsid w:val="008C01DF"/>
    <w:rsid w:val="008C02E3"/>
    <w:rsid w:val="008C06BF"/>
    <w:rsid w:val="008C06EF"/>
    <w:rsid w:val="008C0B32"/>
    <w:rsid w:val="008C15CA"/>
    <w:rsid w:val="008C30E1"/>
    <w:rsid w:val="008C3574"/>
    <w:rsid w:val="008C4684"/>
    <w:rsid w:val="008C4BB2"/>
    <w:rsid w:val="008C530D"/>
    <w:rsid w:val="008C56DA"/>
    <w:rsid w:val="008C5F43"/>
    <w:rsid w:val="008C7312"/>
    <w:rsid w:val="008C7575"/>
    <w:rsid w:val="008C76C9"/>
    <w:rsid w:val="008C7928"/>
    <w:rsid w:val="008D00D6"/>
    <w:rsid w:val="008D0173"/>
    <w:rsid w:val="008D18B9"/>
    <w:rsid w:val="008D246C"/>
    <w:rsid w:val="008D3CDB"/>
    <w:rsid w:val="008D56DF"/>
    <w:rsid w:val="008D5F7E"/>
    <w:rsid w:val="008D62A9"/>
    <w:rsid w:val="008D6777"/>
    <w:rsid w:val="008D6EC0"/>
    <w:rsid w:val="008D7802"/>
    <w:rsid w:val="008D7B54"/>
    <w:rsid w:val="008D7CD6"/>
    <w:rsid w:val="008D7D07"/>
    <w:rsid w:val="008E1ECB"/>
    <w:rsid w:val="008E35C3"/>
    <w:rsid w:val="008E367C"/>
    <w:rsid w:val="008E3ECB"/>
    <w:rsid w:val="008E47EC"/>
    <w:rsid w:val="008E5C4B"/>
    <w:rsid w:val="008E6E38"/>
    <w:rsid w:val="008F0031"/>
    <w:rsid w:val="008F2780"/>
    <w:rsid w:val="008F38CC"/>
    <w:rsid w:val="008F3CFE"/>
    <w:rsid w:val="008F4818"/>
    <w:rsid w:val="008F5DE6"/>
    <w:rsid w:val="008F5FA6"/>
    <w:rsid w:val="008F701D"/>
    <w:rsid w:val="008F74BC"/>
    <w:rsid w:val="008F7F79"/>
    <w:rsid w:val="009002BC"/>
    <w:rsid w:val="0090257C"/>
    <w:rsid w:val="00903E4E"/>
    <w:rsid w:val="009047E7"/>
    <w:rsid w:val="00904B94"/>
    <w:rsid w:val="009053D6"/>
    <w:rsid w:val="0090653F"/>
    <w:rsid w:val="00906AA6"/>
    <w:rsid w:val="00907684"/>
    <w:rsid w:val="00907EF1"/>
    <w:rsid w:val="00910A26"/>
    <w:rsid w:val="00910E69"/>
    <w:rsid w:val="009119D2"/>
    <w:rsid w:val="00913F3E"/>
    <w:rsid w:val="0091485D"/>
    <w:rsid w:val="00914955"/>
    <w:rsid w:val="00914BB5"/>
    <w:rsid w:val="009168EB"/>
    <w:rsid w:val="009172D0"/>
    <w:rsid w:val="009200D4"/>
    <w:rsid w:val="00921965"/>
    <w:rsid w:val="00922971"/>
    <w:rsid w:val="00922D35"/>
    <w:rsid w:val="00923194"/>
    <w:rsid w:val="0092367E"/>
    <w:rsid w:val="00924200"/>
    <w:rsid w:val="00924D88"/>
    <w:rsid w:val="009268C0"/>
    <w:rsid w:val="00926AD8"/>
    <w:rsid w:val="0092723E"/>
    <w:rsid w:val="00930367"/>
    <w:rsid w:val="00930B26"/>
    <w:rsid w:val="00930D57"/>
    <w:rsid w:val="00930EAF"/>
    <w:rsid w:val="00931179"/>
    <w:rsid w:val="009329CF"/>
    <w:rsid w:val="00933A82"/>
    <w:rsid w:val="0093421D"/>
    <w:rsid w:val="00934D85"/>
    <w:rsid w:val="00936303"/>
    <w:rsid w:val="009367EE"/>
    <w:rsid w:val="00936F7B"/>
    <w:rsid w:val="00937D09"/>
    <w:rsid w:val="0094120A"/>
    <w:rsid w:val="0094293A"/>
    <w:rsid w:val="00942D04"/>
    <w:rsid w:val="00944096"/>
    <w:rsid w:val="00944720"/>
    <w:rsid w:val="00952223"/>
    <w:rsid w:val="00952AF9"/>
    <w:rsid w:val="00955D84"/>
    <w:rsid w:val="00956160"/>
    <w:rsid w:val="00957088"/>
    <w:rsid w:val="00957822"/>
    <w:rsid w:val="009578DD"/>
    <w:rsid w:val="0095791E"/>
    <w:rsid w:val="00957EEA"/>
    <w:rsid w:val="009606A3"/>
    <w:rsid w:val="00960803"/>
    <w:rsid w:val="00961019"/>
    <w:rsid w:val="0096103A"/>
    <w:rsid w:val="009612B9"/>
    <w:rsid w:val="00961334"/>
    <w:rsid w:val="0096133B"/>
    <w:rsid w:val="0096208B"/>
    <w:rsid w:val="009625F3"/>
    <w:rsid w:val="00962B02"/>
    <w:rsid w:val="00962D4D"/>
    <w:rsid w:val="009633BA"/>
    <w:rsid w:val="009634A9"/>
    <w:rsid w:val="00963CEA"/>
    <w:rsid w:val="0096412C"/>
    <w:rsid w:val="009649BA"/>
    <w:rsid w:val="00964E9A"/>
    <w:rsid w:val="00965868"/>
    <w:rsid w:val="00965B69"/>
    <w:rsid w:val="00965E1C"/>
    <w:rsid w:val="00966D51"/>
    <w:rsid w:val="009670CA"/>
    <w:rsid w:val="00967350"/>
    <w:rsid w:val="00967496"/>
    <w:rsid w:val="00967687"/>
    <w:rsid w:val="00967F19"/>
    <w:rsid w:val="009717BB"/>
    <w:rsid w:val="00971FCB"/>
    <w:rsid w:val="009720B3"/>
    <w:rsid w:val="009723B4"/>
    <w:rsid w:val="00972557"/>
    <w:rsid w:val="00972B04"/>
    <w:rsid w:val="009734CA"/>
    <w:rsid w:val="009734E1"/>
    <w:rsid w:val="00973C2E"/>
    <w:rsid w:val="00973F73"/>
    <w:rsid w:val="009757D7"/>
    <w:rsid w:val="00975BF8"/>
    <w:rsid w:val="00977236"/>
    <w:rsid w:val="00980E34"/>
    <w:rsid w:val="00980EE4"/>
    <w:rsid w:val="009816F7"/>
    <w:rsid w:val="00982D39"/>
    <w:rsid w:val="0098479F"/>
    <w:rsid w:val="00985823"/>
    <w:rsid w:val="00986972"/>
    <w:rsid w:val="00986A33"/>
    <w:rsid w:val="00987570"/>
    <w:rsid w:val="00987FF0"/>
    <w:rsid w:val="00990EBB"/>
    <w:rsid w:val="0099173F"/>
    <w:rsid w:val="009932EC"/>
    <w:rsid w:val="009937E4"/>
    <w:rsid w:val="00993D28"/>
    <w:rsid w:val="009941D2"/>
    <w:rsid w:val="00994747"/>
    <w:rsid w:val="00995105"/>
    <w:rsid w:val="009957C1"/>
    <w:rsid w:val="009961F4"/>
    <w:rsid w:val="00997F0C"/>
    <w:rsid w:val="009A014F"/>
    <w:rsid w:val="009A15C6"/>
    <w:rsid w:val="009A1ABA"/>
    <w:rsid w:val="009A1B18"/>
    <w:rsid w:val="009A24A2"/>
    <w:rsid w:val="009A26E7"/>
    <w:rsid w:val="009A3097"/>
    <w:rsid w:val="009A338D"/>
    <w:rsid w:val="009A375C"/>
    <w:rsid w:val="009A3914"/>
    <w:rsid w:val="009A3B36"/>
    <w:rsid w:val="009A3F43"/>
    <w:rsid w:val="009A4912"/>
    <w:rsid w:val="009A50D5"/>
    <w:rsid w:val="009A571E"/>
    <w:rsid w:val="009A6F72"/>
    <w:rsid w:val="009B0A7B"/>
    <w:rsid w:val="009B13C1"/>
    <w:rsid w:val="009B1C1A"/>
    <w:rsid w:val="009B1F22"/>
    <w:rsid w:val="009B268E"/>
    <w:rsid w:val="009B28A0"/>
    <w:rsid w:val="009B2BB1"/>
    <w:rsid w:val="009B312A"/>
    <w:rsid w:val="009B330A"/>
    <w:rsid w:val="009B3FB3"/>
    <w:rsid w:val="009B48C9"/>
    <w:rsid w:val="009B576C"/>
    <w:rsid w:val="009B608A"/>
    <w:rsid w:val="009B644A"/>
    <w:rsid w:val="009B64E7"/>
    <w:rsid w:val="009B6719"/>
    <w:rsid w:val="009B707E"/>
    <w:rsid w:val="009B7BC8"/>
    <w:rsid w:val="009C0AD7"/>
    <w:rsid w:val="009C0AEA"/>
    <w:rsid w:val="009C0C06"/>
    <w:rsid w:val="009C24BB"/>
    <w:rsid w:val="009C2F7D"/>
    <w:rsid w:val="009C4227"/>
    <w:rsid w:val="009C44FA"/>
    <w:rsid w:val="009C48B6"/>
    <w:rsid w:val="009C4A23"/>
    <w:rsid w:val="009C4EA5"/>
    <w:rsid w:val="009C54E5"/>
    <w:rsid w:val="009C5EBD"/>
    <w:rsid w:val="009C74D3"/>
    <w:rsid w:val="009D04D9"/>
    <w:rsid w:val="009D097A"/>
    <w:rsid w:val="009D0BD1"/>
    <w:rsid w:val="009D1A59"/>
    <w:rsid w:val="009D2FF0"/>
    <w:rsid w:val="009D3A24"/>
    <w:rsid w:val="009D3E08"/>
    <w:rsid w:val="009D4055"/>
    <w:rsid w:val="009D474E"/>
    <w:rsid w:val="009D5D37"/>
    <w:rsid w:val="009D5DF3"/>
    <w:rsid w:val="009D6D47"/>
    <w:rsid w:val="009D77F2"/>
    <w:rsid w:val="009E097C"/>
    <w:rsid w:val="009E1EA2"/>
    <w:rsid w:val="009E21E9"/>
    <w:rsid w:val="009E2D3C"/>
    <w:rsid w:val="009E3E4D"/>
    <w:rsid w:val="009E4D49"/>
    <w:rsid w:val="009E5068"/>
    <w:rsid w:val="009E5791"/>
    <w:rsid w:val="009E64D0"/>
    <w:rsid w:val="009E669E"/>
    <w:rsid w:val="009E6F03"/>
    <w:rsid w:val="009E73C7"/>
    <w:rsid w:val="009F03C9"/>
    <w:rsid w:val="009F14C7"/>
    <w:rsid w:val="009F207B"/>
    <w:rsid w:val="009F262E"/>
    <w:rsid w:val="009F35BE"/>
    <w:rsid w:val="009F38D8"/>
    <w:rsid w:val="009F4507"/>
    <w:rsid w:val="009F491A"/>
    <w:rsid w:val="009F4FE4"/>
    <w:rsid w:val="009F5072"/>
    <w:rsid w:val="009F6F3C"/>
    <w:rsid w:val="009F75D5"/>
    <w:rsid w:val="009F7CD0"/>
    <w:rsid w:val="00A00720"/>
    <w:rsid w:val="00A00A75"/>
    <w:rsid w:val="00A00DBE"/>
    <w:rsid w:val="00A0105D"/>
    <w:rsid w:val="00A01690"/>
    <w:rsid w:val="00A01930"/>
    <w:rsid w:val="00A01958"/>
    <w:rsid w:val="00A02325"/>
    <w:rsid w:val="00A027FE"/>
    <w:rsid w:val="00A032DF"/>
    <w:rsid w:val="00A03C1A"/>
    <w:rsid w:val="00A03CA4"/>
    <w:rsid w:val="00A0401F"/>
    <w:rsid w:val="00A053AE"/>
    <w:rsid w:val="00A06746"/>
    <w:rsid w:val="00A06A3D"/>
    <w:rsid w:val="00A0708C"/>
    <w:rsid w:val="00A100F0"/>
    <w:rsid w:val="00A101E5"/>
    <w:rsid w:val="00A1026A"/>
    <w:rsid w:val="00A10547"/>
    <w:rsid w:val="00A12260"/>
    <w:rsid w:val="00A12753"/>
    <w:rsid w:val="00A140ED"/>
    <w:rsid w:val="00A1424E"/>
    <w:rsid w:val="00A143CA"/>
    <w:rsid w:val="00A14492"/>
    <w:rsid w:val="00A153A7"/>
    <w:rsid w:val="00A1553F"/>
    <w:rsid w:val="00A1561A"/>
    <w:rsid w:val="00A157E5"/>
    <w:rsid w:val="00A15DD4"/>
    <w:rsid w:val="00A15F3E"/>
    <w:rsid w:val="00A15FCE"/>
    <w:rsid w:val="00A169B0"/>
    <w:rsid w:val="00A16E6B"/>
    <w:rsid w:val="00A17E79"/>
    <w:rsid w:val="00A206C8"/>
    <w:rsid w:val="00A2226E"/>
    <w:rsid w:val="00A227AF"/>
    <w:rsid w:val="00A230A4"/>
    <w:rsid w:val="00A23612"/>
    <w:rsid w:val="00A23B83"/>
    <w:rsid w:val="00A23FF7"/>
    <w:rsid w:val="00A24B88"/>
    <w:rsid w:val="00A24B9A"/>
    <w:rsid w:val="00A24ECD"/>
    <w:rsid w:val="00A254BC"/>
    <w:rsid w:val="00A25AF6"/>
    <w:rsid w:val="00A2619B"/>
    <w:rsid w:val="00A27EE7"/>
    <w:rsid w:val="00A303B1"/>
    <w:rsid w:val="00A3051E"/>
    <w:rsid w:val="00A31D43"/>
    <w:rsid w:val="00A324C0"/>
    <w:rsid w:val="00A32977"/>
    <w:rsid w:val="00A3323B"/>
    <w:rsid w:val="00A33890"/>
    <w:rsid w:val="00A34C4F"/>
    <w:rsid w:val="00A35519"/>
    <w:rsid w:val="00A4182D"/>
    <w:rsid w:val="00A41D66"/>
    <w:rsid w:val="00A42D67"/>
    <w:rsid w:val="00A42D7B"/>
    <w:rsid w:val="00A4309F"/>
    <w:rsid w:val="00A43163"/>
    <w:rsid w:val="00A43E17"/>
    <w:rsid w:val="00A442DC"/>
    <w:rsid w:val="00A44759"/>
    <w:rsid w:val="00A4554B"/>
    <w:rsid w:val="00A45E5C"/>
    <w:rsid w:val="00A45E74"/>
    <w:rsid w:val="00A46CC6"/>
    <w:rsid w:val="00A46E22"/>
    <w:rsid w:val="00A4734F"/>
    <w:rsid w:val="00A50298"/>
    <w:rsid w:val="00A5064C"/>
    <w:rsid w:val="00A51237"/>
    <w:rsid w:val="00A5153B"/>
    <w:rsid w:val="00A51661"/>
    <w:rsid w:val="00A52D85"/>
    <w:rsid w:val="00A52E73"/>
    <w:rsid w:val="00A5340E"/>
    <w:rsid w:val="00A55151"/>
    <w:rsid w:val="00A5555B"/>
    <w:rsid w:val="00A55DAD"/>
    <w:rsid w:val="00A600F0"/>
    <w:rsid w:val="00A601EF"/>
    <w:rsid w:val="00A60D7E"/>
    <w:rsid w:val="00A6194B"/>
    <w:rsid w:val="00A61D6F"/>
    <w:rsid w:val="00A61F91"/>
    <w:rsid w:val="00A621AE"/>
    <w:rsid w:val="00A62807"/>
    <w:rsid w:val="00A63548"/>
    <w:rsid w:val="00A63590"/>
    <w:rsid w:val="00A64F66"/>
    <w:rsid w:val="00A650D0"/>
    <w:rsid w:val="00A6586C"/>
    <w:rsid w:val="00A65A03"/>
    <w:rsid w:val="00A67768"/>
    <w:rsid w:val="00A6782A"/>
    <w:rsid w:val="00A679B9"/>
    <w:rsid w:val="00A70741"/>
    <w:rsid w:val="00A70E73"/>
    <w:rsid w:val="00A71A44"/>
    <w:rsid w:val="00A71E20"/>
    <w:rsid w:val="00A72385"/>
    <w:rsid w:val="00A73DFD"/>
    <w:rsid w:val="00A73E58"/>
    <w:rsid w:val="00A74147"/>
    <w:rsid w:val="00A74D2C"/>
    <w:rsid w:val="00A765AC"/>
    <w:rsid w:val="00A8095B"/>
    <w:rsid w:val="00A80CBF"/>
    <w:rsid w:val="00A82A34"/>
    <w:rsid w:val="00A8354E"/>
    <w:rsid w:val="00A843A9"/>
    <w:rsid w:val="00A844A5"/>
    <w:rsid w:val="00A84A86"/>
    <w:rsid w:val="00A85DE4"/>
    <w:rsid w:val="00A8662E"/>
    <w:rsid w:val="00A866C0"/>
    <w:rsid w:val="00A86982"/>
    <w:rsid w:val="00A87E23"/>
    <w:rsid w:val="00A90125"/>
    <w:rsid w:val="00A901B1"/>
    <w:rsid w:val="00A9038A"/>
    <w:rsid w:val="00A9059C"/>
    <w:rsid w:val="00A90A22"/>
    <w:rsid w:val="00A90B8E"/>
    <w:rsid w:val="00A90D41"/>
    <w:rsid w:val="00A91080"/>
    <w:rsid w:val="00A910A6"/>
    <w:rsid w:val="00A91935"/>
    <w:rsid w:val="00A91958"/>
    <w:rsid w:val="00A935A0"/>
    <w:rsid w:val="00A93716"/>
    <w:rsid w:val="00A93888"/>
    <w:rsid w:val="00A94722"/>
    <w:rsid w:val="00A94DFC"/>
    <w:rsid w:val="00A94E84"/>
    <w:rsid w:val="00A969BE"/>
    <w:rsid w:val="00AA0081"/>
    <w:rsid w:val="00AA01BF"/>
    <w:rsid w:val="00AA0574"/>
    <w:rsid w:val="00AA1369"/>
    <w:rsid w:val="00AA13D5"/>
    <w:rsid w:val="00AA2D84"/>
    <w:rsid w:val="00AA327C"/>
    <w:rsid w:val="00AA35AB"/>
    <w:rsid w:val="00AA38D3"/>
    <w:rsid w:val="00AA3B6E"/>
    <w:rsid w:val="00AA543B"/>
    <w:rsid w:val="00AA639F"/>
    <w:rsid w:val="00AA6F9C"/>
    <w:rsid w:val="00AB094E"/>
    <w:rsid w:val="00AB0AF3"/>
    <w:rsid w:val="00AB1636"/>
    <w:rsid w:val="00AB295E"/>
    <w:rsid w:val="00AB2DCC"/>
    <w:rsid w:val="00AB3600"/>
    <w:rsid w:val="00AB3752"/>
    <w:rsid w:val="00AB4BA2"/>
    <w:rsid w:val="00AB55E9"/>
    <w:rsid w:val="00AB5C70"/>
    <w:rsid w:val="00AB636A"/>
    <w:rsid w:val="00AB6608"/>
    <w:rsid w:val="00AB6E3C"/>
    <w:rsid w:val="00AC0EAD"/>
    <w:rsid w:val="00AC1367"/>
    <w:rsid w:val="00AC1DB2"/>
    <w:rsid w:val="00AC2063"/>
    <w:rsid w:val="00AC2099"/>
    <w:rsid w:val="00AC2AA5"/>
    <w:rsid w:val="00AC2B89"/>
    <w:rsid w:val="00AC3145"/>
    <w:rsid w:val="00AC38C4"/>
    <w:rsid w:val="00AC68D8"/>
    <w:rsid w:val="00AC7205"/>
    <w:rsid w:val="00AC78B7"/>
    <w:rsid w:val="00AC79A0"/>
    <w:rsid w:val="00AC7A37"/>
    <w:rsid w:val="00AC7E99"/>
    <w:rsid w:val="00AD0240"/>
    <w:rsid w:val="00AD1592"/>
    <w:rsid w:val="00AD1C86"/>
    <w:rsid w:val="00AD1D57"/>
    <w:rsid w:val="00AD1E8C"/>
    <w:rsid w:val="00AD1F13"/>
    <w:rsid w:val="00AD25A0"/>
    <w:rsid w:val="00AD493A"/>
    <w:rsid w:val="00AD58E8"/>
    <w:rsid w:val="00AD75AF"/>
    <w:rsid w:val="00AD7BBA"/>
    <w:rsid w:val="00AD7D99"/>
    <w:rsid w:val="00AD7F4F"/>
    <w:rsid w:val="00AE2732"/>
    <w:rsid w:val="00AE3974"/>
    <w:rsid w:val="00AE42AB"/>
    <w:rsid w:val="00AE4858"/>
    <w:rsid w:val="00AE518C"/>
    <w:rsid w:val="00AE60A0"/>
    <w:rsid w:val="00AE64CA"/>
    <w:rsid w:val="00AE6945"/>
    <w:rsid w:val="00AF0030"/>
    <w:rsid w:val="00AF0907"/>
    <w:rsid w:val="00AF2702"/>
    <w:rsid w:val="00AF46DC"/>
    <w:rsid w:val="00AF5386"/>
    <w:rsid w:val="00AF550A"/>
    <w:rsid w:val="00AF667A"/>
    <w:rsid w:val="00AF7229"/>
    <w:rsid w:val="00AF740D"/>
    <w:rsid w:val="00AF77A5"/>
    <w:rsid w:val="00AF7887"/>
    <w:rsid w:val="00B004C1"/>
    <w:rsid w:val="00B00B47"/>
    <w:rsid w:val="00B00B7B"/>
    <w:rsid w:val="00B039F2"/>
    <w:rsid w:val="00B03C7A"/>
    <w:rsid w:val="00B04088"/>
    <w:rsid w:val="00B044D3"/>
    <w:rsid w:val="00B04970"/>
    <w:rsid w:val="00B04AD2"/>
    <w:rsid w:val="00B05D81"/>
    <w:rsid w:val="00B06036"/>
    <w:rsid w:val="00B06316"/>
    <w:rsid w:val="00B07E08"/>
    <w:rsid w:val="00B07F34"/>
    <w:rsid w:val="00B107F8"/>
    <w:rsid w:val="00B10AD3"/>
    <w:rsid w:val="00B119F4"/>
    <w:rsid w:val="00B12AC2"/>
    <w:rsid w:val="00B13816"/>
    <w:rsid w:val="00B138B1"/>
    <w:rsid w:val="00B13FEF"/>
    <w:rsid w:val="00B1460E"/>
    <w:rsid w:val="00B14A71"/>
    <w:rsid w:val="00B14C4E"/>
    <w:rsid w:val="00B14FE0"/>
    <w:rsid w:val="00B15C93"/>
    <w:rsid w:val="00B15CDA"/>
    <w:rsid w:val="00B16949"/>
    <w:rsid w:val="00B20064"/>
    <w:rsid w:val="00B20DF0"/>
    <w:rsid w:val="00B21463"/>
    <w:rsid w:val="00B21AF5"/>
    <w:rsid w:val="00B21BF5"/>
    <w:rsid w:val="00B21ECE"/>
    <w:rsid w:val="00B22161"/>
    <w:rsid w:val="00B22202"/>
    <w:rsid w:val="00B24549"/>
    <w:rsid w:val="00B24648"/>
    <w:rsid w:val="00B2471E"/>
    <w:rsid w:val="00B247DF"/>
    <w:rsid w:val="00B247E9"/>
    <w:rsid w:val="00B24CBB"/>
    <w:rsid w:val="00B2540E"/>
    <w:rsid w:val="00B25672"/>
    <w:rsid w:val="00B27F89"/>
    <w:rsid w:val="00B30FCB"/>
    <w:rsid w:val="00B32018"/>
    <w:rsid w:val="00B32778"/>
    <w:rsid w:val="00B32F86"/>
    <w:rsid w:val="00B33664"/>
    <w:rsid w:val="00B340DF"/>
    <w:rsid w:val="00B355E2"/>
    <w:rsid w:val="00B35BBE"/>
    <w:rsid w:val="00B36881"/>
    <w:rsid w:val="00B369B9"/>
    <w:rsid w:val="00B36E52"/>
    <w:rsid w:val="00B3761E"/>
    <w:rsid w:val="00B40819"/>
    <w:rsid w:val="00B40B64"/>
    <w:rsid w:val="00B41B7B"/>
    <w:rsid w:val="00B4264B"/>
    <w:rsid w:val="00B43208"/>
    <w:rsid w:val="00B43F2C"/>
    <w:rsid w:val="00B44354"/>
    <w:rsid w:val="00B45B4B"/>
    <w:rsid w:val="00B4629C"/>
    <w:rsid w:val="00B46AC9"/>
    <w:rsid w:val="00B47F70"/>
    <w:rsid w:val="00B5008C"/>
    <w:rsid w:val="00B501D4"/>
    <w:rsid w:val="00B50230"/>
    <w:rsid w:val="00B53719"/>
    <w:rsid w:val="00B53A1E"/>
    <w:rsid w:val="00B544D0"/>
    <w:rsid w:val="00B5530E"/>
    <w:rsid w:val="00B56062"/>
    <w:rsid w:val="00B5630C"/>
    <w:rsid w:val="00B576BB"/>
    <w:rsid w:val="00B6087D"/>
    <w:rsid w:val="00B6101F"/>
    <w:rsid w:val="00B61D6B"/>
    <w:rsid w:val="00B62AF6"/>
    <w:rsid w:val="00B62FD3"/>
    <w:rsid w:val="00B63664"/>
    <w:rsid w:val="00B63C63"/>
    <w:rsid w:val="00B6427B"/>
    <w:rsid w:val="00B6702D"/>
    <w:rsid w:val="00B679BF"/>
    <w:rsid w:val="00B67DBD"/>
    <w:rsid w:val="00B7039F"/>
    <w:rsid w:val="00B707FB"/>
    <w:rsid w:val="00B708DF"/>
    <w:rsid w:val="00B716E0"/>
    <w:rsid w:val="00B719CD"/>
    <w:rsid w:val="00B71B69"/>
    <w:rsid w:val="00B71DE9"/>
    <w:rsid w:val="00B7259C"/>
    <w:rsid w:val="00B73C64"/>
    <w:rsid w:val="00B74882"/>
    <w:rsid w:val="00B74AE1"/>
    <w:rsid w:val="00B74D2D"/>
    <w:rsid w:val="00B753B4"/>
    <w:rsid w:val="00B75424"/>
    <w:rsid w:val="00B75D4F"/>
    <w:rsid w:val="00B75E1D"/>
    <w:rsid w:val="00B764C6"/>
    <w:rsid w:val="00B76B8D"/>
    <w:rsid w:val="00B77086"/>
    <w:rsid w:val="00B80592"/>
    <w:rsid w:val="00B807D1"/>
    <w:rsid w:val="00B811FE"/>
    <w:rsid w:val="00B81454"/>
    <w:rsid w:val="00B81B7F"/>
    <w:rsid w:val="00B81D7A"/>
    <w:rsid w:val="00B8303D"/>
    <w:rsid w:val="00B832E8"/>
    <w:rsid w:val="00B83A8A"/>
    <w:rsid w:val="00B83C2A"/>
    <w:rsid w:val="00B84320"/>
    <w:rsid w:val="00B849CE"/>
    <w:rsid w:val="00B84BA3"/>
    <w:rsid w:val="00B852E6"/>
    <w:rsid w:val="00B86501"/>
    <w:rsid w:val="00B86E55"/>
    <w:rsid w:val="00B87BF6"/>
    <w:rsid w:val="00B87F9B"/>
    <w:rsid w:val="00B9010E"/>
    <w:rsid w:val="00B91370"/>
    <w:rsid w:val="00B91D8D"/>
    <w:rsid w:val="00B9288F"/>
    <w:rsid w:val="00B9357E"/>
    <w:rsid w:val="00B936B7"/>
    <w:rsid w:val="00B939D0"/>
    <w:rsid w:val="00B93BD9"/>
    <w:rsid w:val="00B96D85"/>
    <w:rsid w:val="00B97659"/>
    <w:rsid w:val="00B97FDD"/>
    <w:rsid w:val="00BA02C5"/>
    <w:rsid w:val="00BA040E"/>
    <w:rsid w:val="00BA1235"/>
    <w:rsid w:val="00BA1355"/>
    <w:rsid w:val="00BA1771"/>
    <w:rsid w:val="00BA178E"/>
    <w:rsid w:val="00BA1ED2"/>
    <w:rsid w:val="00BA3FAC"/>
    <w:rsid w:val="00BA40FF"/>
    <w:rsid w:val="00BA4180"/>
    <w:rsid w:val="00BA4C2C"/>
    <w:rsid w:val="00BA5E5C"/>
    <w:rsid w:val="00BA6AD2"/>
    <w:rsid w:val="00BA6D15"/>
    <w:rsid w:val="00BA6FEB"/>
    <w:rsid w:val="00BB0494"/>
    <w:rsid w:val="00BB0920"/>
    <w:rsid w:val="00BB0931"/>
    <w:rsid w:val="00BB0995"/>
    <w:rsid w:val="00BB2665"/>
    <w:rsid w:val="00BB32E5"/>
    <w:rsid w:val="00BB3A6D"/>
    <w:rsid w:val="00BB501E"/>
    <w:rsid w:val="00BB58C0"/>
    <w:rsid w:val="00BB62A7"/>
    <w:rsid w:val="00BB7B9B"/>
    <w:rsid w:val="00BB7E30"/>
    <w:rsid w:val="00BC092D"/>
    <w:rsid w:val="00BC0AA3"/>
    <w:rsid w:val="00BC0C8B"/>
    <w:rsid w:val="00BC0F4A"/>
    <w:rsid w:val="00BC224B"/>
    <w:rsid w:val="00BC2B8A"/>
    <w:rsid w:val="00BC3067"/>
    <w:rsid w:val="00BC3647"/>
    <w:rsid w:val="00BC40C9"/>
    <w:rsid w:val="00BC5A3F"/>
    <w:rsid w:val="00BC6819"/>
    <w:rsid w:val="00BC7046"/>
    <w:rsid w:val="00BC7FE7"/>
    <w:rsid w:val="00BD0746"/>
    <w:rsid w:val="00BD084F"/>
    <w:rsid w:val="00BD0BE3"/>
    <w:rsid w:val="00BD169A"/>
    <w:rsid w:val="00BD1F5C"/>
    <w:rsid w:val="00BD32FF"/>
    <w:rsid w:val="00BD3916"/>
    <w:rsid w:val="00BD5282"/>
    <w:rsid w:val="00BD57A7"/>
    <w:rsid w:val="00BD57D6"/>
    <w:rsid w:val="00BD5E5F"/>
    <w:rsid w:val="00BD6069"/>
    <w:rsid w:val="00BD7254"/>
    <w:rsid w:val="00BD76E6"/>
    <w:rsid w:val="00BD7813"/>
    <w:rsid w:val="00BD7A15"/>
    <w:rsid w:val="00BE0C19"/>
    <w:rsid w:val="00BE10E4"/>
    <w:rsid w:val="00BE174C"/>
    <w:rsid w:val="00BE2F19"/>
    <w:rsid w:val="00BE31CA"/>
    <w:rsid w:val="00BE348D"/>
    <w:rsid w:val="00BE3762"/>
    <w:rsid w:val="00BE3B8F"/>
    <w:rsid w:val="00BE45CD"/>
    <w:rsid w:val="00BE5DF3"/>
    <w:rsid w:val="00BE6847"/>
    <w:rsid w:val="00BE6DF9"/>
    <w:rsid w:val="00BE76FE"/>
    <w:rsid w:val="00BE7F2C"/>
    <w:rsid w:val="00BF248E"/>
    <w:rsid w:val="00BF27AC"/>
    <w:rsid w:val="00BF2960"/>
    <w:rsid w:val="00BF385A"/>
    <w:rsid w:val="00BF38AC"/>
    <w:rsid w:val="00BF38B1"/>
    <w:rsid w:val="00BF4566"/>
    <w:rsid w:val="00BF5105"/>
    <w:rsid w:val="00BF583B"/>
    <w:rsid w:val="00BF5A2D"/>
    <w:rsid w:val="00BF61F7"/>
    <w:rsid w:val="00BF6402"/>
    <w:rsid w:val="00BF6463"/>
    <w:rsid w:val="00BF65CA"/>
    <w:rsid w:val="00BF74AC"/>
    <w:rsid w:val="00BF74AF"/>
    <w:rsid w:val="00BF78D9"/>
    <w:rsid w:val="00C0019E"/>
    <w:rsid w:val="00C0037C"/>
    <w:rsid w:val="00C00DEC"/>
    <w:rsid w:val="00C00F9D"/>
    <w:rsid w:val="00C02554"/>
    <w:rsid w:val="00C0313D"/>
    <w:rsid w:val="00C0386B"/>
    <w:rsid w:val="00C03EAE"/>
    <w:rsid w:val="00C03F51"/>
    <w:rsid w:val="00C040D5"/>
    <w:rsid w:val="00C041E4"/>
    <w:rsid w:val="00C0422C"/>
    <w:rsid w:val="00C0534A"/>
    <w:rsid w:val="00C0593A"/>
    <w:rsid w:val="00C05F8D"/>
    <w:rsid w:val="00C06481"/>
    <w:rsid w:val="00C068EC"/>
    <w:rsid w:val="00C07BDB"/>
    <w:rsid w:val="00C07C4E"/>
    <w:rsid w:val="00C10497"/>
    <w:rsid w:val="00C10C17"/>
    <w:rsid w:val="00C10E62"/>
    <w:rsid w:val="00C11301"/>
    <w:rsid w:val="00C12770"/>
    <w:rsid w:val="00C12D25"/>
    <w:rsid w:val="00C12EAC"/>
    <w:rsid w:val="00C13399"/>
    <w:rsid w:val="00C13875"/>
    <w:rsid w:val="00C138FA"/>
    <w:rsid w:val="00C14D1E"/>
    <w:rsid w:val="00C150AE"/>
    <w:rsid w:val="00C151FE"/>
    <w:rsid w:val="00C154CB"/>
    <w:rsid w:val="00C15ED5"/>
    <w:rsid w:val="00C15F8F"/>
    <w:rsid w:val="00C17DA7"/>
    <w:rsid w:val="00C214C6"/>
    <w:rsid w:val="00C21D66"/>
    <w:rsid w:val="00C22694"/>
    <w:rsid w:val="00C22CC1"/>
    <w:rsid w:val="00C2361C"/>
    <w:rsid w:val="00C2363B"/>
    <w:rsid w:val="00C24363"/>
    <w:rsid w:val="00C24D2C"/>
    <w:rsid w:val="00C27317"/>
    <w:rsid w:val="00C27395"/>
    <w:rsid w:val="00C278DF"/>
    <w:rsid w:val="00C27A50"/>
    <w:rsid w:val="00C27F71"/>
    <w:rsid w:val="00C300A6"/>
    <w:rsid w:val="00C312FC"/>
    <w:rsid w:val="00C31380"/>
    <w:rsid w:val="00C317A9"/>
    <w:rsid w:val="00C31D01"/>
    <w:rsid w:val="00C32201"/>
    <w:rsid w:val="00C3291A"/>
    <w:rsid w:val="00C32A0F"/>
    <w:rsid w:val="00C32D58"/>
    <w:rsid w:val="00C33979"/>
    <w:rsid w:val="00C33AEF"/>
    <w:rsid w:val="00C33D87"/>
    <w:rsid w:val="00C33F54"/>
    <w:rsid w:val="00C33FA5"/>
    <w:rsid w:val="00C34617"/>
    <w:rsid w:val="00C34653"/>
    <w:rsid w:val="00C354CE"/>
    <w:rsid w:val="00C36244"/>
    <w:rsid w:val="00C37F1B"/>
    <w:rsid w:val="00C407AA"/>
    <w:rsid w:val="00C40B83"/>
    <w:rsid w:val="00C411DB"/>
    <w:rsid w:val="00C42F90"/>
    <w:rsid w:val="00C433B0"/>
    <w:rsid w:val="00C43EDB"/>
    <w:rsid w:val="00C43FF0"/>
    <w:rsid w:val="00C440F5"/>
    <w:rsid w:val="00C44571"/>
    <w:rsid w:val="00C4461C"/>
    <w:rsid w:val="00C44E5E"/>
    <w:rsid w:val="00C4537A"/>
    <w:rsid w:val="00C453AE"/>
    <w:rsid w:val="00C45C91"/>
    <w:rsid w:val="00C45CC2"/>
    <w:rsid w:val="00C46863"/>
    <w:rsid w:val="00C46A96"/>
    <w:rsid w:val="00C50029"/>
    <w:rsid w:val="00C50481"/>
    <w:rsid w:val="00C508B8"/>
    <w:rsid w:val="00C5191C"/>
    <w:rsid w:val="00C51F2D"/>
    <w:rsid w:val="00C53097"/>
    <w:rsid w:val="00C53FC3"/>
    <w:rsid w:val="00C5430F"/>
    <w:rsid w:val="00C5477D"/>
    <w:rsid w:val="00C549C2"/>
    <w:rsid w:val="00C54B98"/>
    <w:rsid w:val="00C55293"/>
    <w:rsid w:val="00C556F6"/>
    <w:rsid w:val="00C56013"/>
    <w:rsid w:val="00C56069"/>
    <w:rsid w:val="00C56072"/>
    <w:rsid w:val="00C56DFF"/>
    <w:rsid w:val="00C605F0"/>
    <w:rsid w:val="00C61002"/>
    <w:rsid w:val="00C61154"/>
    <w:rsid w:val="00C6121A"/>
    <w:rsid w:val="00C61720"/>
    <w:rsid w:val="00C620C3"/>
    <w:rsid w:val="00C62461"/>
    <w:rsid w:val="00C6271E"/>
    <w:rsid w:val="00C62A73"/>
    <w:rsid w:val="00C630BC"/>
    <w:rsid w:val="00C631BF"/>
    <w:rsid w:val="00C63AD8"/>
    <w:rsid w:val="00C63C0A"/>
    <w:rsid w:val="00C648B1"/>
    <w:rsid w:val="00C65D4E"/>
    <w:rsid w:val="00C660CB"/>
    <w:rsid w:val="00C66660"/>
    <w:rsid w:val="00C66EAD"/>
    <w:rsid w:val="00C66F0A"/>
    <w:rsid w:val="00C6703C"/>
    <w:rsid w:val="00C705D6"/>
    <w:rsid w:val="00C70B9C"/>
    <w:rsid w:val="00C70C7D"/>
    <w:rsid w:val="00C70D4D"/>
    <w:rsid w:val="00C723A0"/>
    <w:rsid w:val="00C72976"/>
    <w:rsid w:val="00C73156"/>
    <w:rsid w:val="00C73417"/>
    <w:rsid w:val="00C74C16"/>
    <w:rsid w:val="00C7529A"/>
    <w:rsid w:val="00C75405"/>
    <w:rsid w:val="00C77639"/>
    <w:rsid w:val="00C77E7F"/>
    <w:rsid w:val="00C80747"/>
    <w:rsid w:val="00C8165F"/>
    <w:rsid w:val="00C81C22"/>
    <w:rsid w:val="00C822AD"/>
    <w:rsid w:val="00C84C6D"/>
    <w:rsid w:val="00C85376"/>
    <w:rsid w:val="00C86585"/>
    <w:rsid w:val="00C86855"/>
    <w:rsid w:val="00C90055"/>
    <w:rsid w:val="00C909E9"/>
    <w:rsid w:val="00C91445"/>
    <w:rsid w:val="00C93824"/>
    <w:rsid w:val="00C94749"/>
    <w:rsid w:val="00C94E87"/>
    <w:rsid w:val="00C954A3"/>
    <w:rsid w:val="00C95927"/>
    <w:rsid w:val="00C9661B"/>
    <w:rsid w:val="00C969DB"/>
    <w:rsid w:val="00C969DD"/>
    <w:rsid w:val="00C97435"/>
    <w:rsid w:val="00CA02F5"/>
    <w:rsid w:val="00CA0C7F"/>
    <w:rsid w:val="00CA0EDD"/>
    <w:rsid w:val="00CA0FA0"/>
    <w:rsid w:val="00CA11EE"/>
    <w:rsid w:val="00CA1DC1"/>
    <w:rsid w:val="00CA1F92"/>
    <w:rsid w:val="00CA37F0"/>
    <w:rsid w:val="00CA47C4"/>
    <w:rsid w:val="00CA4D2A"/>
    <w:rsid w:val="00CA60F9"/>
    <w:rsid w:val="00CA6314"/>
    <w:rsid w:val="00CA6F12"/>
    <w:rsid w:val="00CA7734"/>
    <w:rsid w:val="00CB0CD5"/>
    <w:rsid w:val="00CB1522"/>
    <w:rsid w:val="00CB2AA6"/>
    <w:rsid w:val="00CB353D"/>
    <w:rsid w:val="00CB3CDB"/>
    <w:rsid w:val="00CB4089"/>
    <w:rsid w:val="00CB475B"/>
    <w:rsid w:val="00CB49C9"/>
    <w:rsid w:val="00CB4B05"/>
    <w:rsid w:val="00CB4B23"/>
    <w:rsid w:val="00CB503E"/>
    <w:rsid w:val="00CB512D"/>
    <w:rsid w:val="00CB521E"/>
    <w:rsid w:val="00CB689D"/>
    <w:rsid w:val="00CB6930"/>
    <w:rsid w:val="00CB7E8A"/>
    <w:rsid w:val="00CC0303"/>
    <w:rsid w:val="00CC0AFE"/>
    <w:rsid w:val="00CC1743"/>
    <w:rsid w:val="00CC2A6D"/>
    <w:rsid w:val="00CC3D7F"/>
    <w:rsid w:val="00CC484A"/>
    <w:rsid w:val="00CC57AE"/>
    <w:rsid w:val="00CC6B34"/>
    <w:rsid w:val="00CD09C6"/>
    <w:rsid w:val="00CD0FB6"/>
    <w:rsid w:val="00CD113B"/>
    <w:rsid w:val="00CD1872"/>
    <w:rsid w:val="00CD1B7E"/>
    <w:rsid w:val="00CD1C0D"/>
    <w:rsid w:val="00CD28BB"/>
    <w:rsid w:val="00CD2B12"/>
    <w:rsid w:val="00CD519B"/>
    <w:rsid w:val="00CD61C2"/>
    <w:rsid w:val="00CD6208"/>
    <w:rsid w:val="00CD64E0"/>
    <w:rsid w:val="00CD6DEB"/>
    <w:rsid w:val="00CD6EC8"/>
    <w:rsid w:val="00CD6EF4"/>
    <w:rsid w:val="00CE08FE"/>
    <w:rsid w:val="00CE0CBF"/>
    <w:rsid w:val="00CE0EE1"/>
    <w:rsid w:val="00CE1314"/>
    <w:rsid w:val="00CE1596"/>
    <w:rsid w:val="00CE18AF"/>
    <w:rsid w:val="00CE21BA"/>
    <w:rsid w:val="00CE2653"/>
    <w:rsid w:val="00CE2755"/>
    <w:rsid w:val="00CE348D"/>
    <w:rsid w:val="00CE4310"/>
    <w:rsid w:val="00CE58E3"/>
    <w:rsid w:val="00CE6217"/>
    <w:rsid w:val="00CE6F50"/>
    <w:rsid w:val="00CE73B3"/>
    <w:rsid w:val="00CE7767"/>
    <w:rsid w:val="00CF0000"/>
    <w:rsid w:val="00CF0077"/>
    <w:rsid w:val="00CF08AF"/>
    <w:rsid w:val="00CF09A2"/>
    <w:rsid w:val="00CF0C67"/>
    <w:rsid w:val="00CF1907"/>
    <w:rsid w:val="00CF1FC8"/>
    <w:rsid w:val="00CF2858"/>
    <w:rsid w:val="00CF2DF0"/>
    <w:rsid w:val="00CF3638"/>
    <w:rsid w:val="00CF4210"/>
    <w:rsid w:val="00CF47D4"/>
    <w:rsid w:val="00CF4A82"/>
    <w:rsid w:val="00CF5331"/>
    <w:rsid w:val="00CF5412"/>
    <w:rsid w:val="00CF5A05"/>
    <w:rsid w:val="00CF5A30"/>
    <w:rsid w:val="00CF5BB1"/>
    <w:rsid w:val="00CF622D"/>
    <w:rsid w:val="00CF766E"/>
    <w:rsid w:val="00D00D5E"/>
    <w:rsid w:val="00D01835"/>
    <w:rsid w:val="00D03205"/>
    <w:rsid w:val="00D04C4E"/>
    <w:rsid w:val="00D05F47"/>
    <w:rsid w:val="00D076F6"/>
    <w:rsid w:val="00D07924"/>
    <w:rsid w:val="00D07CEC"/>
    <w:rsid w:val="00D1006E"/>
    <w:rsid w:val="00D10284"/>
    <w:rsid w:val="00D10707"/>
    <w:rsid w:val="00D1096B"/>
    <w:rsid w:val="00D11BFB"/>
    <w:rsid w:val="00D11C82"/>
    <w:rsid w:val="00D1214A"/>
    <w:rsid w:val="00D1226C"/>
    <w:rsid w:val="00D1265B"/>
    <w:rsid w:val="00D12B6A"/>
    <w:rsid w:val="00D13A57"/>
    <w:rsid w:val="00D13FDF"/>
    <w:rsid w:val="00D15024"/>
    <w:rsid w:val="00D15252"/>
    <w:rsid w:val="00D157D1"/>
    <w:rsid w:val="00D15A11"/>
    <w:rsid w:val="00D16FF2"/>
    <w:rsid w:val="00D17E4B"/>
    <w:rsid w:val="00D207C4"/>
    <w:rsid w:val="00D20AF4"/>
    <w:rsid w:val="00D20C0D"/>
    <w:rsid w:val="00D20CC7"/>
    <w:rsid w:val="00D2164C"/>
    <w:rsid w:val="00D21BA3"/>
    <w:rsid w:val="00D22451"/>
    <w:rsid w:val="00D23139"/>
    <w:rsid w:val="00D23294"/>
    <w:rsid w:val="00D23C12"/>
    <w:rsid w:val="00D241A0"/>
    <w:rsid w:val="00D24B14"/>
    <w:rsid w:val="00D24CF7"/>
    <w:rsid w:val="00D24DFE"/>
    <w:rsid w:val="00D250C3"/>
    <w:rsid w:val="00D25122"/>
    <w:rsid w:val="00D27161"/>
    <w:rsid w:val="00D30849"/>
    <w:rsid w:val="00D312D1"/>
    <w:rsid w:val="00D313AE"/>
    <w:rsid w:val="00D3172B"/>
    <w:rsid w:val="00D32032"/>
    <w:rsid w:val="00D33CF0"/>
    <w:rsid w:val="00D34005"/>
    <w:rsid w:val="00D3474B"/>
    <w:rsid w:val="00D34FCE"/>
    <w:rsid w:val="00D35044"/>
    <w:rsid w:val="00D35195"/>
    <w:rsid w:val="00D35AD2"/>
    <w:rsid w:val="00D35C9C"/>
    <w:rsid w:val="00D36220"/>
    <w:rsid w:val="00D36564"/>
    <w:rsid w:val="00D366A8"/>
    <w:rsid w:val="00D401CE"/>
    <w:rsid w:val="00D414A9"/>
    <w:rsid w:val="00D42207"/>
    <w:rsid w:val="00D43B14"/>
    <w:rsid w:val="00D43DA6"/>
    <w:rsid w:val="00D44000"/>
    <w:rsid w:val="00D443DD"/>
    <w:rsid w:val="00D44C04"/>
    <w:rsid w:val="00D45134"/>
    <w:rsid w:val="00D46B03"/>
    <w:rsid w:val="00D5039C"/>
    <w:rsid w:val="00D5072F"/>
    <w:rsid w:val="00D51E4A"/>
    <w:rsid w:val="00D5235A"/>
    <w:rsid w:val="00D529D9"/>
    <w:rsid w:val="00D53948"/>
    <w:rsid w:val="00D542F4"/>
    <w:rsid w:val="00D557EC"/>
    <w:rsid w:val="00D563C5"/>
    <w:rsid w:val="00D56DBC"/>
    <w:rsid w:val="00D57821"/>
    <w:rsid w:val="00D57914"/>
    <w:rsid w:val="00D60253"/>
    <w:rsid w:val="00D60403"/>
    <w:rsid w:val="00D62009"/>
    <w:rsid w:val="00D62110"/>
    <w:rsid w:val="00D636A0"/>
    <w:rsid w:val="00D63F9E"/>
    <w:rsid w:val="00D643E2"/>
    <w:rsid w:val="00D649C2"/>
    <w:rsid w:val="00D6516D"/>
    <w:rsid w:val="00D652C6"/>
    <w:rsid w:val="00D652EC"/>
    <w:rsid w:val="00D6578A"/>
    <w:rsid w:val="00D65DCF"/>
    <w:rsid w:val="00D662F6"/>
    <w:rsid w:val="00D66944"/>
    <w:rsid w:val="00D66B71"/>
    <w:rsid w:val="00D670C0"/>
    <w:rsid w:val="00D67A96"/>
    <w:rsid w:val="00D703E8"/>
    <w:rsid w:val="00D711E0"/>
    <w:rsid w:val="00D7213B"/>
    <w:rsid w:val="00D72C82"/>
    <w:rsid w:val="00D72DBF"/>
    <w:rsid w:val="00D72F53"/>
    <w:rsid w:val="00D731D7"/>
    <w:rsid w:val="00D73948"/>
    <w:rsid w:val="00D74867"/>
    <w:rsid w:val="00D7486A"/>
    <w:rsid w:val="00D74DBD"/>
    <w:rsid w:val="00D75BDE"/>
    <w:rsid w:val="00D776F8"/>
    <w:rsid w:val="00D80B84"/>
    <w:rsid w:val="00D80C34"/>
    <w:rsid w:val="00D81BF1"/>
    <w:rsid w:val="00D82567"/>
    <w:rsid w:val="00D826B0"/>
    <w:rsid w:val="00D83227"/>
    <w:rsid w:val="00D8322C"/>
    <w:rsid w:val="00D83611"/>
    <w:rsid w:val="00D83887"/>
    <w:rsid w:val="00D84849"/>
    <w:rsid w:val="00D84EED"/>
    <w:rsid w:val="00D851AC"/>
    <w:rsid w:val="00D85CAC"/>
    <w:rsid w:val="00D86751"/>
    <w:rsid w:val="00D87098"/>
    <w:rsid w:val="00D877B1"/>
    <w:rsid w:val="00D90289"/>
    <w:rsid w:val="00D91BCF"/>
    <w:rsid w:val="00D93A52"/>
    <w:rsid w:val="00D93D3A"/>
    <w:rsid w:val="00D94310"/>
    <w:rsid w:val="00D94BFC"/>
    <w:rsid w:val="00D964C6"/>
    <w:rsid w:val="00D96557"/>
    <w:rsid w:val="00D96DA3"/>
    <w:rsid w:val="00D96DC5"/>
    <w:rsid w:val="00D97009"/>
    <w:rsid w:val="00DA005F"/>
    <w:rsid w:val="00DA08DA"/>
    <w:rsid w:val="00DA0919"/>
    <w:rsid w:val="00DA20EB"/>
    <w:rsid w:val="00DA234F"/>
    <w:rsid w:val="00DA2462"/>
    <w:rsid w:val="00DA31C6"/>
    <w:rsid w:val="00DA376A"/>
    <w:rsid w:val="00DA456C"/>
    <w:rsid w:val="00DA5271"/>
    <w:rsid w:val="00DA5C53"/>
    <w:rsid w:val="00DA634B"/>
    <w:rsid w:val="00DA6FEA"/>
    <w:rsid w:val="00DA7592"/>
    <w:rsid w:val="00DA76F6"/>
    <w:rsid w:val="00DA7C24"/>
    <w:rsid w:val="00DB022A"/>
    <w:rsid w:val="00DB274A"/>
    <w:rsid w:val="00DB28BB"/>
    <w:rsid w:val="00DB2A79"/>
    <w:rsid w:val="00DB3503"/>
    <w:rsid w:val="00DB3F19"/>
    <w:rsid w:val="00DB3F34"/>
    <w:rsid w:val="00DB47A6"/>
    <w:rsid w:val="00DB48A5"/>
    <w:rsid w:val="00DB5054"/>
    <w:rsid w:val="00DB546F"/>
    <w:rsid w:val="00DB5817"/>
    <w:rsid w:val="00DB62AB"/>
    <w:rsid w:val="00DB70F8"/>
    <w:rsid w:val="00DB7B81"/>
    <w:rsid w:val="00DC17F8"/>
    <w:rsid w:val="00DC257C"/>
    <w:rsid w:val="00DC27C7"/>
    <w:rsid w:val="00DC2EA1"/>
    <w:rsid w:val="00DC2ED4"/>
    <w:rsid w:val="00DC3867"/>
    <w:rsid w:val="00DC3AB1"/>
    <w:rsid w:val="00DC4D27"/>
    <w:rsid w:val="00DC5ED6"/>
    <w:rsid w:val="00DC62D8"/>
    <w:rsid w:val="00DC740F"/>
    <w:rsid w:val="00DC758E"/>
    <w:rsid w:val="00DC7686"/>
    <w:rsid w:val="00DC78FF"/>
    <w:rsid w:val="00DD132F"/>
    <w:rsid w:val="00DD202E"/>
    <w:rsid w:val="00DD328A"/>
    <w:rsid w:val="00DD344E"/>
    <w:rsid w:val="00DD357D"/>
    <w:rsid w:val="00DD37CE"/>
    <w:rsid w:val="00DD3C39"/>
    <w:rsid w:val="00DD40B5"/>
    <w:rsid w:val="00DD419B"/>
    <w:rsid w:val="00DD4F48"/>
    <w:rsid w:val="00DD511C"/>
    <w:rsid w:val="00DD6B29"/>
    <w:rsid w:val="00DD7271"/>
    <w:rsid w:val="00DD7C10"/>
    <w:rsid w:val="00DE05B3"/>
    <w:rsid w:val="00DE0896"/>
    <w:rsid w:val="00DE0CCE"/>
    <w:rsid w:val="00DE0FD5"/>
    <w:rsid w:val="00DE11D1"/>
    <w:rsid w:val="00DE2896"/>
    <w:rsid w:val="00DE295E"/>
    <w:rsid w:val="00DE2980"/>
    <w:rsid w:val="00DE37D6"/>
    <w:rsid w:val="00DE3F99"/>
    <w:rsid w:val="00DE3FF0"/>
    <w:rsid w:val="00DE49A6"/>
    <w:rsid w:val="00DE5EE8"/>
    <w:rsid w:val="00DE662C"/>
    <w:rsid w:val="00DE74EB"/>
    <w:rsid w:val="00DF01BA"/>
    <w:rsid w:val="00DF0446"/>
    <w:rsid w:val="00DF081D"/>
    <w:rsid w:val="00DF1C2F"/>
    <w:rsid w:val="00DF216C"/>
    <w:rsid w:val="00DF2338"/>
    <w:rsid w:val="00DF30E8"/>
    <w:rsid w:val="00DF33B1"/>
    <w:rsid w:val="00DF39AB"/>
    <w:rsid w:val="00DF3FF3"/>
    <w:rsid w:val="00DF4EC9"/>
    <w:rsid w:val="00DF55B1"/>
    <w:rsid w:val="00DF5748"/>
    <w:rsid w:val="00DF6FD9"/>
    <w:rsid w:val="00DF700F"/>
    <w:rsid w:val="00E00F2C"/>
    <w:rsid w:val="00E010AA"/>
    <w:rsid w:val="00E020F9"/>
    <w:rsid w:val="00E029D7"/>
    <w:rsid w:val="00E031C3"/>
    <w:rsid w:val="00E03580"/>
    <w:rsid w:val="00E03AB1"/>
    <w:rsid w:val="00E03C07"/>
    <w:rsid w:val="00E04699"/>
    <w:rsid w:val="00E04E1E"/>
    <w:rsid w:val="00E05652"/>
    <w:rsid w:val="00E067B0"/>
    <w:rsid w:val="00E06923"/>
    <w:rsid w:val="00E075C3"/>
    <w:rsid w:val="00E07AC6"/>
    <w:rsid w:val="00E11E94"/>
    <w:rsid w:val="00E120F3"/>
    <w:rsid w:val="00E13394"/>
    <w:rsid w:val="00E13396"/>
    <w:rsid w:val="00E137F7"/>
    <w:rsid w:val="00E13BB8"/>
    <w:rsid w:val="00E14533"/>
    <w:rsid w:val="00E1468A"/>
    <w:rsid w:val="00E14B41"/>
    <w:rsid w:val="00E15AAF"/>
    <w:rsid w:val="00E16E97"/>
    <w:rsid w:val="00E16EEF"/>
    <w:rsid w:val="00E17480"/>
    <w:rsid w:val="00E178EA"/>
    <w:rsid w:val="00E20024"/>
    <w:rsid w:val="00E203C5"/>
    <w:rsid w:val="00E2072F"/>
    <w:rsid w:val="00E21788"/>
    <w:rsid w:val="00E21CC6"/>
    <w:rsid w:val="00E22C46"/>
    <w:rsid w:val="00E23BE1"/>
    <w:rsid w:val="00E23CFD"/>
    <w:rsid w:val="00E23EA8"/>
    <w:rsid w:val="00E24288"/>
    <w:rsid w:val="00E24928"/>
    <w:rsid w:val="00E25CB0"/>
    <w:rsid w:val="00E27451"/>
    <w:rsid w:val="00E30525"/>
    <w:rsid w:val="00E307A9"/>
    <w:rsid w:val="00E308E2"/>
    <w:rsid w:val="00E308FD"/>
    <w:rsid w:val="00E31A2D"/>
    <w:rsid w:val="00E31F62"/>
    <w:rsid w:val="00E32A60"/>
    <w:rsid w:val="00E339AF"/>
    <w:rsid w:val="00E33C9A"/>
    <w:rsid w:val="00E33E5B"/>
    <w:rsid w:val="00E34537"/>
    <w:rsid w:val="00E37D89"/>
    <w:rsid w:val="00E42E70"/>
    <w:rsid w:val="00E44737"/>
    <w:rsid w:val="00E450E0"/>
    <w:rsid w:val="00E45395"/>
    <w:rsid w:val="00E457CF"/>
    <w:rsid w:val="00E45BDF"/>
    <w:rsid w:val="00E45CEE"/>
    <w:rsid w:val="00E46291"/>
    <w:rsid w:val="00E46375"/>
    <w:rsid w:val="00E4642E"/>
    <w:rsid w:val="00E47467"/>
    <w:rsid w:val="00E47989"/>
    <w:rsid w:val="00E509F8"/>
    <w:rsid w:val="00E50E50"/>
    <w:rsid w:val="00E51A46"/>
    <w:rsid w:val="00E52B6D"/>
    <w:rsid w:val="00E535E9"/>
    <w:rsid w:val="00E538F0"/>
    <w:rsid w:val="00E5475B"/>
    <w:rsid w:val="00E5488F"/>
    <w:rsid w:val="00E549BF"/>
    <w:rsid w:val="00E54AE1"/>
    <w:rsid w:val="00E556AC"/>
    <w:rsid w:val="00E55C4C"/>
    <w:rsid w:val="00E55CB6"/>
    <w:rsid w:val="00E55EB2"/>
    <w:rsid w:val="00E56466"/>
    <w:rsid w:val="00E600F6"/>
    <w:rsid w:val="00E60129"/>
    <w:rsid w:val="00E60269"/>
    <w:rsid w:val="00E6112E"/>
    <w:rsid w:val="00E61B62"/>
    <w:rsid w:val="00E6222B"/>
    <w:rsid w:val="00E6278D"/>
    <w:rsid w:val="00E62807"/>
    <w:rsid w:val="00E6328B"/>
    <w:rsid w:val="00E640CD"/>
    <w:rsid w:val="00E6438C"/>
    <w:rsid w:val="00E6588D"/>
    <w:rsid w:val="00E662E1"/>
    <w:rsid w:val="00E663A9"/>
    <w:rsid w:val="00E67D05"/>
    <w:rsid w:val="00E7065C"/>
    <w:rsid w:val="00E7080B"/>
    <w:rsid w:val="00E7092B"/>
    <w:rsid w:val="00E7095F"/>
    <w:rsid w:val="00E70E80"/>
    <w:rsid w:val="00E718BB"/>
    <w:rsid w:val="00E71E75"/>
    <w:rsid w:val="00E72271"/>
    <w:rsid w:val="00E7345D"/>
    <w:rsid w:val="00E74E5A"/>
    <w:rsid w:val="00E753AC"/>
    <w:rsid w:val="00E7542E"/>
    <w:rsid w:val="00E757C4"/>
    <w:rsid w:val="00E75C97"/>
    <w:rsid w:val="00E7639F"/>
    <w:rsid w:val="00E77AC1"/>
    <w:rsid w:val="00E77F37"/>
    <w:rsid w:val="00E80184"/>
    <w:rsid w:val="00E80285"/>
    <w:rsid w:val="00E8075B"/>
    <w:rsid w:val="00E814C0"/>
    <w:rsid w:val="00E81F6D"/>
    <w:rsid w:val="00E83291"/>
    <w:rsid w:val="00E83C1D"/>
    <w:rsid w:val="00E83F0F"/>
    <w:rsid w:val="00E85F78"/>
    <w:rsid w:val="00E85FDA"/>
    <w:rsid w:val="00E86961"/>
    <w:rsid w:val="00E8747D"/>
    <w:rsid w:val="00E907CA"/>
    <w:rsid w:val="00E90F3F"/>
    <w:rsid w:val="00E91258"/>
    <w:rsid w:val="00E91964"/>
    <w:rsid w:val="00E919EE"/>
    <w:rsid w:val="00E91D8E"/>
    <w:rsid w:val="00E91F9F"/>
    <w:rsid w:val="00E92D93"/>
    <w:rsid w:val="00E932E3"/>
    <w:rsid w:val="00E9355A"/>
    <w:rsid w:val="00E93652"/>
    <w:rsid w:val="00E94FFE"/>
    <w:rsid w:val="00E9592D"/>
    <w:rsid w:val="00E96E0F"/>
    <w:rsid w:val="00E975D8"/>
    <w:rsid w:val="00E97782"/>
    <w:rsid w:val="00EA1314"/>
    <w:rsid w:val="00EA18F6"/>
    <w:rsid w:val="00EA39D7"/>
    <w:rsid w:val="00EA3AB5"/>
    <w:rsid w:val="00EA3F48"/>
    <w:rsid w:val="00EA4F0B"/>
    <w:rsid w:val="00EA5E57"/>
    <w:rsid w:val="00EA646D"/>
    <w:rsid w:val="00EA7C5C"/>
    <w:rsid w:val="00EB0712"/>
    <w:rsid w:val="00EB0CCE"/>
    <w:rsid w:val="00EB0D18"/>
    <w:rsid w:val="00EB12DA"/>
    <w:rsid w:val="00EB1E51"/>
    <w:rsid w:val="00EB29E0"/>
    <w:rsid w:val="00EB2A10"/>
    <w:rsid w:val="00EB2A84"/>
    <w:rsid w:val="00EB2DDF"/>
    <w:rsid w:val="00EB3BE8"/>
    <w:rsid w:val="00EB3C08"/>
    <w:rsid w:val="00EB4A35"/>
    <w:rsid w:val="00EB52C7"/>
    <w:rsid w:val="00EB5E6A"/>
    <w:rsid w:val="00EB6D0B"/>
    <w:rsid w:val="00EB77FB"/>
    <w:rsid w:val="00EB7AC7"/>
    <w:rsid w:val="00EC0411"/>
    <w:rsid w:val="00EC3016"/>
    <w:rsid w:val="00EC3189"/>
    <w:rsid w:val="00EC44E2"/>
    <w:rsid w:val="00EC5614"/>
    <w:rsid w:val="00EC7359"/>
    <w:rsid w:val="00ED0B79"/>
    <w:rsid w:val="00ED0EB2"/>
    <w:rsid w:val="00ED1831"/>
    <w:rsid w:val="00ED1867"/>
    <w:rsid w:val="00ED2994"/>
    <w:rsid w:val="00ED2D90"/>
    <w:rsid w:val="00ED2F9D"/>
    <w:rsid w:val="00ED4773"/>
    <w:rsid w:val="00ED6047"/>
    <w:rsid w:val="00ED72F4"/>
    <w:rsid w:val="00EE0507"/>
    <w:rsid w:val="00EE06C7"/>
    <w:rsid w:val="00EE0CBD"/>
    <w:rsid w:val="00EE0EAE"/>
    <w:rsid w:val="00EE0EC4"/>
    <w:rsid w:val="00EE1DE9"/>
    <w:rsid w:val="00EE1E2C"/>
    <w:rsid w:val="00EE1EE7"/>
    <w:rsid w:val="00EE411D"/>
    <w:rsid w:val="00EE4748"/>
    <w:rsid w:val="00EE4FEA"/>
    <w:rsid w:val="00EE5CA9"/>
    <w:rsid w:val="00EE69F8"/>
    <w:rsid w:val="00EE6A3F"/>
    <w:rsid w:val="00EE7BDA"/>
    <w:rsid w:val="00EF0691"/>
    <w:rsid w:val="00EF07DD"/>
    <w:rsid w:val="00EF0F40"/>
    <w:rsid w:val="00EF1C0B"/>
    <w:rsid w:val="00EF220C"/>
    <w:rsid w:val="00EF29B1"/>
    <w:rsid w:val="00EF2A95"/>
    <w:rsid w:val="00EF33DD"/>
    <w:rsid w:val="00EF3575"/>
    <w:rsid w:val="00EF3F0A"/>
    <w:rsid w:val="00EF3F11"/>
    <w:rsid w:val="00EF41EF"/>
    <w:rsid w:val="00EF52CF"/>
    <w:rsid w:val="00EF669E"/>
    <w:rsid w:val="00EF75F9"/>
    <w:rsid w:val="00EF7D57"/>
    <w:rsid w:val="00EF7E82"/>
    <w:rsid w:val="00EF7E86"/>
    <w:rsid w:val="00F01698"/>
    <w:rsid w:val="00F02291"/>
    <w:rsid w:val="00F026B3"/>
    <w:rsid w:val="00F0270E"/>
    <w:rsid w:val="00F029D8"/>
    <w:rsid w:val="00F030EE"/>
    <w:rsid w:val="00F030F9"/>
    <w:rsid w:val="00F036EE"/>
    <w:rsid w:val="00F05095"/>
    <w:rsid w:val="00F059B1"/>
    <w:rsid w:val="00F0609D"/>
    <w:rsid w:val="00F064B2"/>
    <w:rsid w:val="00F100EE"/>
    <w:rsid w:val="00F1095C"/>
    <w:rsid w:val="00F10CC0"/>
    <w:rsid w:val="00F11A0F"/>
    <w:rsid w:val="00F11F4F"/>
    <w:rsid w:val="00F1214A"/>
    <w:rsid w:val="00F12789"/>
    <w:rsid w:val="00F12ABA"/>
    <w:rsid w:val="00F12CEE"/>
    <w:rsid w:val="00F12F1A"/>
    <w:rsid w:val="00F13791"/>
    <w:rsid w:val="00F14B7A"/>
    <w:rsid w:val="00F14EEE"/>
    <w:rsid w:val="00F15003"/>
    <w:rsid w:val="00F15101"/>
    <w:rsid w:val="00F168B4"/>
    <w:rsid w:val="00F1700E"/>
    <w:rsid w:val="00F172D6"/>
    <w:rsid w:val="00F177A9"/>
    <w:rsid w:val="00F17934"/>
    <w:rsid w:val="00F17B92"/>
    <w:rsid w:val="00F17C2D"/>
    <w:rsid w:val="00F17EF7"/>
    <w:rsid w:val="00F201DA"/>
    <w:rsid w:val="00F2079C"/>
    <w:rsid w:val="00F20ABC"/>
    <w:rsid w:val="00F20E0E"/>
    <w:rsid w:val="00F21455"/>
    <w:rsid w:val="00F22634"/>
    <w:rsid w:val="00F23ADF"/>
    <w:rsid w:val="00F23FAE"/>
    <w:rsid w:val="00F246D2"/>
    <w:rsid w:val="00F24827"/>
    <w:rsid w:val="00F255F5"/>
    <w:rsid w:val="00F25627"/>
    <w:rsid w:val="00F25638"/>
    <w:rsid w:val="00F25869"/>
    <w:rsid w:val="00F25E9D"/>
    <w:rsid w:val="00F27AF3"/>
    <w:rsid w:val="00F27E58"/>
    <w:rsid w:val="00F3076E"/>
    <w:rsid w:val="00F31CFA"/>
    <w:rsid w:val="00F32A1D"/>
    <w:rsid w:val="00F33447"/>
    <w:rsid w:val="00F362BE"/>
    <w:rsid w:val="00F37CE0"/>
    <w:rsid w:val="00F37EFB"/>
    <w:rsid w:val="00F41DBC"/>
    <w:rsid w:val="00F421E2"/>
    <w:rsid w:val="00F443D3"/>
    <w:rsid w:val="00F44444"/>
    <w:rsid w:val="00F44531"/>
    <w:rsid w:val="00F4472F"/>
    <w:rsid w:val="00F46482"/>
    <w:rsid w:val="00F467A5"/>
    <w:rsid w:val="00F47A01"/>
    <w:rsid w:val="00F5053B"/>
    <w:rsid w:val="00F50808"/>
    <w:rsid w:val="00F50836"/>
    <w:rsid w:val="00F50BEF"/>
    <w:rsid w:val="00F52D12"/>
    <w:rsid w:val="00F52E48"/>
    <w:rsid w:val="00F54047"/>
    <w:rsid w:val="00F545E1"/>
    <w:rsid w:val="00F553E2"/>
    <w:rsid w:val="00F555A1"/>
    <w:rsid w:val="00F5723D"/>
    <w:rsid w:val="00F601C3"/>
    <w:rsid w:val="00F609F9"/>
    <w:rsid w:val="00F611AA"/>
    <w:rsid w:val="00F61347"/>
    <w:rsid w:val="00F61D7D"/>
    <w:rsid w:val="00F63518"/>
    <w:rsid w:val="00F63EEE"/>
    <w:rsid w:val="00F656E3"/>
    <w:rsid w:val="00F701DA"/>
    <w:rsid w:val="00F7070E"/>
    <w:rsid w:val="00F71609"/>
    <w:rsid w:val="00F72957"/>
    <w:rsid w:val="00F7318C"/>
    <w:rsid w:val="00F74AAF"/>
    <w:rsid w:val="00F75256"/>
    <w:rsid w:val="00F75B3D"/>
    <w:rsid w:val="00F75D2B"/>
    <w:rsid w:val="00F777B9"/>
    <w:rsid w:val="00F81C08"/>
    <w:rsid w:val="00F83023"/>
    <w:rsid w:val="00F83786"/>
    <w:rsid w:val="00F83941"/>
    <w:rsid w:val="00F83A3C"/>
    <w:rsid w:val="00F84AB2"/>
    <w:rsid w:val="00F84F64"/>
    <w:rsid w:val="00F84FE9"/>
    <w:rsid w:val="00F852E7"/>
    <w:rsid w:val="00F864AC"/>
    <w:rsid w:val="00F87184"/>
    <w:rsid w:val="00F8752A"/>
    <w:rsid w:val="00F875AF"/>
    <w:rsid w:val="00F87AD4"/>
    <w:rsid w:val="00F9077A"/>
    <w:rsid w:val="00F94772"/>
    <w:rsid w:val="00F95180"/>
    <w:rsid w:val="00F957FE"/>
    <w:rsid w:val="00F95A7B"/>
    <w:rsid w:val="00F95D1C"/>
    <w:rsid w:val="00F96DCD"/>
    <w:rsid w:val="00F97141"/>
    <w:rsid w:val="00F971D2"/>
    <w:rsid w:val="00F9785B"/>
    <w:rsid w:val="00F978F2"/>
    <w:rsid w:val="00F97A82"/>
    <w:rsid w:val="00F97CE5"/>
    <w:rsid w:val="00FA01D3"/>
    <w:rsid w:val="00FA02A3"/>
    <w:rsid w:val="00FA0595"/>
    <w:rsid w:val="00FA0C9A"/>
    <w:rsid w:val="00FA1020"/>
    <w:rsid w:val="00FA1EE5"/>
    <w:rsid w:val="00FA20EC"/>
    <w:rsid w:val="00FA2455"/>
    <w:rsid w:val="00FA2A8D"/>
    <w:rsid w:val="00FA30B3"/>
    <w:rsid w:val="00FA327B"/>
    <w:rsid w:val="00FA35C6"/>
    <w:rsid w:val="00FA3C56"/>
    <w:rsid w:val="00FA4DB2"/>
    <w:rsid w:val="00FA5706"/>
    <w:rsid w:val="00FA798F"/>
    <w:rsid w:val="00FA7AF6"/>
    <w:rsid w:val="00FA7D13"/>
    <w:rsid w:val="00FB0118"/>
    <w:rsid w:val="00FB0444"/>
    <w:rsid w:val="00FB1517"/>
    <w:rsid w:val="00FB1D75"/>
    <w:rsid w:val="00FB2101"/>
    <w:rsid w:val="00FB2A41"/>
    <w:rsid w:val="00FB2AD2"/>
    <w:rsid w:val="00FB2D20"/>
    <w:rsid w:val="00FB3627"/>
    <w:rsid w:val="00FB3AA7"/>
    <w:rsid w:val="00FB3C31"/>
    <w:rsid w:val="00FB3E99"/>
    <w:rsid w:val="00FB42E7"/>
    <w:rsid w:val="00FB49B3"/>
    <w:rsid w:val="00FB69EB"/>
    <w:rsid w:val="00FB6E34"/>
    <w:rsid w:val="00FB7A32"/>
    <w:rsid w:val="00FC03EE"/>
    <w:rsid w:val="00FC0F8D"/>
    <w:rsid w:val="00FC1885"/>
    <w:rsid w:val="00FC1D44"/>
    <w:rsid w:val="00FC1EF5"/>
    <w:rsid w:val="00FC21E2"/>
    <w:rsid w:val="00FC2746"/>
    <w:rsid w:val="00FC27BD"/>
    <w:rsid w:val="00FC3CA9"/>
    <w:rsid w:val="00FC3F31"/>
    <w:rsid w:val="00FC3FA9"/>
    <w:rsid w:val="00FC42B5"/>
    <w:rsid w:val="00FC5329"/>
    <w:rsid w:val="00FC6646"/>
    <w:rsid w:val="00FC671C"/>
    <w:rsid w:val="00FC6D40"/>
    <w:rsid w:val="00FD0257"/>
    <w:rsid w:val="00FD1708"/>
    <w:rsid w:val="00FD2260"/>
    <w:rsid w:val="00FD2E77"/>
    <w:rsid w:val="00FD34B0"/>
    <w:rsid w:val="00FD4011"/>
    <w:rsid w:val="00FD5839"/>
    <w:rsid w:val="00FD5CD4"/>
    <w:rsid w:val="00FD6162"/>
    <w:rsid w:val="00FD61B7"/>
    <w:rsid w:val="00FD64EE"/>
    <w:rsid w:val="00FD6520"/>
    <w:rsid w:val="00FE144D"/>
    <w:rsid w:val="00FE2449"/>
    <w:rsid w:val="00FE27F0"/>
    <w:rsid w:val="00FE54A1"/>
    <w:rsid w:val="00FE5653"/>
    <w:rsid w:val="00FE5D9E"/>
    <w:rsid w:val="00FE7AC7"/>
    <w:rsid w:val="00FF1484"/>
    <w:rsid w:val="00FF1B20"/>
    <w:rsid w:val="00FF1BD0"/>
    <w:rsid w:val="00FF1D86"/>
    <w:rsid w:val="00FF26B0"/>
    <w:rsid w:val="00FF419B"/>
    <w:rsid w:val="00FF4826"/>
    <w:rsid w:val="00FF4B74"/>
    <w:rsid w:val="00FF62DF"/>
    <w:rsid w:val="016F45ED"/>
    <w:rsid w:val="018425E2"/>
    <w:rsid w:val="01983A63"/>
    <w:rsid w:val="019F4F8D"/>
    <w:rsid w:val="023255B0"/>
    <w:rsid w:val="02647ECA"/>
    <w:rsid w:val="02A311FB"/>
    <w:rsid w:val="02D91591"/>
    <w:rsid w:val="02EF10F9"/>
    <w:rsid w:val="037857C1"/>
    <w:rsid w:val="03791753"/>
    <w:rsid w:val="03802AE2"/>
    <w:rsid w:val="03C37D8F"/>
    <w:rsid w:val="03DA3D1F"/>
    <w:rsid w:val="03FA58AE"/>
    <w:rsid w:val="042F4508"/>
    <w:rsid w:val="043438CC"/>
    <w:rsid w:val="04587485"/>
    <w:rsid w:val="04A243D8"/>
    <w:rsid w:val="04BE6028"/>
    <w:rsid w:val="05130BA3"/>
    <w:rsid w:val="05137F6D"/>
    <w:rsid w:val="052F12A6"/>
    <w:rsid w:val="05340028"/>
    <w:rsid w:val="05386307"/>
    <w:rsid w:val="055E32F7"/>
    <w:rsid w:val="057E353D"/>
    <w:rsid w:val="05B74F48"/>
    <w:rsid w:val="05E51322"/>
    <w:rsid w:val="0647307B"/>
    <w:rsid w:val="068368A8"/>
    <w:rsid w:val="069114AA"/>
    <w:rsid w:val="06986394"/>
    <w:rsid w:val="06F76FBB"/>
    <w:rsid w:val="071D689A"/>
    <w:rsid w:val="0730481F"/>
    <w:rsid w:val="076D200B"/>
    <w:rsid w:val="07A64AE1"/>
    <w:rsid w:val="07F62CBC"/>
    <w:rsid w:val="0808579C"/>
    <w:rsid w:val="08284BA7"/>
    <w:rsid w:val="08AC3374"/>
    <w:rsid w:val="08AD3BAB"/>
    <w:rsid w:val="08D73835"/>
    <w:rsid w:val="08F11DAB"/>
    <w:rsid w:val="08F478D2"/>
    <w:rsid w:val="09B45E93"/>
    <w:rsid w:val="09D516AE"/>
    <w:rsid w:val="09F31EAA"/>
    <w:rsid w:val="0A4677DF"/>
    <w:rsid w:val="0A743D8D"/>
    <w:rsid w:val="0A95422A"/>
    <w:rsid w:val="0AA74DF8"/>
    <w:rsid w:val="0AA9231F"/>
    <w:rsid w:val="0AC41A19"/>
    <w:rsid w:val="0B0D626F"/>
    <w:rsid w:val="0B2C36F1"/>
    <w:rsid w:val="0B332B30"/>
    <w:rsid w:val="0B403CFC"/>
    <w:rsid w:val="0B756CA4"/>
    <w:rsid w:val="0B9D611B"/>
    <w:rsid w:val="0BBE124B"/>
    <w:rsid w:val="0BC55E54"/>
    <w:rsid w:val="0BEA1E31"/>
    <w:rsid w:val="0BF24799"/>
    <w:rsid w:val="0C2B1A59"/>
    <w:rsid w:val="0C6C4968"/>
    <w:rsid w:val="0CD345CA"/>
    <w:rsid w:val="0CF12CA2"/>
    <w:rsid w:val="0D791B45"/>
    <w:rsid w:val="0D8853B5"/>
    <w:rsid w:val="0DA07BD0"/>
    <w:rsid w:val="0DCB704F"/>
    <w:rsid w:val="0DE620DB"/>
    <w:rsid w:val="0DFF319D"/>
    <w:rsid w:val="0E116E7B"/>
    <w:rsid w:val="0E486385"/>
    <w:rsid w:val="0EB64A4D"/>
    <w:rsid w:val="0ECF2B6F"/>
    <w:rsid w:val="0EDD61F2"/>
    <w:rsid w:val="0EDF7256"/>
    <w:rsid w:val="0F1746BC"/>
    <w:rsid w:val="0F190E46"/>
    <w:rsid w:val="0F7B3680"/>
    <w:rsid w:val="0FB04FDE"/>
    <w:rsid w:val="111331E7"/>
    <w:rsid w:val="114333A1"/>
    <w:rsid w:val="11677F10"/>
    <w:rsid w:val="11784668"/>
    <w:rsid w:val="11D5049D"/>
    <w:rsid w:val="11DF756D"/>
    <w:rsid w:val="11F43656"/>
    <w:rsid w:val="12BB1A40"/>
    <w:rsid w:val="132B50C3"/>
    <w:rsid w:val="1336140F"/>
    <w:rsid w:val="13394A5B"/>
    <w:rsid w:val="13B17F26"/>
    <w:rsid w:val="1424570B"/>
    <w:rsid w:val="143C2A55"/>
    <w:rsid w:val="145E6E6F"/>
    <w:rsid w:val="148263CE"/>
    <w:rsid w:val="14B46A8F"/>
    <w:rsid w:val="14CC4A45"/>
    <w:rsid w:val="15065976"/>
    <w:rsid w:val="15133232"/>
    <w:rsid w:val="151D1073"/>
    <w:rsid w:val="15296EA6"/>
    <w:rsid w:val="155E5E5F"/>
    <w:rsid w:val="1574621E"/>
    <w:rsid w:val="157E0E4B"/>
    <w:rsid w:val="15CC605B"/>
    <w:rsid w:val="15F82A28"/>
    <w:rsid w:val="16092E0B"/>
    <w:rsid w:val="16337EC7"/>
    <w:rsid w:val="163E2AD9"/>
    <w:rsid w:val="16B0772A"/>
    <w:rsid w:val="16CB6103"/>
    <w:rsid w:val="16E55626"/>
    <w:rsid w:val="177F1F32"/>
    <w:rsid w:val="1780534F"/>
    <w:rsid w:val="179A4828"/>
    <w:rsid w:val="17A513B0"/>
    <w:rsid w:val="181D0DEF"/>
    <w:rsid w:val="18720B2C"/>
    <w:rsid w:val="18A6694A"/>
    <w:rsid w:val="18E66D77"/>
    <w:rsid w:val="18EC12A4"/>
    <w:rsid w:val="19C5529B"/>
    <w:rsid w:val="19E27BFB"/>
    <w:rsid w:val="19ED0C61"/>
    <w:rsid w:val="1A07140F"/>
    <w:rsid w:val="1A1373BC"/>
    <w:rsid w:val="1AC01459"/>
    <w:rsid w:val="1AC22ED4"/>
    <w:rsid w:val="1B282BFE"/>
    <w:rsid w:val="1B3426D8"/>
    <w:rsid w:val="1B672104"/>
    <w:rsid w:val="1B6A6D63"/>
    <w:rsid w:val="1B9C202B"/>
    <w:rsid w:val="1B9E2247"/>
    <w:rsid w:val="1BAF6202"/>
    <w:rsid w:val="1BB35A93"/>
    <w:rsid w:val="1C1B0031"/>
    <w:rsid w:val="1C1D7393"/>
    <w:rsid w:val="1C6D3046"/>
    <w:rsid w:val="1C8B4826"/>
    <w:rsid w:val="1D666D95"/>
    <w:rsid w:val="1D6F3E9B"/>
    <w:rsid w:val="1DA11B7B"/>
    <w:rsid w:val="1DD75923"/>
    <w:rsid w:val="1DE53657"/>
    <w:rsid w:val="1DE7558B"/>
    <w:rsid w:val="1E682698"/>
    <w:rsid w:val="1E8D2AA5"/>
    <w:rsid w:val="1E957931"/>
    <w:rsid w:val="1EB27374"/>
    <w:rsid w:val="1EB55AAE"/>
    <w:rsid w:val="1EDF7816"/>
    <w:rsid w:val="1F2A6EAC"/>
    <w:rsid w:val="1F520721"/>
    <w:rsid w:val="1F944F55"/>
    <w:rsid w:val="1FD56E18"/>
    <w:rsid w:val="1FDB56AB"/>
    <w:rsid w:val="1FE31116"/>
    <w:rsid w:val="208D0521"/>
    <w:rsid w:val="20A57BD4"/>
    <w:rsid w:val="20EE6CB1"/>
    <w:rsid w:val="2100305C"/>
    <w:rsid w:val="21B00B59"/>
    <w:rsid w:val="21DE514B"/>
    <w:rsid w:val="21E464C3"/>
    <w:rsid w:val="21EC68A2"/>
    <w:rsid w:val="220F6B1C"/>
    <w:rsid w:val="22680EB9"/>
    <w:rsid w:val="22721D38"/>
    <w:rsid w:val="22C24A6D"/>
    <w:rsid w:val="22F04641"/>
    <w:rsid w:val="23045086"/>
    <w:rsid w:val="23DC479E"/>
    <w:rsid w:val="23F30C56"/>
    <w:rsid w:val="24260812"/>
    <w:rsid w:val="24284DA4"/>
    <w:rsid w:val="242A65FD"/>
    <w:rsid w:val="24A361D8"/>
    <w:rsid w:val="24AB0691"/>
    <w:rsid w:val="24B86C56"/>
    <w:rsid w:val="24C570B3"/>
    <w:rsid w:val="24E71C16"/>
    <w:rsid w:val="253B0B07"/>
    <w:rsid w:val="254D4EA0"/>
    <w:rsid w:val="25592D3B"/>
    <w:rsid w:val="258E495A"/>
    <w:rsid w:val="25DA1FF8"/>
    <w:rsid w:val="25E35426"/>
    <w:rsid w:val="2602724B"/>
    <w:rsid w:val="26296196"/>
    <w:rsid w:val="269F64C8"/>
    <w:rsid w:val="26D6767C"/>
    <w:rsid w:val="26E1123A"/>
    <w:rsid w:val="270952DC"/>
    <w:rsid w:val="277B343D"/>
    <w:rsid w:val="27A842FD"/>
    <w:rsid w:val="280B1850"/>
    <w:rsid w:val="28633CB1"/>
    <w:rsid w:val="289522DC"/>
    <w:rsid w:val="28E04DDB"/>
    <w:rsid w:val="291807B8"/>
    <w:rsid w:val="2940493E"/>
    <w:rsid w:val="297E7370"/>
    <w:rsid w:val="2984563B"/>
    <w:rsid w:val="2996630C"/>
    <w:rsid w:val="2A147A09"/>
    <w:rsid w:val="2A1B1C15"/>
    <w:rsid w:val="2A3F558A"/>
    <w:rsid w:val="2A4A0B0A"/>
    <w:rsid w:val="2A7F3244"/>
    <w:rsid w:val="2AEE4B35"/>
    <w:rsid w:val="2AF007C2"/>
    <w:rsid w:val="2BA42D46"/>
    <w:rsid w:val="2BE16868"/>
    <w:rsid w:val="2BFB5D14"/>
    <w:rsid w:val="2CC13CC3"/>
    <w:rsid w:val="2CEF1BF0"/>
    <w:rsid w:val="2CF95873"/>
    <w:rsid w:val="2D244788"/>
    <w:rsid w:val="2D3979D9"/>
    <w:rsid w:val="2DAF7AEE"/>
    <w:rsid w:val="2DBA6B64"/>
    <w:rsid w:val="2DDC6306"/>
    <w:rsid w:val="2DEF1BEF"/>
    <w:rsid w:val="2DF1175B"/>
    <w:rsid w:val="2E1A5B96"/>
    <w:rsid w:val="2E456552"/>
    <w:rsid w:val="2E604AB4"/>
    <w:rsid w:val="2E740630"/>
    <w:rsid w:val="2E775892"/>
    <w:rsid w:val="2E8131A3"/>
    <w:rsid w:val="2E8E1647"/>
    <w:rsid w:val="2EF36F14"/>
    <w:rsid w:val="2FBC45F2"/>
    <w:rsid w:val="308205B7"/>
    <w:rsid w:val="31184B1D"/>
    <w:rsid w:val="317E24A7"/>
    <w:rsid w:val="319B4E07"/>
    <w:rsid w:val="31D766C2"/>
    <w:rsid w:val="31F52DF0"/>
    <w:rsid w:val="320C0799"/>
    <w:rsid w:val="321D581C"/>
    <w:rsid w:val="32213CBE"/>
    <w:rsid w:val="32AE0B6A"/>
    <w:rsid w:val="32BD45C1"/>
    <w:rsid w:val="32DF71B5"/>
    <w:rsid w:val="32FE389F"/>
    <w:rsid w:val="334E650C"/>
    <w:rsid w:val="337D00C3"/>
    <w:rsid w:val="3397035E"/>
    <w:rsid w:val="340E22A5"/>
    <w:rsid w:val="343229C5"/>
    <w:rsid w:val="34713E2B"/>
    <w:rsid w:val="349D2C44"/>
    <w:rsid w:val="34EE5DDC"/>
    <w:rsid w:val="35107220"/>
    <w:rsid w:val="3538296D"/>
    <w:rsid w:val="35745638"/>
    <w:rsid w:val="35800127"/>
    <w:rsid w:val="35B71AE4"/>
    <w:rsid w:val="36075FB2"/>
    <w:rsid w:val="361025CC"/>
    <w:rsid w:val="36344D15"/>
    <w:rsid w:val="36D92B99"/>
    <w:rsid w:val="36FB77EA"/>
    <w:rsid w:val="374A52D3"/>
    <w:rsid w:val="375E7FF5"/>
    <w:rsid w:val="37667C65"/>
    <w:rsid w:val="37800414"/>
    <w:rsid w:val="378375B9"/>
    <w:rsid w:val="37C17BF5"/>
    <w:rsid w:val="37C561D9"/>
    <w:rsid w:val="380148C1"/>
    <w:rsid w:val="381E4611"/>
    <w:rsid w:val="38B071F0"/>
    <w:rsid w:val="38CE5AC2"/>
    <w:rsid w:val="39322256"/>
    <w:rsid w:val="393D053A"/>
    <w:rsid w:val="396A68A4"/>
    <w:rsid w:val="399A5826"/>
    <w:rsid w:val="39A405D1"/>
    <w:rsid w:val="39A86A38"/>
    <w:rsid w:val="3A1A6AE5"/>
    <w:rsid w:val="3A52002D"/>
    <w:rsid w:val="3A726921"/>
    <w:rsid w:val="3A7A47BA"/>
    <w:rsid w:val="3ACC4283"/>
    <w:rsid w:val="3AFD61EB"/>
    <w:rsid w:val="3B40257B"/>
    <w:rsid w:val="3B9C68F2"/>
    <w:rsid w:val="3BCF518A"/>
    <w:rsid w:val="3C5F4C83"/>
    <w:rsid w:val="3C636521"/>
    <w:rsid w:val="3C975423"/>
    <w:rsid w:val="3CCC056A"/>
    <w:rsid w:val="3CFA0E2A"/>
    <w:rsid w:val="3D1141CF"/>
    <w:rsid w:val="3D404D73"/>
    <w:rsid w:val="3D571E23"/>
    <w:rsid w:val="3DD476B8"/>
    <w:rsid w:val="3DE03F6E"/>
    <w:rsid w:val="3DFF671E"/>
    <w:rsid w:val="3E175815"/>
    <w:rsid w:val="3E5E45A2"/>
    <w:rsid w:val="3E762CD2"/>
    <w:rsid w:val="3EA572C5"/>
    <w:rsid w:val="3EAD061A"/>
    <w:rsid w:val="3EE17BD1"/>
    <w:rsid w:val="3EE727FB"/>
    <w:rsid w:val="3F2D2E17"/>
    <w:rsid w:val="3F5E3FA2"/>
    <w:rsid w:val="3F6D2837"/>
    <w:rsid w:val="3FFC40F9"/>
    <w:rsid w:val="40357A4F"/>
    <w:rsid w:val="40917066"/>
    <w:rsid w:val="40B20C7B"/>
    <w:rsid w:val="40D53766"/>
    <w:rsid w:val="40D63F13"/>
    <w:rsid w:val="41A374BB"/>
    <w:rsid w:val="41FE3C96"/>
    <w:rsid w:val="427660F0"/>
    <w:rsid w:val="427C5B2B"/>
    <w:rsid w:val="428216CB"/>
    <w:rsid w:val="42A11B51"/>
    <w:rsid w:val="42D9753D"/>
    <w:rsid w:val="42E02A7A"/>
    <w:rsid w:val="43165787"/>
    <w:rsid w:val="436B0826"/>
    <w:rsid w:val="44177EA5"/>
    <w:rsid w:val="442C7B41"/>
    <w:rsid w:val="444162D1"/>
    <w:rsid w:val="44484EA6"/>
    <w:rsid w:val="446D2407"/>
    <w:rsid w:val="44843D36"/>
    <w:rsid w:val="44C53564"/>
    <w:rsid w:val="44E45F67"/>
    <w:rsid w:val="45172753"/>
    <w:rsid w:val="45345233"/>
    <w:rsid w:val="465B295F"/>
    <w:rsid w:val="468B699A"/>
    <w:rsid w:val="46DC18EC"/>
    <w:rsid w:val="47136D96"/>
    <w:rsid w:val="472523A1"/>
    <w:rsid w:val="478C7E38"/>
    <w:rsid w:val="479D376A"/>
    <w:rsid w:val="47E74BC7"/>
    <w:rsid w:val="484D62D8"/>
    <w:rsid w:val="48671E1B"/>
    <w:rsid w:val="4873211E"/>
    <w:rsid w:val="48A1021F"/>
    <w:rsid w:val="48BD6383"/>
    <w:rsid w:val="4910358D"/>
    <w:rsid w:val="49490E9D"/>
    <w:rsid w:val="494F1402"/>
    <w:rsid w:val="49BF4FB3"/>
    <w:rsid w:val="4A401868"/>
    <w:rsid w:val="4A9D52F4"/>
    <w:rsid w:val="4AAA6299"/>
    <w:rsid w:val="4ACA2E07"/>
    <w:rsid w:val="4AD4683C"/>
    <w:rsid w:val="4B3A2B43"/>
    <w:rsid w:val="4B491A0D"/>
    <w:rsid w:val="4B8B5E55"/>
    <w:rsid w:val="4B995B21"/>
    <w:rsid w:val="4BBF74EC"/>
    <w:rsid w:val="4BD905AE"/>
    <w:rsid w:val="4BFA0524"/>
    <w:rsid w:val="4C02525D"/>
    <w:rsid w:val="4C4A1A57"/>
    <w:rsid w:val="4C7F72F7"/>
    <w:rsid w:val="4CBD57DA"/>
    <w:rsid w:val="4D4978AF"/>
    <w:rsid w:val="4D651206"/>
    <w:rsid w:val="4D742EFF"/>
    <w:rsid w:val="4D750818"/>
    <w:rsid w:val="4D7D31BB"/>
    <w:rsid w:val="4E013DEC"/>
    <w:rsid w:val="4E8326E2"/>
    <w:rsid w:val="4E853761"/>
    <w:rsid w:val="4EFD57A9"/>
    <w:rsid w:val="4F5148FF"/>
    <w:rsid w:val="4F6603AB"/>
    <w:rsid w:val="4F831519"/>
    <w:rsid w:val="4F9028A0"/>
    <w:rsid w:val="4FCF4301"/>
    <w:rsid w:val="50110ABB"/>
    <w:rsid w:val="50494DC1"/>
    <w:rsid w:val="50641CCA"/>
    <w:rsid w:val="50D33D8C"/>
    <w:rsid w:val="50D83E3D"/>
    <w:rsid w:val="51196C41"/>
    <w:rsid w:val="513C3830"/>
    <w:rsid w:val="5163492D"/>
    <w:rsid w:val="51645DE3"/>
    <w:rsid w:val="51A05024"/>
    <w:rsid w:val="51F06651"/>
    <w:rsid w:val="525B6CEF"/>
    <w:rsid w:val="526D6DD6"/>
    <w:rsid w:val="530323D9"/>
    <w:rsid w:val="53061A38"/>
    <w:rsid w:val="534E1F35"/>
    <w:rsid w:val="537249AF"/>
    <w:rsid w:val="53951A93"/>
    <w:rsid w:val="53DE5962"/>
    <w:rsid w:val="54655E06"/>
    <w:rsid w:val="54700FB1"/>
    <w:rsid w:val="54AB5886"/>
    <w:rsid w:val="553D615D"/>
    <w:rsid w:val="55757C5B"/>
    <w:rsid w:val="55DA38A0"/>
    <w:rsid w:val="55EB2115"/>
    <w:rsid w:val="55EC088C"/>
    <w:rsid w:val="560976AC"/>
    <w:rsid w:val="562904F4"/>
    <w:rsid w:val="563D7093"/>
    <w:rsid w:val="56404134"/>
    <w:rsid w:val="565847C5"/>
    <w:rsid w:val="569C2904"/>
    <w:rsid w:val="56D97372"/>
    <w:rsid w:val="56F20776"/>
    <w:rsid w:val="56FF0F04"/>
    <w:rsid w:val="579D547E"/>
    <w:rsid w:val="57B2611B"/>
    <w:rsid w:val="57BC40F5"/>
    <w:rsid w:val="57C32112"/>
    <w:rsid w:val="57D1518C"/>
    <w:rsid w:val="57FA7DB9"/>
    <w:rsid w:val="57FB0FCC"/>
    <w:rsid w:val="580E03AC"/>
    <w:rsid w:val="5833388E"/>
    <w:rsid w:val="58773629"/>
    <w:rsid w:val="587E0914"/>
    <w:rsid w:val="589F2755"/>
    <w:rsid w:val="58D75E75"/>
    <w:rsid w:val="590046E1"/>
    <w:rsid w:val="59280156"/>
    <w:rsid w:val="59501BB5"/>
    <w:rsid w:val="595A0907"/>
    <w:rsid w:val="597B1AE1"/>
    <w:rsid w:val="599B4FAE"/>
    <w:rsid w:val="5A0326D6"/>
    <w:rsid w:val="5A0709DC"/>
    <w:rsid w:val="5A2730E9"/>
    <w:rsid w:val="5A56101C"/>
    <w:rsid w:val="5A957D96"/>
    <w:rsid w:val="5A9A35FE"/>
    <w:rsid w:val="5ACF2D8D"/>
    <w:rsid w:val="5B081542"/>
    <w:rsid w:val="5B2F1F99"/>
    <w:rsid w:val="5B3C7F41"/>
    <w:rsid w:val="5B411113"/>
    <w:rsid w:val="5B555777"/>
    <w:rsid w:val="5B5E4480"/>
    <w:rsid w:val="5B835B56"/>
    <w:rsid w:val="5BC1066C"/>
    <w:rsid w:val="5BD26DC8"/>
    <w:rsid w:val="5C2C23BC"/>
    <w:rsid w:val="5C481C97"/>
    <w:rsid w:val="5C4B310C"/>
    <w:rsid w:val="5C657C3C"/>
    <w:rsid w:val="5CCE599B"/>
    <w:rsid w:val="5CE13766"/>
    <w:rsid w:val="5CFC40FC"/>
    <w:rsid w:val="5D0B701C"/>
    <w:rsid w:val="5D2118A1"/>
    <w:rsid w:val="5D3A70EE"/>
    <w:rsid w:val="5DDB4A18"/>
    <w:rsid w:val="5DE262F1"/>
    <w:rsid w:val="5DE51034"/>
    <w:rsid w:val="5E345B18"/>
    <w:rsid w:val="5E3B5AFB"/>
    <w:rsid w:val="5E3D49CC"/>
    <w:rsid w:val="5E3E6996"/>
    <w:rsid w:val="5EE5015A"/>
    <w:rsid w:val="5EFC7D55"/>
    <w:rsid w:val="5F634CB3"/>
    <w:rsid w:val="5FC77E5B"/>
    <w:rsid w:val="5FCC24AC"/>
    <w:rsid w:val="5FF13CC0"/>
    <w:rsid w:val="602826D5"/>
    <w:rsid w:val="60290D35"/>
    <w:rsid w:val="607641C6"/>
    <w:rsid w:val="60C413D5"/>
    <w:rsid w:val="60FE5BAA"/>
    <w:rsid w:val="612D00A8"/>
    <w:rsid w:val="614620E8"/>
    <w:rsid w:val="61543074"/>
    <w:rsid w:val="626B762E"/>
    <w:rsid w:val="628A3F58"/>
    <w:rsid w:val="62C30FC8"/>
    <w:rsid w:val="62C83FD3"/>
    <w:rsid w:val="62CA25A7"/>
    <w:rsid w:val="630E6937"/>
    <w:rsid w:val="63443B83"/>
    <w:rsid w:val="636522D0"/>
    <w:rsid w:val="636C18B0"/>
    <w:rsid w:val="638C349B"/>
    <w:rsid w:val="63935125"/>
    <w:rsid w:val="63C54C08"/>
    <w:rsid w:val="63CF6AC6"/>
    <w:rsid w:val="63FD0A03"/>
    <w:rsid w:val="643E5AA4"/>
    <w:rsid w:val="64565F86"/>
    <w:rsid w:val="649B069F"/>
    <w:rsid w:val="64AD0501"/>
    <w:rsid w:val="64AD71CF"/>
    <w:rsid w:val="64FF0EF6"/>
    <w:rsid w:val="65382FF4"/>
    <w:rsid w:val="656C197C"/>
    <w:rsid w:val="65861A1B"/>
    <w:rsid w:val="65BD1FF5"/>
    <w:rsid w:val="661E50E3"/>
    <w:rsid w:val="664870C3"/>
    <w:rsid w:val="66882EA5"/>
    <w:rsid w:val="66C64EC5"/>
    <w:rsid w:val="670F7122"/>
    <w:rsid w:val="67234593"/>
    <w:rsid w:val="67512D00"/>
    <w:rsid w:val="678079C8"/>
    <w:rsid w:val="67AD0F16"/>
    <w:rsid w:val="67C22427"/>
    <w:rsid w:val="67F307F2"/>
    <w:rsid w:val="67FC557A"/>
    <w:rsid w:val="68030A35"/>
    <w:rsid w:val="681E48C3"/>
    <w:rsid w:val="685E3EBD"/>
    <w:rsid w:val="68D0468F"/>
    <w:rsid w:val="68E93F12"/>
    <w:rsid w:val="69135570"/>
    <w:rsid w:val="69177787"/>
    <w:rsid w:val="694377EA"/>
    <w:rsid w:val="699B4676"/>
    <w:rsid w:val="69BF6BDD"/>
    <w:rsid w:val="69D36BB0"/>
    <w:rsid w:val="6A5A1637"/>
    <w:rsid w:val="6A7A31EA"/>
    <w:rsid w:val="6A9C0CCD"/>
    <w:rsid w:val="6B07083C"/>
    <w:rsid w:val="6B0A7C35"/>
    <w:rsid w:val="6B2E2ECD"/>
    <w:rsid w:val="6B570BD3"/>
    <w:rsid w:val="6BB124F6"/>
    <w:rsid w:val="6BE1537F"/>
    <w:rsid w:val="6BE747E0"/>
    <w:rsid w:val="6C132CAA"/>
    <w:rsid w:val="6C4C6DE2"/>
    <w:rsid w:val="6C7B6204"/>
    <w:rsid w:val="6C906CD1"/>
    <w:rsid w:val="6CDC3602"/>
    <w:rsid w:val="6CF0168B"/>
    <w:rsid w:val="6D0C1846"/>
    <w:rsid w:val="6D113B3A"/>
    <w:rsid w:val="6D371A5C"/>
    <w:rsid w:val="6D413A02"/>
    <w:rsid w:val="6D7970A3"/>
    <w:rsid w:val="6DE8487B"/>
    <w:rsid w:val="6DED3A6F"/>
    <w:rsid w:val="6DF774C8"/>
    <w:rsid w:val="6E005A16"/>
    <w:rsid w:val="6E025525"/>
    <w:rsid w:val="6ED8604B"/>
    <w:rsid w:val="6F444306"/>
    <w:rsid w:val="6FB31DAA"/>
    <w:rsid w:val="701F03D6"/>
    <w:rsid w:val="7065452C"/>
    <w:rsid w:val="708F302F"/>
    <w:rsid w:val="71050AF1"/>
    <w:rsid w:val="711A75B4"/>
    <w:rsid w:val="711C6EA5"/>
    <w:rsid w:val="71303FB9"/>
    <w:rsid w:val="713D663A"/>
    <w:rsid w:val="71504CB8"/>
    <w:rsid w:val="71556C97"/>
    <w:rsid w:val="716B31A7"/>
    <w:rsid w:val="71BA4C42"/>
    <w:rsid w:val="71E33685"/>
    <w:rsid w:val="720A7302"/>
    <w:rsid w:val="722802EB"/>
    <w:rsid w:val="72352C57"/>
    <w:rsid w:val="72640322"/>
    <w:rsid w:val="727644F9"/>
    <w:rsid w:val="72851405"/>
    <w:rsid w:val="72F773E8"/>
    <w:rsid w:val="732D5217"/>
    <w:rsid w:val="735F6D3B"/>
    <w:rsid w:val="73693C15"/>
    <w:rsid w:val="73830C7C"/>
    <w:rsid w:val="73AA3CBB"/>
    <w:rsid w:val="73D85B43"/>
    <w:rsid w:val="740B13DD"/>
    <w:rsid w:val="74216DA1"/>
    <w:rsid w:val="742274A1"/>
    <w:rsid w:val="74311089"/>
    <w:rsid w:val="744F0077"/>
    <w:rsid w:val="74A03F97"/>
    <w:rsid w:val="74BC37FB"/>
    <w:rsid w:val="74E859F7"/>
    <w:rsid w:val="75463EA5"/>
    <w:rsid w:val="759137A7"/>
    <w:rsid w:val="75D56A71"/>
    <w:rsid w:val="761B163F"/>
    <w:rsid w:val="76676633"/>
    <w:rsid w:val="76CB05DC"/>
    <w:rsid w:val="76F74B9E"/>
    <w:rsid w:val="76FC637A"/>
    <w:rsid w:val="771340C5"/>
    <w:rsid w:val="774424D0"/>
    <w:rsid w:val="77841D8B"/>
    <w:rsid w:val="77903967"/>
    <w:rsid w:val="77B70EF4"/>
    <w:rsid w:val="780305DD"/>
    <w:rsid w:val="784B2ACB"/>
    <w:rsid w:val="78857244"/>
    <w:rsid w:val="788B2987"/>
    <w:rsid w:val="78AB5831"/>
    <w:rsid w:val="78D93662"/>
    <w:rsid w:val="792D64F4"/>
    <w:rsid w:val="795310F0"/>
    <w:rsid w:val="79B31B8F"/>
    <w:rsid w:val="7AD526A0"/>
    <w:rsid w:val="7ADD3367"/>
    <w:rsid w:val="7AF001BE"/>
    <w:rsid w:val="7B1B5C3E"/>
    <w:rsid w:val="7B1D42EB"/>
    <w:rsid w:val="7B6729E7"/>
    <w:rsid w:val="7B7D4202"/>
    <w:rsid w:val="7C38637B"/>
    <w:rsid w:val="7C631993"/>
    <w:rsid w:val="7CA22801"/>
    <w:rsid w:val="7CB41EA6"/>
    <w:rsid w:val="7CE309DD"/>
    <w:rsid w:val="7D124E1E"/>
    <w:rsid w:val="7D1868D9"/>
    <w:rsid w:val="7D670E59"/>
    <w:rsid w:val="7D7D37C9"/>
    <w:rsid w:val="7D902913"/>
    <w:rsid w:val="7DC51E91"/>
    <w:rsid w:val="7DE46745"/>
    <w:rsid w:val="7E12157A"/>
    <w:rsid w:val="7E5576B9"/>
    <w:rsid w:val="7E843AFA"/>
    <w:rsid w:val="7EB459DD"/>
    <w:rsid w:val="7F002193"/>
    <w:rsid w:val="7F48553C"/>
    <w:rsid w:val="7F5F640D"/>
    <w:rsid w:val="7FA170DF"/>
    <w:rsid w:val="7FE65AA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unhideWhenUsed="0" w:uiPriority="0" w:semiHidden="0" w:name="Strong"/>
    <w:lsdException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00" w:lineRule="exact"/>
      <w:ind w:firstLine="200" w:firstLineChars="200"/>
      <w:jc w:val="both"/>
    </w:pPr>
    <w:rPr>
      <w:rFonts w:ascii="Times New Roman" w:hAnsi="Times New Roman" w:eastAsia="宋体" w:cs="Times New Roman"/>
      <w:kern w:val="2"/>
      <w:sz w:val="18"/>
      <w:szCs w:val="24"/>
      <w:lang w:val="en-US" w:eastAsia="zh-CN" w:bidi="ar-SA"/>
    </w:rPr>
  </w:style>
  <w:style w:type="paragraph" w:styleId="2">
    <w:name w:val="heading 1"/>
    <w:basedOn w:val="1"/>
    <w:next w:val="1"/>
    <w:autoRedefine/>
    <w:qFormat/>
    <w:uiPriority w:val="0"/>
    <w:pPr>
      <w:keepNext/>
      <w:spacing w:beforeLines="50" w:afterLines="50" w:line="240" w:lineRule="exact"/>
      <w:ind w:firstLine="0" w:firstLineChars="0"/>
      <w:jc w:val="left"/>
      <w:outlineLvl w:val="0"/>
    </w:pPr>
    <w:rPr>
      <w:b/>
      <w:bCs/>
      <w:sz w:val="21"/>
      <w:szCs w:val="20"/>
    </w:rPr>
  </w:style>
  <w:style w:type="paragraph" w:styleId="3">
    <w:name w:val="heading 2"/>
    <w:basedOn w:val="1"/>
    <w:next w:val="1"/>
    <w:autoRedefine/>
    <w:qFormat/>
    <w:uiPriority w:val="0"/>
    <w:pPr>
      <w:keepNext/>
      <w:spacing w:beforeLines="50"/>
      <w:ind w:firstLine="0" w:firstLineChars="0"/>
      <w:jc w:val="left"/>
      <w:outlineLvl w:val="1"/>
    </w:pPr>
    <w:rPr>
      <w:b/>
      <w:bCs/>
      <w:szCs w:val="20"/>
    </w:rPr>
  </w:style>
  <w:style w:type="paragraph" w:styleId="4">
    <w:name w:val="heading 3"/>
    <w:basedOn w:val="1"/>
    <w:next w:val="1"/>
    <w:qFormat/>
    <w:uiPriority w:val="0"/>
    <w:pPr>
      <w:keepNext/>
      <w:outlineLvl w:val="2"/>
    </w:pPr>
    <w:rPr>
      <w:i/>
      <w:iCs/>
      <w:color w:val="000000"/>
      <w:sz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Document Map"/>
    <w:basedOn w:val="1"/>
    <w:autoRedefine/>
    <w:semiHidden/>
    <w:qFormat/>
    <w:uiPriority w:val="0"/>
    <w:pPr>
      <w:shd w:val="clear" w:color="auto" w:fill="000080"/>
    </w:pPr>
  </w:style>
  <w:style w:type="paragraph" w:styleId="6">
    <w:name w:val="annotation text"/>
    <w:basedOn w:val="1"/>
    <w:qFormat/>
    <w:uiPriority w:val="0"/>
    <w:pPr>
      <w:jc w:val="left"/>
    </w:pPr>
  </w:style>
  <w:style w:type="paragraph" w:styleId="7">
    <w:name w:val="Body Text Indent"/>
    <w:basedOn w:val="1"/>
    <w:qFormat/>
    <w:uiPriority w:val="0"/>
    <w:pPr>
      <w:ind w:left="1050"/>
    </w:pPr>
    <w:rPr>
      <w:rFonts w:ascii="黑体" w:eastAsia="黑体"/>
      <w:szCs w:val="20"/>
    </w:rPr>
  </w:style>
  <w:style w:type="paragraph" w:styleId="8">
    <w:name w:val="toc 3"/>
    <w:basedOn w:val="1"/>
    <w:next w:val="1"/>
    <w:autoRedefine/>
    <w:qFormat/>
    <w:uiPriority w:val="0"/>
    <w:pPr>
      <w:spacing w:line="240" w:lineRule="exact"/>
      <w:ind w:firstLine="400" w:firstLineChars="400"/>
    </w:pPr>
  </w:style>
  <w:style w:type="paragraph" w:styleId="9">
    <w:name w:val="Body Text Indent 2"/>
    <w:basedOn w:val="1"/>
    <w:qFormat/>
    <w:uiPriority w:val="0"/>
    <w:pPr>
      <w:spacing w:after="120" w:line="480" w:lineRule="auto"/>
      <w:ind w:left="420" w:leftChars="200"/>
    </w:pPr>
  </w:style>
  <w:style w:type="paragraph" w:styleId="10">
    <w:name w:val="Balloon Text"/>
    <w:basedOn w:val="1"/>
    <w:link w:val="26"/>
    <w:qFormat/>
    <w:uiPriority w:val="0"/>
    <w:rPr>
      <w:szCs w:val="18"/>
    </w:rPr>
  </w:style>
  <w:style w:type="paragraph" w:styleId="11">
    <w:name w:val="footer"/>
    <w:basedOn w:val="1"/>
    <w:link w:val="23"/>
    <w:qFormat/>
    <w:uiPriority w:val="99"/>
    <w:pPr>
      <w:tabs>
        <w:tab w:val="center" w:pos="4153"/>
        <w:tab w:val="right" w:pos="8306"/>
      </w:tabs>
      <w:snapToGrid w:val="0"/>
      <w:jc w:val="left"/>
    </w:pPr>
    <w:rPr>
      <w:szCs w:val="18"/>
    </w:rPr>
  </w:style>
  <w:style w:type="paragraph" w:styleId="12">
    <w:name w:val="header"/>
    <w:basedOn w:val="1"/>
    <w:autoRedefine/>
    <w:qFormat/>
    <w:uiPriority w:val="0"/>
    <w:pPr>
      <w:pBdr>
        <w:bottom w:val="single" w:color="auto" w:sz="6" w:space="1"/>
      </w:pBdr>
      <w:tabs>
        <w:tab w:val="center" w:pos="4153"/>
        <w:tab w:val="right" w:pos="8306"/>
      </w:tabs>
      <w:snapToGrid w:val="0"/>
      <w:jc w:val="center"/>
    </w:pPr>
    <w:rPr>
      <w:szCs w:val="18"/>
    </w:rPr>
  </w:style>
  <w:style w:type="paragraph" w:styleId="13">
    <w:name w:val="toc 1"/>
    <w:basedOn w:val="1"/>
    <w:next w:val="1"/>
    <w:autoRedefine/>
    <w:qFormat/>
    <w:uiPriority w:val="39"/>
    <w:pPr>
      <w:tabs>
        <w:tab w:val="right" w:leader="dot" w:pos="6237"/>
      </w:tabs>
      <w:spacing w:line="500" w:lineRule="exact"/>
      <w:ind w:firstLine="2" w:firstLineChars="1"/>
      <w:jc w:val="left"/>
    </w:pPr>
  </w:style>
  <w:style w:type="paragraph" w:styleId="14">
    <w:name w:val="Body Text Indent 3"/>
    <w:basedOn w:val="1"/>
    <w:autoRedefine/>
    <w:qFormat/>
    <w:uiPriority w:val="0"/>
    <w:pPr>
      <w:ind w:left="1080"/>
    </w:pPr>
    <w:rPr>
      <w:rFonts w:ascii="黑体" w:eastAsia="黑体"/>
      <w:szCs w:val="20"/>
    </w:rPr>
  </w:style>
  <w:style w:type="paragraph" w:styleId="15">
    <w:name w:val="toc 2"/>
    <w:basedOn w:val="1"/>
    <w:next w:val="1"/>
    <w:autoRedefine/>
    <w:qFormat/>
    <w:uiPriority w:val="39"/>
    <w:pPr>
      <w:tabs>
        <w:tab w:val="right" w:leader="dot" w:pos="6237"/>
      </w:tabs>
      <w:spacing w:line="500" w:lineRule="exact"/>
      <w:ind w:firstLine="360"/>
    </w:pPr>
  </w:style>
  <w:style w:type="paragraph" w:styleId="16">
    <w:name w:val="Title"/>
    <w:basedOn w:val="1"/>
    <w:next w:val="1"/>
    <w:link w:val="24"/>
    <w:autoRedefine/>
    <w:qFormat/>
    <w:uiPriority w:val="0"/>
    <w:pPr>
      <w:ind w:firstLine="0" w:firstLineChars="0"/>
      <w:jc w:val="left"/>
      <w:outlineLvl w:val="0"/>
    </w:pPr>
    <w:rPr>
      <w:rFonts w:ascii="Cambria" w:hAnsi="Cambria"/>
      <w:b/>
      <w:bCs/>
      <w:sz w:val="21"/>
      <w:szCs w:val="32"/>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FollowedHyperlink"/>
    <w:basedOn w:val="19"/>
    <w:qFormat/>
    <w:uiPriority w:val="0"/>
    <w:rPr>
      <w:color w:val="800080"/>
      <w:u w:val="single"/>
    </w:rPr>
  </w:style>
  <w:style w:type="character" w:styleId="22">
    <w:name w:val="Hyperlink"/>
    <w:basedOn w:val="19"/>
    <w:unhideWhenUsed/>
    <w:qFormat/>
    <w:uiPriority w:val="99"/>
    <w:rPr>
      <w:color w:val="0000FF"/>
      <w:u w:val="single"/>
    </w:rPr>
  </w:style>
  <w:style w:type="character" w:customStyle="1" w:styleId="23">
    <w:name w:val="页脚 字符"/>
    <w:basedOn w:val="19"/>
    <w:link w:val="11"/>
    <w:autoRedefine/>
    <w:qFormat/>
    <w:uiPriority w:val="99"/>
    <w:rPr>
      <w:kern w:val="2"/>
      <w:sz w:val="18"/>
      <w:szCs w:val="18"/>
    </w:rPr>
  </w:style>
  <w:style w:type="character" w:customStyle="1" w:styleId="24">
    <w:name w:val="标题 字符"/>
    <w:basedOn w:val="19"/>
    <w:link w:val="16"/>
    <w:autoRedefine/>
    <w:qFormat/>
    <w:uiPriority w:val="0"/>
    <w:rPr>
      <w:rFonts w:ascii="Cambria" w:hAnsi="Cambria"/>
      <w:b/>
      <w:bCs/>
      <w:kern w:val="2"/>
      <w:sz w:val="21"/>
      <w:szCs w:val="32"/>
    </w:rPr>
  </w:style>
  <w:style w:type="paragraph" w:customStyle="1" w:styleId="25">
    <w:name w:val="列出段落1"/>
    <w:basedOn w:val="1"/>
    <w:autoRedefine/>
    <w:qFormat/>
    <w:uiPriority w:val="34"/>
    <w:pPr>
      <w:ind w:firstLine="420"/>
    </w:pPr>
  </w:style>
  <w:style w:type="character" w:customStyle="1" w:styleId="26">
    <w:name w:val="批注框文本 字符"/>
    <w:basedOn w:val="19"/>
    <w:link w:val="10"/>
    <w:autoRedefine/>
    <w:qFormat/>
    <w:uiPriority w:val="0"/>
    <w:rPr>
      <w:kern w:val="2"/>
      <w:sz w:val="18"/>
      <w:szCs w:val="18"/>
    </w:rPr>
  </w:style>
  <w:style w:type="paragraph" w:customStyle="1" w:styleId="27">
    <w:name w:val="Char Char Char Char Char Char Char"/>
    <w:basedOn w:val="1"/>
    <w:autoRedefine/>
    <w:qFormat/>
    <w:uiPriority w:val="0"/>
    <w:pPr>
      <w:ind w:firstLine="0" w:firstLineChars="0"/>
    </w:pPr>
    <w:rPr>
      <w:sz w:val="21"/>
      <w:szCs w:val="20"/>
    </w:rPr>
  </w:style>
  <w:style w:type="paragraph" w:styleId="28">
    <w:name w:val="List Paragraph"/>
    <w:basedOn w:val="1"/>
    <w:autoRedefine/>
    <w:unhideWhenUsed/>
    <w:qFormat/>
    <w:uiPriority w:val="99"/>
    <w:pPr>
      <w:ind w:firstLine="420"/>
    </w:pPr>
  </w:style>
  <w:style w:type="paragraph" w:customStyle="1" w:styleId="29">
    <w:name w:val="reader-word-layer"/>
    <w:basedOn w:val="1"/>
    <w:autoRedefine/>
    <w:qFormat/>
    <w:uiPriority w:val="0"/>
    <w:pPr>
      <w:widowControl/>
      <w:spacing w:before="100" w:beforeAutospacing="1" w:after="100" w:afterAutospacing="1"/>
      <w:ind w:firstLine="0" w:firstLineChars="0"/>
      <w:jc w:val="left"/>
    </w:pPr>
    <w:rPr>
      <w:rFonts w:ascii="宋体" w:hAnsi="宋体" w:cs="宋体"/>
      <w:kern w:val="0"/>
      <w:sz w:val="24"/>
    </w:rPr>
  </w:style>
  <w:style w:type="character" w:customStyle="1" w:styleId="30">
    <w:name w:val="fontstyle01"/>
    <w:basedOn w:val="19"/>
    <w:qFormat/>
    <w:uiPriority w:val="0"/>
    <w:rPr>
      <w:rFonts w:hint="eastAsia" w:ascii="宋体" w:hAnsi="宋体" w:eastAsia="宋体"/>
      <w:color w:val="000000"/>
      <w:sz w:val="22"/>
      <w:szCs w:val="22"/>
    </w:rPr>
  </w:style>
  <w:style w:type="paragraph" w:customStyle="1" w:styleId="31">
    <w:name w:val="WPSOffice手动目录 1"/>
    <w:autoRedefine/>
    <w:qFormat/>
    <w:uiPriority w:val="0"/>
    <w:pPr>
      <w:ind w:leftChars="0"/>
    </w:pPr>
    <w:rPr>
      <w:rFonts w:ascii="Times New Roman" w:hAnsi="Times New Roman" w:eastAsia="宋体" w:cs="Times New Roman"/>
      <w:sz w:val="20"/>
      <w:szCs w:val="20"/>
    </w:rPr>
  </w:style>
  <w:style w:type="paragraph" w:customStyle="1" w:styleId="32">
    <w:name w:val="WPSOffice手动目录 2"/>
    <w:autoRedefine/>
    <w:qFormat/>
    <w:uiPriority w:val="0"/>
    <w:pPr>
      <w:ind w:leftChars="200"/>
    </w:pPr>
    <w:rPr>
      <w:rFonts w:ascii="Times New Roman" w:hAnsi="Times New Roman" w:eastAsia="宋体" w:cs="Times New Roman"/>
      <w:sz w:val="20"/>
      <w:szCs w:val="20"/>
    </w:rPr>
  </w:style>
  <w:style w:type="paragraph" w:customStyle="1" w:styleId="33">
    <w:name w:val="WPSOffice手动目录 3"/>
    <w:autoRedefine/>
    <w:qFormat/>
    <w:uiPriority w:val="0"/>
    <w:pPr>
      <w:ind w:leftChars="400"/>
    </w:pPr>
    <w:rPr>
      <w:rFonts w:ascii="Times New Roman" w:hAnsi="Times New Roman" w:eastAsia="宋体" w:cs="Times New Roman"/>
      <w:sz w:val="20"/>
      <w:szCs w:val="20"/>
    </w:rPr>
  </w:style>
  <w:style w:type="paragraph" w:customStyle="1" w:styleId="34">
    <w:name w:val="Paragraph"/>
    <w:basedOn w:val="1"/>
    <w:autoRedefine/>
    <w:qFormat/>
    <w:uiPriority w:val="0"/>
    <w:pPr>
      <w:widowControl/>
      <w:tabs>
        <w:tab w:val="left" w:pos="1440"/>
        <w:tab w:val="left" w:pos="2007"/>
      </w:tabs>
      <w:spacing w:before="60" w:after="60"/>
    </w:pPr>
    <w:rPr>
      <w:rFonts w:ascii="Arial" w:hAnsi="Arial"/>
      <w:kern w:val="0"/>
      <w:sz w:val="20"/>
      <w:szCs w:val="20"/>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8.wmf"/><Relationship Id="rId42" Type="http://schemas.openxmlformats.org/officeDocument/2006/relationships/oleObject" Target="embeddings/oleObject2.bin"/><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1.bin"/><Relationship Id="rId17" Type="http://schemas.openxmlformats.org/officeDocument/2006/relationships/image" Target="media/image4.jpeg"/><Relationship Id="rId16" Type="http://schemas.openxmlformats.org/officeDocument/2006/relationships/image" Target="media/image3.emf"/><Relationship Id="rId15" Type="http://schemas.openxmlformats.org/officeDocument/2006/relationships/image" Target="media/image2.emf"/><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3910"/>
    <customShpInfo spid="_x0000_s390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7334</Words>
  <Characters>7894</Characters>
  <Lines>28</Lines>
  <Paragraphs>7</Paragraphs>
  <TotalTime>4</TotalTime>
  <ScaleCrop>false</ScaleCrop>
  <LinksUpToDate>false</LinksUpToDate>
  <CharactersWithSpaces>8008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2023-04-18T08:32:00Z</dcterms:created>
  <dc:creator>Administrator</dc:creator>
  <cp:lastModifiedBy>武汉绿能德</cp:lastModifiedBy>
  <cp:lastPrinted>2025-04-08T02:21:34Z</cp:lastPrinted>
  <dcterms:modified xsi:type="dcterms:W3CDTF">2025-04-08T02:24:44Z</dcterms:modified>
  <dc:title>C</dc:title>
  <cp:revision>208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D6D6B5C43EA1433AB18C446FD3C1A436_13</vt:lpwstr>
  </property>
  <property fmtid="{D5CDD505-2E9C-101B-9397-08002B2CF9AE}" pid="4" name="KSOTemplateDocerSaveRecord">
    <vt:lpwstr>eyJoZGlkIjoiZDA2MWQzOGI1OWFhZDhiMzVlNmY3YTVlNzY3ZWMxNmMiLCJ1c2VySWQiOiIxNDg0NzczOTgyIn0=</vt:lpwstr>
  </property>
</Properties>
</file>