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b/>
          <w:bCs/>
          <w:sz w:val="24"/>
          <w:szCs w:val="24"/>
        </w:rPr>
      </w:pPr>
    </w:p>
    <w:p>
      <w:pPr>
        <w:keepNext w:val="0"/>
        <w:keepLines w:val="0"/>
        <w:pageBreakBefore w:val="0"/>
        <w:widowControl w:val="0"/>
        <w:kinsoku/>
        <w:wordWrap/>
        <w:overflowPunct/>
        <w:topLinePunct w:val="0"/>
        <w:autoSpaceDE/>
        <w:autoSpaceDN/>
        <w:bidi w:val="0"/>
        <w:adjustRightInd/>
        <w:snapToGrid/>
        <w:jc w:val="center"/>
        <w:textAlignment w:val="auto"/>
        <w:rPr>
          <w:rFonts w:ascii="微软雅黑" w:hAnsi="微软雅黑" w:eastAsia="微软雅黑" w:cs="微软雅黑"/>
          <w:b/>
          <w:bCs/>
          <w:sz w:val="36"/>
          <w:szCs w:val="36"/>
        </w:rPr>
      </w:pPr>
      <w:r>
        <w:rPr>
          <w:rFonts w:hint="eastAsia" w:ascii="微软雅黑" w:hAnsi="微软雅黑" w:eastAsia="微软雅黑" w:cs="微软雅黑"/>
          <w:b/>
          <w:bCs/>
          <w:sz w:val="36"/>
          <w:szCs w:val="36"/>
        </w:rPr>
        <w:t xml:space="preserve">前    言 </w:t>
      </w:r>
    </w:p>
    <w:p>
      <w:pPr>
        <w:jc w:val="left"/>
        <w:rPr>
          <w:rFonts w:ascii="微软雅黑" w:hAnsi="微软雅黑" w:eastAsia="微软雅黑" w:cs="微软雅黑"/>
          <w:sz w:val="36"/>
          <w:szCs w:val="36"/>
        </w:rPr>
      </w:pPr>
      <w:r>
        <w:rPr>
          <w:rFonts w:hint="eastAsia" w:ascii="微软雅黑" w:hAnsi="微软雅黑" w:eastAsia="微软雅黑" w:cs="微软雅黑"/>
          <w:b/>
          <w:bCs/>
          <w:sz w:val="36"/>
          <w:szCs w:val="36"/>
        </w:rPr>
        <w:t>尊敬的用户</w:t>
      </w:r>
      <w:r>
        <w:rPr>
          <w:rFonts w:hint="eastAsia" w:ascii="微软雅黑" w:hAnsi="微软雅黑" w:eastAsia="微软雅黑" w:cs="微软雅黑"/>
          <w:sz w:val="36"/>
          <w:szCs w:val="36"/>
        </w:rPr>
        <w:t>：</w:t>
      </w:r>
      <w:bookmarkStart w:id="8" w:name="_GoBack"/>
      <w:bookmarkEnd w:id="8"/>
    </w:p>
    <w:p>
      <w:pPr>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感谢您选择了本公司</w:t>
      </w:r>
      <w:r>
        <w:rPr>
          <w:rFonts w:hint="eastAsia" w:ascii="微软雅黑" w:hAnsi="微软雅黑" w:eastAsia="微软雅黑" w:cs="微软雅黑"/>
          <w:sz w:val="24"/>
          <w:szCs w:val="24"/>
          <w:lang w:eastAsia="zh-CN"/>
        </w:rPr>
        <w:t>蓄电池充放电测试仪</w:t>
      </w:r>
      <w:r>
        <w:rPr>
          <w:rFonts w:hint="eastAsia" w:ascii="微软雅黑" w:hAnsi="微软雅黑" w:eastAsia="微软雅黑" w:cs="微软雅黑"/>
          <w:sz w:val="24"/>
          <w:szCs w:val="24"/>
        </w:rPr>
        <w:t>！为方便您尽早尽快地熟练操作本仪器，我们随机配备了内容详实的操作手册，从中您可以获取有关产品介绍、使用方法、仪器性能以及安全注意事项等诸多方面的信息。</w:t>
      </w:r>
    </w:p>
    <w:p>
      <w:pPr>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 xml:space="preserve">在第一次使用仪器之前，请务必仔细阅读本操作手册，并按本手册对仪器进行操作和维护，这会有助于您更好的使用该产品，并且可以延长该仪器的使用寿命。 </w:t>
      </w:r>
    </w:p>
    <w:p>
      <w:pPr>
        <w:spacing w:line="360" w:lineRule="auto"/>
        <w:ind w:firstLine="480" w:firstLineChars="200"/>
        <w:rPr>
          <w:rFonts w:ascii="宋体" w:hAnsi="宋体"/>
          <w:sz w:val="24"/>
          <w:szCs w:val="24"/>
        </w:rPr>
      </w:pPr>
      <w:r>
        <w:rPr>
          <w:rFonts w:hint="eastAsia" w:ascii="微软雅黑" w:hAnsi="微软雅黑" w:eastAsia="微软雅黑" w:cs="微软雅黑"/>
          <w:sz w:val="24"/>
          <w:szCs w:val="24"/>
        </w:rPr>
        <w:t>在编写本手册时，虽然我们本着科学和严谨的态度进行了工作，并认为本手册中所提供的信息是正确和可靠的。然而，智者千虑必有一失，本手册也难免会有错误和疏漏之处。如果您发现了手册中的错误，请务必于百忙之中抽时间，尽快设法告知我们，并烦请监督我们迅速改正错误！本公司全体职员将不胜感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微软雅黑" w:hAnsi="微软雅黑" w:eastAsia="微软雅黑" w:cs="微软雅黑"/>
          <w:b/>
          <w:bCs/>
          <w:sz w:val="24"/>
          <w:szCs w:val="24"/>
        </w:rPr>
      </w:pPr>
      <w:r>
        <w:rPr>
          <w:rFonts w:ascii="微软雅黑" w:hAnsi="微软雅黑" w:eastAsia="微软雅黑" w:cs="微软雅黑"/>
          <w:sz w:val="24"/>
          <w:szCs w:val="24"/>
        </w:rPr>
        <w:pict>
          <v:shape id="_x0000_s1027" o:spid="_x0000_s1027" o:spt="75" type="#_x0000_t75" style="position:absolute;left:0pt;margin-left:-5.9pt;margin-top:0pt;height:95.25pt;width:95.25pt;mso-wrap-distance-bottom:0pt;mso-wrap-distance-left:9pt;mso-wrap-distance-right:9pt;mso-wrap-distance-top:0pt;z-index:251659264;mso-width-relative:page;mso-height-relative:page;" o:ole="t" filled="f" o:preferrelative="t" stroked="f" coordsize="21600,21600">
            <v:path/>
            <v:fill on="f" focussize="0,0"/>
            <v:stroke on="f" joinstyle="miter"/>
            <v:imagedata r:id="rId14" cropleft="13871f" croptop="8323f" cropright="10048f" cropbottom="15596f" o:title=""/>
            <o:lock v:ext="edit" aspectratio="t"/>
            <w10:wrap type="square"/>
          </v:shape>
          <o:OLEObject Type="Embed" ProgID="PBrush" ShapeID="_x0000_s1027" DrawAspect="Content" ObjectID="_1468075725" r:id="rId13">
            <o:LockedField>false</o:LockedField>
          </o:OLEObject>
        </w:pict>
      </w:r>
      <w:r>
        <w:rPr>
          <w:rFonts w:hint="eastAsia" w:ascii="微软雅黑" w:hAnsi="微软雅黑" w:eastAsia="微软雅黑" w:cs="微软雅黑"/>
          <w:b/>
          <w:bCs/>
          <w:sz w:val="24"/>
          <w:szCs w:val="24"/>
        </w:rPr>
        <w:t>由于放电正负极端子、测试柱等均有可能带电压，您在插拔测试线、电源插座时，可能会产生电火花，小心电击，避免触电危险，注意人身安全！</w:t>
      </w:r>
    </w:p>
    <w:p>
      <w:pPr>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本公司保留对仪器使用功能进行改进的权力，如发现仪器在使用过程中其功能与操作手册介绍的不一致，请以仪器的实际功能为准。我们希望本仪器能使您的工作变得轻松、愉快。</w:t>
      </w:r>
    </w:p>
    <w:p>
      <w:pPr>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 xml:space="preserve">当您对本公司仪器感到满意时，请向您的朋友推荐！当您对本仪器有宝贵意见和建议时，请您一定要与我们联系，本公司定竭尽全力给您一个满意的答复。再次感谢您对我公司的支持！ </w:t>
      </w:r>
    </w:p>
    <w:p>
      <w:pPr>
        <w:rPr>
          <w:rFonts w:ascii="微软雅黑" w:hAnsi="微软雅黑" w:eastAsia="微软雅黑" w:cs="微软雅黑"/>
          <w:sz w:val="24"/>
          <w:szCs w:val="24"/>
        </w:rPr>
        <w:sectPr>
          <w:headerReference r:id="rId4" w:type="first"/>
          <w:footerReference r:id="rId6" w:type="first"/>
          <w:headerReference r:id="rId3" w:type="default"/>
          <w:footerReference r:id="rId5" w:type="default"/>
          <w:pgSz w:w="11850" w:h="16783"/>
          <w:pgMar w:top="1134" w:right="1800" w:bottom="1134" w:left="1800" w:header="680" w:footer="680" w:gutter="0"/>
          <w:pgNumType w:fmt="decimal" w:start="1"/>
          <w:cols w:space="720" w:num="1"/>
          <w:titlePg/>
          <w:docGrid w:type="lines" w:linePitch="312" w:charSpace="0"/>
        </w:sectPr>
      </w:pPr>
    </w:p>
    <w:p/>
    <w:sdt>
      <w:sdtPr>
        <w:rPr>
          <w:rFonts w:ascii="宋体" w:hAnsi="宋体" w:eastAsia="宋体"/>
        </w:rPr>
        <w:id w:val="736401541"/>
        <w15:color w:val="DBDBDB"/>
      </w:sdtPr>
      <w:sdtEndPr>
        <w:rPr>
          <w:rFonts w:ascii="宋体" w:hAnsi="宋体" w:eastAsia="宋体"/>
          <w:sz w:val="20"/>
          <w:szCs w:val="20"/>
        </w:rPr>
      </w:sdtEndPr>
      <w:sdtContent>
        <w:sdt>
          <w:sdtPr>
            <w:rPr>
              <w:rFonts w:ascii="宋体" w:hAnsi="宋体" w:eastAsia="宋体"/>
            </w:rPr>
            <w:id w:val="723863519"/>
            <w15:color w:val="DBDBDB"/>
          </w:sdtPr>
          <w:sdtEndPr>
            <w:rPr>
              <w:rFonts w:asciiTheme="minorHAnsi" w:hAnsiTheme="minorHAnsi" w:eastAsiaTheme="minorEastAsia"/>
              <w:sz w:val="20"/>
              <w:szCs w:val="20"/>
            </w:rPr>
          </w:sdtEndPr>
          <w:sdtContent>
            <w:p>
              <w:pPr>
                <w:spacing w:line="400" w:lineRule="exact"/>
                <w:jc w:val="left"/>
                <w:rPr>
                  <w:rFonts w:ascii="宋体" w:hAnsi="宋体" w:eastAsia="宋体"/>
                </w:rPr>
              </w:pPr>
            </w:p>
            <w:sdt>
              <w:sdtPr>
                <w:rPr>
                  <w:rFonts w:ascii="宋体" w:hAnsi="宋体" w:eastAsia="宋体"/>
                  <w:b/>
                  <w:bCs/>
                  <w:sz w:val="28"/>
                  <w:szCs w:val="36"/>
                </w:rPr>
                <w:id w:val="147461685"/>
                <w15:color w:val="DBDBDB"/>
                <w:docPartObj>
                  <w:docPartGallery w:val="Table of Contents"/>
                  <w:docPartUnique/>
                </w:docPartObj>
              </w:sdtPr>
              <w:sdtEndPr>
                <w:rPr>
                  <w:rFonts w:ascii="宋体" w:hAnsi="宋体" w:eastAsia="宋体"/>
                  <w:b/>
                  <w:bCs/>
                </w:rPr>
              </w:sdtEndPr>
              <w:sdtContent>
                <w:p>
                  <w:pPr>
                    <w:jc w:val="center"/>
                    <w:rPr>
                      <w:rFonts w:ascii="微软雅黑" w:hAnsi="微软雅黑" w:eastAsia="微软雅黑" w:cs="微软雅黑"/>
                      <w:b/>
                      <w:bCs/>
                      <w:sz w:val="40"/>
                      <w:szCs w:val="48"/>
                    </w:rPr>
                  </w:pPr>
                  <w:r>
                    <w:rPr>
                      <w:rFonts w:hint="eastAsia" w:ascii="微软雅黑" w:hAnsi="微软雅黑" w:eastAsia="微软雅黑" w:cs="微软雅黑"/>
                      <w:b/>
                      <w:bCs/>
                      <w:sz w:val="40"/>
                      <w:szCs w:val="48"/>
                    </w:rPr>
                    <w:t>目录</w:t>
                  </w:r>
                </w:p>
                <w:p>
                  <w:pPr>
                    <w:pStyle w:val="10"/>
                    <w:tabs>
                      <w:tab w:val="right" w:leader="dot" w:pos="8250"/>
                    </w:tabs>
                    <w:rPr>
                      <w:rFonts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TOC \o "1-1" \h \u </w:instrText>
                  </w:r>
                  <w:r>
                    <w:rPr>
                      <w:rFonts w:hint="eastAsia" w:ascii="微软雅黑" w:hAnsi="微软雅黑" w:eastAsia="微软雅黑" w:cs="微软雅黑"/>
                      <w:sz w:val="24"/>
                      <w:szCs w:val="24"/>
                    </w:rPr>
                    <w:fldChar w:fldCharType="separate"/>
                  </w:r>
                  <w:r>
                    <w:rPr>
                      <w:sz w:val="24"/>
                      <w:szCs w:val="24"/>
                    </w:rPr>
                    <w:fldChar w:fldCharType="begin"/>
                  </w:r>
                  <w:r>
                    <w:rPr>
                      <w:sz w:val="24"/>
                      <w:szCs w:val="24"/>
                    </w:rPr>
                    <w:instrText xml:space="preserve"> HYPERLINK \l "_Toc15394" </w:instrText>
                  </w:r>
                  <w:r>
                    <w:rPr>
                      <w:sz w:val="24"/>
                      <w:szCs w:val="24"/>
                    </w:rPr>
                    <w:fldChar w:fldCharType="separate"/>
                  </w:r>
                  <w:r>
                    <w:rPr>
                      <w:rFonts w:hint="eastAsia" w:ascii="微软雅黑" w:hAnsi="微软雅黑" w:eastAsia="微软雅黑" w:cs="微软雅黑"/>
                      <w:sz w:val="24"/>
                      <w:szCs w:val="24"/>
                    </w:rPr>
                    <w:t>一、概述</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_Toc15394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3</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0"/>
                    <w:tabs>
                      <w:tab w:val="right" w:leader="dot" w:pos="8250"/>
                    </w:tabs>
                    <w:rPr>
                      <w:rFonts w:ascii="微软雅黑" w:hAnsi="微软雅黑" w:eastAsia="微软雅黑" w:cs="微软雅黑"/>
                      <w:sz w:val="24"/>
                      <w:szCs w:val="24"/>
                    </w:rPr>
                  </w:pPr>
                  <w:r>
                    <w:rPr>
                      <w:sz w:val="24"/>
                      <w:szCs w:val="24"/>
                    </w:rPr>
                    <w:fldChar w:fldCharType="begin"/>
                  </w:r>
                  <w:r>
                    <w:rPr>
                      <w:sz w:val="24"/>
                      <w:szCs w:val="24"/>
                    </w:rPr>
                    <w:instrText xml:space="preserve"> HYPERLINK \l "_Toc1637" </w:instrText>
                  </w:r>
                  <w:r>
                    <w:rPr>
                      <w:sz w:val="24"/>
                      <w:szCs w:val="24"/>
                    </w:rPr>
                    <w:fldChar w:fldCharType="separate"/>
                  </w:r>
                  <w:r>
                    <w:rPr>
                      <w:rFonts w:hint="eastAsia" w:ascii="微软雅黑" w:hAnsi="微软雅黑" w:eastAsia="微软雅黑" w:cs="微软雅黑"/>
                      <w:sz w:val="24"/>
                      <w:szCs w:val="24"/>
                      <w:lang w:eastAsia="zh-Hans"/>
                    </w:rPr>
                    <w:t>二、性</w:t>
                  </w:r>
                  <w:r>
                    <w:rPr>
                      <w:rFonts w:hint="eastAsia" w:ascii="微软雅黑" w:hAnsi="微软雅黑" w:eastAsia="微软雅黑" w:cs="微软雅黑"/>
                      <w:sz w:val="24"/>
                      <w:szCs w:val="24"/>
                    </w:rPr>
                    <w:t>能特点</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_Toc1637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4</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0"/>
                    <w:tabs>
                      <w:tab w:val="right" w:leader="dot" w:pos="8250"/>
                    </w:tabs>
                    <w:rPr>
                      <w:rFonts w:ascii="微软雅黑" w:hAnsi="微软雅黑" w:eastAsia="微软雅黑" w:cs="微软雅黑"/>
                      <w:sz w:val="24"/>
                      <w:szCs w:val="24"/>
                    </w:rPr>
                  </w:pPr>
                  <w:r>
                    <w:rPr>
                      <w:sz w:val="24"/>
                      <w:szCs w:val="24"/>
                    </w:rPr>
                    <w:fldChar w:fldCharType="begin"/>
                  </w:r>
                  <w:r>
                    <w:rPr>
                      <w:sz w:val="24"/>
                      <w:szCs w:val="24"/>
                    </w:rPr>
                    <w:instrText xml:space="preserve"> HYPERLINK \l "_Toc16212" </w:instrText>
                  </w:r>
                  <w:r>
                    <w:rPr>
                      <w:sz w:val="24"/>
                      <w:szCs w:val="24"/>
                    </w:rPr>
                    <w:fldChar w:fldCharType="separate"/>
                  </w:r>
                  <w:r>
                    <w:rPr>
                      <w:rFonts w:hint="eastAsia" w:ascii="微软雅黑" w:hAnsi="微软雅黑" w:eastAsia="微软雅黑" w:cs="微软雅黑"/>
                      <w:sz w:val="24"/>
                      <w:szCs w:val="24"/>
                      <w:lang w:eastAsia="zh-Hans"/>
                    </w:rPr>
                    <w:t>三</w:t>
                  </w:r>
                  <w:r>
                    <w:rPr>
                      <w:rFonts w:hint="eastAsia" w:ascii="微软雅黑" w:hAnsi="微软雅黑" w:eastAsia="微软雅黑" w:cs="微软雅黑"/>
                      <w:sz w:val="24"/>
                      <w:szCs w:val="24"/>
                    </w:rPr>
                    <w:t>、技术指标</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_Toc16212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0"/>
                    <w:tabs>
                      <w:tab w:val="right" w:leader="dot" w:pos="8250"/>
                    </w:tabs>
                    <w:rPr>
                      <w:rFonts w:ascii="微软雅黑" w:hAnsi="微软雅黑" w:eastAsia="微软雅黑" w:cs="微软雅黑"/>
                      <w:sz w:val="24"/>
                      <w:szCs w:val="24"/>
                    </w:rPr>
                  </w:pPr>
                  <w:r>
                    <w:rPr>
                      <w:sz w:val="24"/>
                      <w:szCs w:val="24"/>
                    </w:rPr>
                    <w:fldChar w:fldCharType="begin"/>
                  </w:r>
                  <w:r>
                    <w:rPr>
                      <w:sz w:val="24"/>
                      <w:szCs w:val="24"/>
                    </w:rPr>
                    <w:instrText xml:space="preserve"> HYPERLINK \l "_Toc10259" </w:instrText>
                  </w:r>
                  <w:r>
                    <w:rPr>
                      <w:sz w:val="24"/>
                      <w:szCs w:val="24"/>
                    </w:rPr>
                    <w:fldChar w:fldCharType="separate"/>
                  </w:r>
                  <w:r>
                    <w:rPr>
                      <w:rFonts w:hint="eastAsia" w:ascii="微软雅黑" w:hAnsi="微软雅黑" w:eastAsia="微软雅黑" w:cs="微软雅黑"/>
                      <w:sz w:val="24"/>
                      <w:szCs w:val="24"/>
                      <w:lang w:eastAsia="zh-Hans"/>
                    </w:rPr>
                    <w:t>四</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lang w:eastAsia="zh-Hans"/>
                    </w:rPr>
                    <w:t>仪器外观</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_Toc10259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6</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0"/>
                    <w:tabs>
                      <w:tab w:val="right" w:leader="dot" w:pos="8250"/>
                    </w:tabs>
                    <w:rPr>
                      <w:rFonts w:ascii="微软雅黑" w:hAnsi="微软雅黑" w:eastAsia="微软雅黑" w:cs="微软雅黑"/>
                      <w:sz w:val="24"/>
                      <w:szCs w:val="24"/>
                    </w:rPr>
                  </w:pPr>
                  <w:r>
                    <w:rPr>
                      <w:sz w:val="24"/>
                      <w:szCs w:val="24"/>
                    </w:rPr>
                    <w:fldChar w:fldCharType="begin"/>
                  </w:r>
                  <w:r>
                    <w:rPr>
                      <w:sz w:val="24"/>
                      <w:szCs w:val="24"/>
                    </w:rPr>
                    <w:instrText xml:space="preserve"> HYPERLINK \l "_Toc25379" </w:instrText>
                  </w:r>
                  <w:r>
                    <w:rPr>
                      <w:sz w:val="24"/>
                      <w:szCs w:val="24"/>
                    </w:rPr>
                    <w:fldChar w:fldCharType="separate"/>
                  </w:r>
                  <w:r>
                    <w:rPr>
                      <w:rFonts w:hint="eastAsia" w:ascii="微软雅黑" w:hAnsi="微软雅黑" w:eastAsia="微软雅黑" w:cs="微软雅黑"/>
                      <w:sz w:val="24"/>
                      <w:szCs w:val="24"/>
                      <w:lang w:eastAsia="zh-Hans"/>
                    </w:rPr>
                    <w:t>五</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lang w:eastAsia="zh-Hans"/>
                    </w:rPr>
                    <w:t>操作设置方法</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_Toc25379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7</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0"/>
                    <w:tabs>
                      <w:tab w:val="right" w:leader="dot" w:pos="8250"/>
                    </w:tabs>
                    <w:rPr>
                      <w:rFonts w:ascii="微软雅黑" w:hAnsi="微软雅黑" w:eastAsia="微软雅黑" w:cs="微软雅黑"/>
                      <w:sz w:val="24"/>
                      <w:szCs w:val="24"/>
                    </w:rPr>
                  </w:pPr>
                  <w:r>
                    <w:rPr>
                      <w:sz w:val="24"/>
                      <w:szCs w:val="24"/>
                    </w:rPr>
                    <w:fldChar w:fldCharType="begin"/>
                  </w:r>
                  <w:r>
                    <w:rPr>
                      <w:sz w:val="24"/>
                      <w:szCs w:val="24"/>
                    </w:rPr>
                    <w:instrText xml:space="preserve"> HYPERLINK \l "_Toc569" </w:instrText>
                  </w:r>
                  <w:r>
                    <w:rPr>
                      <w:sz w:val="24"/>
                      <w:szCs w:val="24"/>
                    </w:rPr>
                    <w:fldChar w:fldCharType="separate"/>
                  </w:r>
                  <w:r>
                    <w:rPr>
                      <w:rFonts w:hint="eastAsia" w:ascii="微软雅黑" w:hAnsi="微软雅黑" w:eastAsia="微软雅黑" w:cs="微软雅黑"/>
                      <w:sz w:val="24"/>
                      <w:szCs w:val="24"/>
                      <w:lang w:eastAsia="zh-Hans"/>
                    </w:rPr>
                    <w:t>六、系统管理界面介绍</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_Toc569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19</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0"/>
                    <w:tabs>
                      <w:tab w:val="right" w:leader="dot" w:pos="8250"/>
                    </w:tabs>
                    <w:rPr>
                      <w:rFonts w:ascii="微软雅黑" w:hAnsi="微软雅黑" w:eastAsia="微软雅黑" w:cs="微软雅黑"/>
                      <w:sz w:val="24"/>
                      <w:szCs w:val="24"/>
                    </w:rPr>
                  </w:pPr>
                  <w:r>
                    <w:rPr>
                      <w:sz w:val="24"/>
                      <w:szCs w:val="24"/>
                    </w:rPr>
                    <w:fldChar w:fldCharType="begin"/>
                  </w:r>
                  <w:r>
                    <w:rPr>
                      <w:sz w:val="24"/>
                      <w:szCs w:val="24"/>
                    </w:rPr>
                    <w:instrText xml:space="preserve"> HYPERLINK \l "_Toc25496" </w:instrText>
                  </w:r>
                  <w:r>
                    <w:rPr>
                      <w:sz w:val="24"/>
                      <w:szCs w:val="24"/>
                    </w:rPr>
                    <w:fldChar w:fldCharType="separate"/>
                  </w:r>
                  <w:r>
                    <w:rPr>
                      <w:rFonts w:hint="eastAsia" w:ascii="微软雅黑" w:hAnsi="微软雅黑" w:eastAsia="微软雅黑" w:cs="微软雅黑"/>
                      <w:sz w:val="24"/>
                      <w:szCs w:val="24"/>
                      <w:lang w:eastAsia="zh-Hans"/>
                    </w:rPr>
                    <w:t>七、</w:t>
                  </w:r>
                  <w:r>
                    <w:rPr>
                      <w:rFonts w:hint="eastAsia" w:ascii="微软雅黑" w:hAnsi="微软雅黑" w:eastAsia="微软雅黑" w:cs="微软雅黑"/>
                      <w:sz w:val="24"/>
                      <w:szCs w:val="24"/>
                    </w:rPr>
                    <w:t>维护及售后服务</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_Toc25496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21</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r>
                    <w:rPr>
                      <w:rFonts w:hint="eastAsia" w:ascii="微软雅黑" w:hAnsi="微软雅黑" w:eastAsia="微软雅黑" w:cs="微软雅黑"/>
                      <w:sz w:val="24"/>
                    </w:rPr>
                    <w:fldChar w:fldCharType="end"/>
                  </w:r>
                </w:p>
              </w:sdtContent>
            </w:sdt>
            <w:p>
              <w:pPr>
                <w:spacing w:line="400" w:lineRule="exact"/>
                <w:jc w:val="left"/>
                <w:rPr>
                  <w:rFonts w:ascii="微软雅黑" w:hAnsi="微软雅黑" w:eastAsia="微软雅黑" w:cs="微软雅黑"/>
                  <w:b/>
                  <w:sz w:val="32"/>
                  <w:szCs w:val="32"/>
                </w:rPr>
              </w:pPr>
            </w:p>
          </w:sdtContent>
        </w:sdt>
      </w:sdtContent>
    </w:sdt>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sectPr>
          <w:footerReference r:id="rId9" w:type="first"/>
          <w:headerReference r:id="rId7" w:type="default"/>
          <w:footerReference r:id="rId8" w:type="default"/>
          <w:pgSz w:w="11850" w:h="16783"/>
          <w:pgMar w:top="1440" w:right="1800" w:bottom="1440" w:left="1800" w:header="680" w:footer="302" w:gutter="0"/>
          <w:pgNumType w:fmt="decimal"/>
          <w:cols w:space="720" w:num="1"/>
          <w:titlePg/>
          <w:docGrid w:type="lines" w:linePitch="312" w:charSpace="0"/>
        </w:sectPr>
      </w:pPr>
    </w:p>
    <w:p>
      <w:pPr>
        <w:spacing w:line="360" w:lineRule="auto"/>
        <w:outlineLvl w:val="0"/>
        <w:rPr>
          <w:rFonts w:hint="eastAsia" w:ascii="微软雅黑" w:hAnsi="微软雅黑" w:eastAsia="微软雅黑" w:cs="微软雅黑"/>
          <w:b/>
          <w:sz w:val="32"/>
          <w:szCs w:val="32"/>
          <w:lang w:eastAsia="zh-Hans"/>
        </w:rPr>
      </w:pPr>
      <w:bookmarkStart w:id="0" w:name="_Toc15394"/>
    </w:p>
    <w:p>
      <w:pPr>
        <w:spacing w:line="400" w:lineRule="exact"/>
        <w:jc w:val="left"/>
        <w:outlineLvl w:val="0"/>
        <w:rPr>
          <w:rFonts w:ascii="微软雅黑" w:hAnsi="微软雅黑" w:eastAsia="微软雅黑" w:cs="微软雅黑"/>
          <w:b/>
          <w:sz w:val="28"/>
          <w:szCs w:val="28"/>
        </w:rPr>
      </w:pPr>
      <w:r>
        <w:rPr>
          <w:rFonts w:hint="eastAsia" w:ascii="微软雅黑" w:hAnsi="微软雅黑" w:eastAsia="微软雅黑" w:cs="微软雅黑"/>
          <w:b/>
          <w:sz w:val="32"/>
          <w:szCs w:val="32"/>
        </w:rPr>
        <w:t>一、概述</w:t>
      </w:r>
      <w:bookmarkEnd w:id="0"/>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本</w:t>
      </w:r>
      <w:r>
        <w:rPr>
          <w:rFonts w:hint="eastAsia" w:ascii="微软雅黑" w:hAnsi="微软雅黑" w:eastAsia="微软雅黑" w:cs="微软雅黑"/>
          <w:sz w:val="24"/>
          <w:lang w:eastAsia="zh-Hans"/>
        </w:rPr>
        <w:t>产品</w:t>
      </w:r>
      <w:r>
        <w:rPr>
          <w:rFonts w:hint="eastAsia" w:ascii="微软雅黑" w:hAnsi="微软雅黑" w:eastAsia="微软雅黑" w:cs="微软雅黑"/>
          <w:sz w:val="24"/>
        </w:rPr>
        <w:t>是根据国家DL∕T 1397.2-2014 电力直流电源系统用测试设备通用技术条件 第2部分：蓄电池容量放电测试仪</w:t>
      </w:r>
      <w:r>
        <w:rPr>
          <w:rFonts w:ascii="微软雅黑" w:hAnsi="微软雅黑" w:eastAsia="微软雅黑" w:cs="微软雅黑"/>
          <w:sz w:val="24"/>
        </w:rPr>
        <w:t xml:space="preserve"> </w:t>
      </w:r>
      <w:r>
        <w:rPr>
          <w:rFonts w:hint="eastAsia" w:ascii="微软雅黑" w:hAnsi="微软雅黑" w:eastAsia="微软雅黑" w:cs="微软雅黑"/>
          <w:sz w:val="24"/>
        </w:rPr>
        <w:t>有关测试与维护规程要求所设计，对蓄电池进行性能检测的专业测试仪器。</w:t>
      </w:r>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DL/T724-2000电力系统用蓄电池直流电源装置运行与维护技术规程：长期浮充电方式运行的防酸蓄电池，极板表面将逐渐生产硫酸铅结晶体（一般称之为"硫化"），堵极板的微孔，阻碍电解液的渗透，从而增大了蓄电池的内电阻，降低了极板中活性物质的作用，容量下降。核对性放电，可使蓄电池得到活化，容量得到恢复，使用寿命延长，确保发电厂和变电站的安全运行。阀控蓄电池核对性放电周期：新安装或大修后的阀控蓄电池组，应进行全核对性放电试验，以后每隔2－3年进行一次全核对性试验，运行了6年以后的应每年作一次全核对性放电试验。国家能源局2014年颁布防止电力生产事故的二十五项重点要求：新安装的阅控密封蓄电池组，应进行全核对性放电试验。以后每隔年进行一次核对性放电试验。运行了6年以后的蓄电池组，应每年做一次核对性放电试验。</w:t>
      </w:r>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蓄电池在存放中，由于自放电，容量逐渐减少，甚至于损坏，按厂家说明书，需定期进行的充电。投运前三次充放电循环,蓄电池组端电压,单体电池电压的记录;运行中定期均衡充电,定期核对性放电的记录.</w:t>
      </w:r>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本</w:t>
      </w:r>
      <w:r>
        <w:rPr>
          <w:rFonts w:hint="eastAsia" w:ascii="微软雅黑" w:hAnsi="微软雅黑" w:eastAsia="微软雅黑" w:cs="微软雅黑"/>
          <w:sz w:val="24"/>
          <w:lang w:eastAsia="zh-Hans"/>
        </w:rPr>
        <w:t>台</w:t>
      </w:r>
      <w:r>
        <w:rPr>
          <w:rFonts w:hint="eastAsia" w:ascii="微软雅黑" w:hAnsi="微软雅黑" w:eastAsia="微软雅黑" w:cs="微软雅黑"/>
          <w:sz w:val="24"/>
        </w:rPr>
        <w:t>仪器</w:t>
      </w:r>
      <w:r>
        <w:rPr>
          <w:rFonts w:hint="eastAsia" w:ascii="微软雅黑" w:hAnsi="微软雅黑" w:eastAsia="微软雅黑" w:cs="微软雅黑"/>
          <w:sz w:val="24"/>
          <w:lang w:eastAsia="zh-Hans"/>
        </w:rPr>
        <w:t>设备</w:t>
      </w:r>
      <w:r>
        <w:rPr>
          <w:rFonts w:hint="eastAsia" w:ascii="微软雅黑" w:hAnsi="微软雅黑" w:eastAsia="微软雅黑" w:cs="微软雅黑"/>
          <w:sz w:val="24"/>
        </w:rPr>
        <w:t>是针对整组</w:t>
      </w:r>
      <w:r>
        <w:rPr>
          <w:rFonts w:hint="eastAsia" w:ascii="微软雅黑" w:hAnsi="微软雅黑" w:eastAsia="微软雅黑" w:cs="微软雅黑"/>
          <w:sz w:val="24"/>
          <w:lang w:val="en-US" w:eastAsia="zh-CN"/>
        </w:rPr>
        <w:t>220</w:t>
      </w:r>
      <w:r>
        <w:rPr>
          <w:rFonts w:hint="eastAsia" w:ascii="微软雅黑" w:hAnsi="微软雅黑" w:eastAsia="微软雅黑" w:cs="微软雅黑"/>
          <w:sz w:val="24"/>
        </w:rPr>
        <w:t>V蓄电池</w:t>
      </w:r>
      <w:r>
        <w:rPr>
          <w:rFonts w:hint="eastAsia" w:ascii="微软雅黑" w:hAnsi="微软雅黑" w:eastAsia="微软雅黑" w:cs="微软雅黑"/>
          <w:sz w:val="24"/>
          <w:lang w:eastAsia="zh-Hans"/>
        </w:rPr>
        <w:t>组</w:t>
      </w:r>
      <w:r>
        <w:rPr>
          <w:rFonts w:hint="eastAsia" w:ascii="微软雅黑" w:hAnsi="微软雅黑" w:eastAsia="微软雅黑" w:cs="微软雅黑"/>
          <w:sz w:val="24"/>
        </w:rPr>
        <w:t>系列测试，不同规格</w:t>
      </w:r>
      <w:r>
        <w:rPr>
          <w:rFonts w:hint="eastAsia" w:ascii="微软雅黑" w:hAnsi="微软雅黑" w:eastAsia="微软雅黑" w:cs="微软雅黑"/>
          <w:sz w:val="24"/>
          <w:lang w:eastAsia="zh-Hans"/>
        </w:rPr>
        <w:t>参数</w:t>
      </w:r>
      <w:r>
        <w:rPr>
          <w:rFonts w:hint="eastAsia" w:ascii="微软雅黑" w:hAnsi="微软雅黑" w:eastAsia="微软雅黑" w:cs="微软雅黑"/>
          <w:sz w:val="24"/>
        </w:rPr>
        <w:t>型号对整组要求不同，具体根据</w:t>
      </w:r>
      <w:r>
        <w:rPr>
          <w:rFonts w:hint="eastAsia" w:ascii="微软雅黑" w:hAnsi="微软雅黑" w:eastAsia="微软雅黑" w:cs="微软雅黑"/>
          <w:sz w:val="24"/>
          <w:lang w:eastAsia="zh-Hans"/>
        </w:rPr>
        <w:t>实际购买</w:t>
      </w:r>
      <w:r>
        <w:rPr>
          <w:rFonts w:hint="eastAsia" w:ascii="微软雅黑" w:hAnsi="微软雅黑" w:eastAsia="微软雅黑" w:cs="微软雅黑"/>
          <w:sz w:val="24"/>
        </w:rPr>
        <w:t>仪表为准。单体电池电压为1.2V-12V的铅酸蓄电池组进行测试的专用仪器。仪器采用当前先进的测试技术原理，本设备放电功率大，体积小，重量轻，上位机数据管理软件功能齐全，大大减少了蓄电池日常测试维护的工作量。</w:t>
      </w:r>
    </w:p>
    <w:p>
      <w:pPr>
        <w:spacing w:line="360" w:lineRule="auto"/>
        <w:ind w:firstLine="600" w:firstLineChars="250"/>
        <w:rPr>
          <w:rFonts w:ascii="微软雅黑" w:hAnsi="微软雅黑" w:eastAsia="微软雅黑" w:cs="微软雅黑"/>
          <w:b/>
          <w:sz w:val="28"/>
          <w:szCs w:val="28"/>
        </w:rPr>
      </w:pPr>
      <w:r>
        <w:rPr>
          <w:rFonts w:hint="eastAsia" w:ascii="微软雅黑" w:hAnsi="微软雅黑" w:eastAsia="微软雅黑" w:cs="微软雅黑"/>
          <w:sz w:val="24"/>
          <w:lang w:eastAsia="zh-Hans"/>
        </w:rPr>
        <w:t>产品别称：</w:t>
      </w:r>
      <w:r>
        <w:rPr>
          <w:rFonts w:hint="eastAsia" w:ascii="微软雅黑" w:hAnsi="微软雅黑" w:eastAsia="微软雅黑" w:cs="微软雅黑"/>
          <w:sz w:val="24"/>
        </w:rPr>
        <w:t>直流系统测试仪，</w:t>
      </w:r>
      <w:r>
        <w:rPr>
          <w:rFonts w:hint="eastAsia" w:ascii="微软雅黑" w:hAnsi="微软雅黑" w:eastAsia="微软雅黑" w:cs="微软雅黑"/>
          <w:sz w:val="24"/>
          <w:lang w:eastAsia="zh-Hans"/>
        </w:rPr>
        <w:t>蓄电池组</w:t>
      </w:r>
      <w:r>
        <w:rPr>
          <w:rFonts w:hint="eastAsia" w:ascii="微软雅黑" w:hAnsi="微软雅黑" w:eastAsia="微软雅黑" w:cs="微软雅黑"/>
          <w:sz w:val="24"/>
        </w:rPr>
        <w:t>充</w:t>
      </w:r>
      <w:r>
        <w:rPr>
          <w:rFonts w:hint="eastAsia" w:ascii="微软雅黑" w:hAnsi="微软雅黑" w:eastAsia="微软雅黑" w:cs="微软雅黑"/>
          <w:sz w:val="24"/>
          <w:lang w:eastAsia="zh-Hans"/>
        </w:rPr>
        <w:t>放电仪</w:t>
      </w:r>
      <w:r>
        <w:rPr>
          <w:rFonts w:hint="eastAsia" w:ascii="微软雅黑" w:hAnsi="微软雅黑" w:eastAsia="微软雅黑" w:cs="微软雅黑"/>
          <w:sz w:val="24"/>
        </w:rPr>
        <w:t>、</w:t>
      </w:r>
      <w:r>
        <w:rPr>
          <w:rFonts w:hint="eastAsia" w:ascii="微软雅黑" w:hAnsi="微软雅黑" w:eastAsia="微软雅黑" w:cs="微软雅黑"/>
          <w:sz w:val="24"/>
          <w:lang w:eastAsia="zh-Hans"/>
        </w:rPr>
        <w:t>蓄电池组</w:t>
      </w:r>
      <w:r>
        <w:rPr>
          <w:rFonts w:hint="eastAsia" w:ascii="微软雅黑" w:hAnsi="微软雅黑" w:eastAsia="微软雅黑" w:cs="微软雅黑"/>
          <w:sz w:val="24"/>
        </w:rPr>
        <w:t>充</w:t>
      </w:r>
      <w:r>
        <w:rPr>
          <w:rFonts w:hint="eastAsia" w:ascii="微软雅黑" w:hAnsi="微软雅黑" w:eastAsia="微软雅黑" w:cs="微软雅黑"/>
          <w:sz w:val="24"/>
          <w:lang w:eastAsia="zh-Hans"/>
        </w:rPr>
        <w:t>放电</w:t>
      </w:r>
      <w:r>
        <w:rPr>
          <w:rFonts w:hint="eastAsia" w:ascii="微软雅黑" w:hAnsi="微软雅黑" w:eastAsia="微软雅黑" w:cs="微软雅黑"/>
          <w:sz w:val="24"/>
        </w:rPr>
        <w:t>一体机</w:t>
      </w:r>
      <w:r>
        <w:rPr>
          <w:rFonts w:hint="eastAsia" w:ascii="微软雅黑" w:hAnsi="微软雅黑" w:eastAsia="微软雅黑" w:cs="微软雅黑"/>
          <w:sz w:val="24"/>
          <w:lang w:eastAsia="zh-Hans"/>
        </w:rPr>
        <w:t>、电池组容量测试仪、蓄电池组</w:t>
      </w:r>
      <w:r>
        <w:rPr>
          <w:rFonts w:hint="eastAsia" w:ascii="微软雅黑" w:hAnsi="微软雅黑" w:eastAsia="微软雅黑" w:cs="微软雅黑"/>
          <w:sz w:val="24"/>
        </w:rPr>
        <w:t>充电放电</w:t>
      </w:r>
      <w:r>
        <w:rPr>
          <w:rFonts w:hint="eastAsia" w:ascii="微软雅黑" w:hAnsi="微软雅黑" w:eastAsia="微软雅黑" w:cs="微软雅黑"/>
          <w:sz w:val="24"/>
          <w:lang w:eastAsia="zh-Hans"/>
        </w:rPr>
        <w:t>快测仪</w:t>
      </w:r>
      <w:r>
        <w:rPr>
          <w:rFonts w:hint="eastAsia" w:ascii="微软雅黑" w:hAnsi="微软雅黑" w:eastAsia="微软雅黑" w:cs="微软雅黑"/>
          <w:sz w:val="24"/>
        </w:rPr>
        <w:t>、电池组负载充电仪</w:t>
      </w:r>
      <w:r>
        <w:rPr>
          <w:rFonts w:hint="eastAsia" w:ascii="微软雅黑" w:hAnsi="微软雅黑" w:eastAsia="微软雅黑" w:cs="微软雅黑"/>
          <w:sz w:val="24"/>
          <w:lang w:eastAsia="zh-Hans"/>
        </w:rPr>
        <w:t>等。</w:t>
      </w:r>
      <w:bookmarkStart w:id="1" w:name="_Toc365903516"/>
    </w:p>
    <w:p>
      <w:pPr>
        <w:spacing w:line="360" w:lineRule="auto"/>
        <w:outlineLvl w:val="0"/>
        <w:rPr>
          <w:rFonts w:hint="eastAsia" w:ascii="微软雅黑" w:hAnsi="微软雅黑" w:eastAsia="微软雅黑" w:cs="微软雅黑"/>
          <w:b/>
          <w:sz w:val="32"/>
          <w:szCs w:val="32"/>
          <w:lang w:eastAsia="zh-Hans"/>
        </w:rPr>
      </w:pPr>
      <w:bookmarkStart w:id="2" w:name="_Toc1637"/>
    </w:p>
    <w:p>
      <w:pPr>
        <w:spacing w:line="360" w:lineRule="auto"/>
        <w:outlineLvl w:val="0"/>
        <w:rPr>
          <w:rFonts w:ascii="微软雅黑" w:hAnsi="微软雅黑" w:eastAsia="微软雅黑" w:cs="微软雅黑"/>
          <w:b/>
          <w:sz w:val="32"/>
          <w:szCs w:val="32"/>
        </w:rPr>
      </w:pPr>
      <w:r>
        <w:rPr>
          <w:rFonts w:hint="eastAsia" w:ascii="微软雅黑" w:hAnsi="微软雅黑" w:eastAsia="微软雅黑" w:cs="微软雅黑"/>
          <w:b/>
          <w:sz w:val="32"/>
          <w:szCs w:val="32"/>
          <w:lang w:eastAsia="zh-Hans"/>
        </w:rPr>
        <w:t>二、性</w:t>
      </w:r>
      <w:r>
        <w:rPr>
          <w:rFonts w:hint="eastAsia" w:ascii="微软雅黑" w:hAnsi="微软雅黑" w:eastAsia="微软雅黑" w:cs="微软雅黑"/>
          <w:b/>
          <w:sz w:val="32"/>
          <w:szCs w:val="32"/>
        </w:rPr>
        <w:t>能特点</w:t>
      </w:r>
      <w:bookmarkEnd w:id="1"/>
      <w:bookmarkEnd w:id="2"/>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 xml:space="preserve">1 </w:t>
      </w:r>
      <w:r>
        <w:rPr>
          <w:rFonts w:hint="eastAsia" w:ascii="微软雅黑" w:hAnsi="微软雅黑" w:eastAsia="微软雅黑" w:cs="微软雅黑"/>
          <w:color w:val="000000"/>
          <w:sz w:val="24"/>
          <w:lang w:eastAsia="zh-Hans"/>
        </w:rPr>
        <w:t>大屏幕：</w:t>
      </w:r>
      <w:r>
        <w:rPr>
          <w:rFonts w:hint="eastAsia" w:ascii="微软雅黑" w:hAnsi="微软雅黑" w:eastAsia="微软雅黑" w:cs="微软雅黑"/>
          <w:color w:val="000000"/>
          <w:sz w:val="24"/>
        </w:rPr>
        <w:t>仪器采用7寸</w:t>
      </w:r>
      <w:r>
        <w:rPr>
          <w:rFonts w:hint="eastAsia" w:ascii="微软雅黑" w:hAnsi="微软雅黑" w:eastAsia="微软雅黑" w:cs="微软雅黑"/>
          <w:color w:val="000000"/>
          <w:sz w:val="24"/>
          <w:lang w:eastAsia="zh-Hans"/>
        </w:rPr>
        <w:t>高清</w:t>
      </w:r>
      <w:r>
        <w:rPr>
          <w:rFonts w:hint="eastAsia" w:ascii="微软雅黑" w:hAnsi="微软雅黑" w:eastAsia="微软雅黑" w:cs="微软雅黑"/>
          <w:color w:val="000000"/>
          <w:sz w:val="24"/>
        </w:rPr>
        <w:t>1024*600</w:t>
      </w:r>
      <w:r>
        <w:rPr>
          <w:rFonts w:hint="eastAsia" w:ascii="微软雅黑" w:hAnsi="微软雅黑" w:eastAsia="微软雅黑" w:cs="微软雅黑"/>
          <w:color w:val="000000"/>
          <w:sz w:val="24"/>
          <w:lang w:eastAsia="zh-Hans"/>
        </w:rPr>
        <w:t>电容</w:t>
      </w:r>
      <w:r>
        <w:rPr>
          <w:rFonts w:hint="eastAsia" w:ascii="微软雅黑" w:hAnsi="微软雅黑" w:eastAsia="微软雅黑" w:cs="微软雅黑"/>
          <w:color w:val="000000"/>
          <w:sz w:val="24"/>
        </w:rPr>
        <w:t>触摸屏操作，直接使用手指即可操作界面。</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 xml:space="preserve">2 </w:t>
      </w:r>
      <w:r>
        <w:rPr>
          <w:rFonts w:hint="eastAsia" w:ascii="微软雅黑" w:hAnsi="微软雅黑" w:eastAsia="微软雅黑" w:cs="微软雅黑"/>
          <w:color w:val="000000"/>
          <w:sz w:val="24"/>
          <w:lang w:eastAsia="zh-Hans"/>
        </w:rPr>
        <w:t>储存：</w:t>
      </w:r>
      <w:r>
        <w:rPr>
          <w:rFonts w:hint="eastAsia" w:ascii="微软雅黑" w:hAnsi="微软雅黑" w:eastAsia="微软雅黑" w:cs="微软雅黑"/>
          <w:color w:val="000000"/>
          <w:sz w:val="24"/>
        </w:rPr>
        <w:t>存储数据方式有内部存储8GB和外部U</w:t>
      </w:r>
      <w:r>
        <w:rPr>
          <w:rFonts w:hint="eastAsia" w:ascii="微软雅黑" w:hAnsi="微软雅黑" w:eastAsia="微软雅黑" w:cs="微软雅黑"/>
          <w:color w:val="000000"/>
          <w:sz w:val="24"/>
          <w:lang w:eastAsia="zh-Hans"/>
        </w:rPr>
        <w:t>盘</w:t>
      </w:r>
      <w:r>
        <w:rPr>
          <w:rFonts w:hint="eastAsia" w:ascii="微软雅黑" w:hAnsi="微软雅黑" w:eastAsia="微软雅黑" w:cs="微软雅黑"/>
          <w:color w:val="000000"/>
          <w:sz w:val="24"/>
        </w:rPr>
        <w:t>存储方式，微型打印机。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 xml:space="preserve">3 </w:t>
      </w:r>
      <w:r>
        <w:rPr>
          <w:rFonts w:hint="eastAsia" w:ascii="微软雅黑" w:hAnsi="微软雅黑" w:eastAsia="微软雅黑" w:cs="微软雅黑"/>
          <w:color w:val="000000"/>
          <w:sz w:val="24"/>
          <w:lang w:eastAsia="zh-Hans"/>
        </w:rPr>
        <w:t>保护功能：</w:t>
      </w:r>
      <w:r>
        <w:rPr>
          <w:rFonts w:hint="eastAsia" w:ascii="微软雅黑" w:hAnsi="微软雅黑" w:eastAsia="微软雅黑" w:cs="微软雅黑"/>
          <w:color w:val="000000"/>
          <w:sz w:val="24"/>
        </w:rPr>
        <w:t>具有过压、过流、过热、欠压等保护功能。</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rPr>
        <w:t>4 在线监测功能：</w:t>
      </w:r>
      <w:r>
        <w:rPr>
          <w:rFonts w:hint="eastAsia" w:ascii="微软雅黑" w:hAnsi="微软雅黑" w:eastAsia="微软雅黑" w:cs="微软雅黑"/>
          <w:sz w:val="24"/>
        </w:rPr>
        <w:t>在电池组处于在线放电、均充、浮充等状态下，对电池组及单节电池进行实时的监测。(选配)</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5 放电测试功能：</w:t>
      </w:r>
      <w:r>
        <w:rPr>
          <w:rFonts w:hint="eastAsia" w:ascii="微软雅黑" w:hAnsi="微软雅黑" w:eastAsia="微软雅黑" w:cs="微软雅黑"/>
          <w:sz w:val="24"/>
        </w:rPr>
        <w:t>在电池组脱离系统后利用</w:t>
      </w:r>
      <w:r>
        <w:rPr>
          <w:rFonts w:hint="eastAsia" w:ascii="微软雅黑" w:hAnsi="微软雅黑" w:eastAsia="微软雅黑" w:cs="微软雅黑"/>
          <w:sz w:val="24"/>
          <w:lang w:eastAsia="zh-Hans"/>
        </w:rPr>
        <w:t>本</w:t>
      </w:r>
      <w:r>
        <w:rPr>
          <w:rFonts w:hint="eastAsia" w:ascii="微软雅黑" w:hAnsi="微软雅黑" w:eastAsia="微软雅黑" w:cs="微软雅黑"/>
          <w:sz w:val="24"/>
        </w:rPr>
        <w:t>假负载进行恒流或恒功率放电，</w:t>
      </w:r>
      <w:r>
        <w:rPr>
          <w:rFonts w:hint="eastAsia" w:ascii="微软雅黑" w:hAnsi="微软雅黑" w:eastAsia="微软雅黑" w:cs="微软雅黑"/>
          <w:sz w:val="24"/>
          <w:lang w:eastAsia="zh-Hans"/>
        </w:rPr>
        <w:t>设置当前电池组类型、单体类型、整体节数、容量、放电电流，终止设置 整组下限、单体下限、时间、放出容量</w:t>
      </w:r>
      <w:r>
        <w:rPr>
          <w:rFonts w:hint="eastAsia" w:ascii="微软雅黑" w:hAnsi="微软雅黑" w:eastAsia="微软雅黑" w:cs="微软雅黑"/>
          <w:sz w:val="24"/>
        </w:rPr>
        <w:t>等参数，测试仪便自动执行放电功能，并实时显示</w:t>
      </w:r>
      <w:r>
        <w:rPr>
          <w:rFonts w:hint="eastAsia" w:ascii="微软雅黑" w:hAnsi="微软雅黑" w:eastAsia="微软雅黑" w:cs="微软雅黑"/>
          <w:sz w:val="24"/>
          <w:lang w:eastAsia="zh-Hans"/>
        </w:rPr>
        <w:t>实时电压、</w:t>
      </w:r>
      <w:r>
        <w:rPr>
          <w:rFonts w:hint="eastAsia" w:ascii="微软雅黑" w:hAnsi="微软雅黑" w:eastAsia="微软雅黑" w:cs="微软雅黑"/>
          <w:sz w:val="24"/>
        </w:rPr>
        <w:t>放电</w:t>
      </w:r>
      <w:r>
        <w:rPr>
          <w:rFonts w:hint="eastAsia" w:ascii="微软雅黑" w:hAnsi="微软雅黑" w:eastAsia="微软雅黑" w:cs="微软雅黑"/>
          <w:sz w:val="24"/>
          <w:lang w:eastAsia="zh-Hans"/>
        </w:rPr>
        <w:t>实时</w:t>
      </w:r>
      <w:r>
        <w:rPr>
          <w:rFonts w:hint="eastAsia" w:ascii="微软雅黑" w:hAnsi="微软雅黑" w:eastAsia="微软雅黑" w:cs="微软雅黑"/>
          <w:sz w:val="24"/>
        </w:rPr>
        <w:t>电流、电池已放容量、单节电池电压、</w:t>
      </w:r>
      <w:r>
        <w:rPr>
          <w:rFonts w:hint="eastAsia" w:ascii="微软雅黑" w:hAnsi="微软雅黑" w:eastAsia="微软雅黑" w:cs="微软雅黑"/>
          <w:sz w:val="24"/>
          <w:lang w:eastAsia="zh-Hans"/>
        </w:rPr>
        <w:t>已</w:t>
      </w:r>
      <w:r>
        <w:rPr>
          <w:rFonts w:hint="eastAsia" w:ascii="微软雅黑" w:hAnsi="微软雅黑" w:eastAsia="微软雅黑" w:cs="微软雅黑"/>
          <w:sz w:val="24"/>
        </w:rPr>
        <w:t>放电时间等数据；</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rPr>
        <w:t>6</w:t>
      </w:r>
      <w:r>
        <w:rPr>
          <w:rFonts w:hint="eastAsia" w:ascii="微软雅黑" w:hAnsi="微软雅黑" w:eastAsia="微软雅黑" w:cs="微软雅黑"/>
          <w:sz w:val="24"/>
        </w:rPr>
        <w:t>充电测试功能：在电池组脱离系统后利用</w:t>
      </w:r>
      <w:r>
        <w:rPr>
          <w:rFonts w:hint="eastAsia" w:ascii="微软雅黑" w:hAnsi="微软雅黑" w:eastAsia="微软雅黑" w:cs="微软雅黑"/>
          <w:sz w:val="24"/>
          <w:lang w:eastAsia="zh-Hans"/>
        </w:rPr>
        <w:t>本</w:t>
      </w:r>
      <w:r>
        <w:rPr>
          <w:rFonts w:hint="eastAsia" w:ascii="微软雅黑" w:hAnsi="微软雅黑" w:eastAsia="微软雅黑" w:cs="微软雅黑"/>
          <w:sz w:val="24"/>
        </w:rPr>
        <w:t>设备进行恒流充电，</w:t>
      </w:r>
      <w:r>
        <w:rPr>
          <w:rFonts w:hint="eastAsia" w:ascii="微软雅黑" w:hAnsi="微软雅黑" w:eastAsia="微软雅黑" w:cs="微软雅黑"/>
          <w:sz w:val="24"/>
          <w:lang w:eastAsia="zh-Hans"/>
        </w:rPr>
        <w:t>设置当前电池组类型、单体类型、整体节数、容量、</w:t>
      </w:r>
      <w:r>
        <w:rPr>
          <w:rFonts w:hint="eastAsia" w:ascii="微软雅黑" w:hAnsi="微软雅黑" w:eastAsia="微软雅黑" w:cs="微软雅黑"/>
          <w:sz w:val="24"/>
        </w:rPr>
        <w:t>充</w:t>
      </w:r>
      <w:r>
        <w:rPr>
          <w:rFonts w:hint="eastAsia" w:ascii="微软雅黑" w:hAnsi="微软雅黑" w:eastAsia="微软雅黑" w:cs="微软雅黑"/>
          <w:sz w:val="24"/>
          <w:lang w:eastAsia="zh-Hans"/>
        </w:rPr>
        <w:t>电电流，</w:t>
      </w:r>
      <w:r>
        <w:rPr>
          <w:rFonts w:hint="eastAsia" w:ascii="微软雅黑" w:hAnsi="微软雅黑" w:eastAsia="微软雅黑" w:cs="微软雅黑"/>
          <w:sz w:val="24"/>
        </w:rPr>
        <w:t>充电时间，充电电压，终止电流等参数，测试仪便自动执行充电功能，并实时显示</w:t>
      </w:r>
      <w:r>
        <w:rPr>
          <w:rFonts w:hint="eastAsia" w:ascii="微软雅黑" w:hAnsi="微软雅黑" w:eastAsia="微软雅黑" w:cs="微软雅黑"/>
          <w:sz w:val="24"/>
          <w:lang w:eastAsia="zh-Hans"/>
        </w:rPr>
        <w:t>实时电压、实时</w:t>
      </w:r>
      <w:r>
        <w:rPr>
          <w:rFonts w:hint="eastAsia" w:ascii="微软雅黑" w:hAnsi="微软雅黑" w:eastAsia="微软雅黑" w:cs="微软雅黑"/>
          <w:sz w:val="24"/>
        </w:rPr>
        <w:t>电流、电池充入容量、时间等数据；</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sz w:val="24"/>
        </w:rPr>
        <w:t>7 活化功能：综合上述放电功能，及充电功能，并可以设置循环次数，设备自动运行</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rPr>
        <w:t>9</w:t>
      </w:r>
      <w:r>
        <w:rPr>
          <w:rFonts w:hint="eastAsia" w:ascii="微软雅黑" w:hAnsi="微软雅黑" w:eastAsia="微软雅黑" w:cs="微软雅黑"/>
          <w:color w:val="000000"/>
          <w:sz w:val="24"/>
          <w:lang w:eastAsia="zh-Hans"/>
        </w:rPr>
        <w:t>实时保护：</w:t>
      </w:r>
      <w:r>
        <w:rPr>
          <w:rFonts w:hint="eastAsia" w:ascii="微软雅黑" w:hAnsi="微软雅黑" w:eastAsia="微软雅黑" w:cs="微软雅黑"/>
          <w:color w:val="000000"/>
          <w:sz w:val="24"/>
        </w:rPr>
        <w:t>在测试过程中当检测到整组或者单体电池异常、测试仪工作异常时，</w:t>
      </w:r>
      <w:r>
        <w:rPr>
          <w:rFonts w:hint="eastAsia" w:ascii="微软雅黑" w:hAnsi="微软雅黑" w:eastAsia="微软雅黑" w:cs="微软雅黑"/>
          <w:sz w:val="24"/>
        </w:rPr>
        <w:t>测试仪自动终止测试，以便对电池进行保护。</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sz w:val="24"/>
        </w:rPr>
        <w:t>10抗干扰能力强：在严重干扰条件下，液晶屏最后一位数据能稳定在±1个字范围内，读数稳定，重复性好。</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sz w:val="24"/>
        </w:rPr>
        <w:t>11使用寿命长：全部采用高精度</w:t>
      </w:r>
      <w:r>
        <w:rPr>
          <w:rFonts w:ascii="微软雅黑" w:hAnsi="微软雅黑" w:eastAsia="微软雅黑" w:cs="微软雅黑"/>
          <w:sz w:val="24"/>
        </w:rPr>
        <w:t>PTC</w:t>
      </w:r>
      <w:r>
        <w:rPr>
          <w:rFonts w:hint="eastAsia" w:ascii="微软雅黑" w:hAnsi="微软雅黑" w:eastAsia="微软雅黑" w:cs="微软雅黑"/>
          <w:sz w:val="24"/>
        </w:rPr>
        <w:t>电阻，有效的消除环境温度对测量结果的影响，采用军工级充电机，充电稳定。</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sz w:val="24"/>
        </w:rPr>
        <w:t>12携带方便：体积小、重量轻。</w:t>
      </w:r>
      <w:r>
        <w:rPr>
          <w:rFonts w:hint="eastAsia" w:ascii="微软雅黑" w:hAnsi="微软雅黑" w:eastAsia="微软雅黑" w:cs="微软雅黑"/>
          <w:color w:val="000000"/>
          <w:sz w:val="24"/>
        </w:rPr>
        <w:t>人性化的操作界面，操作简单，流程清晰， 自带微型打印机。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微软雅黑" w:hAnsi="微软雅黑" w:eastAsia="微软雅黑" w:cs="微软雅黑"/>
          <w:color w:val="000000"/>
          <w:sz w:val="24"/>
        </w:rPr>
      </w:pPr>
      <w:r>
        <w:rPr>
          <w:rFonts w:ascii="微软雅黑" w:hAnsi="微软雅黑" w:eastAsia="微软雅黑" w:cs="微软雅黑"/>
          <w:color w:val="000000"/>
          <w:sz w:val="24"/>
        </w:rPr>
        <w:t>1</w:t>
      </w:r>
      <w:r>
        <w:rPr>
          <w:rFonts w:hint="eastAsia" w:ascii="微软雅黑" w:hAnsi="微软雅黑" w:eastAsia="微软雅黑" w:cs="微软雅黑"/>
          <w:color w:val="000000"/>
          <w:sz w:val="24"/>
        </w:rPr>
        <w:t>3上位机数据管理软件功能强大，界面友好，提供数据管理、打印、分析、报表统计、自动生成测试报告等功能。</w:t>
      </w:r>
    </w:p>
    <w:p>
      <w:pPr>
        <w:spacing w:line="360" w:lineRule="auto"/>
        <w:outlineLvl w:val="0"/>
        <w:rPr>
          <w:rFonts w:hint="eastAsia" w:ascii="微软雅黑" w:hAnsi="微软雅黑" w:eastAsia="微软雅黑" w:cs="微软雅黑"/>
          <w:b/>
          <w:sz w:val="32"/>
          <w:szCs w:val="32"/>
          <w:lang w:eastAsia="zh-Hans"/>
        </w:rPr>
      </w:pPr>
      <w:bookmarkStart w:id="3" w:name="_Toc16212"/>
    </w:p>
    <w:p>
      <w:pPr>
        <w:spacing w:line="400" w:lineRule="exact"/>
        <w:outlineLvl w:val="0"/>
        <w:rPr>
          <w:rFonts w:ascii="微软雅黑" w:hAnsi="微软雅黑" w:eastAsia="微软雅黑" w:cs="微软雅黑"/>
          <w:b/>
          <w:sz w:val="24"/>
        </w:rPr>
      </w:pPr>
      <w:r>
        <w:rPr>
          <w:rFonts w:hint="eastAsia" w:ascii="微软雅黑" w:hAnsi="微软雅黑" w:eastAsia="微软雅黑" w:cs="微软雅黑"/>
          <w:b/>
          <w:bCs/>
          <w:sz w:val="32"/>
          <w:szCs w:val="32"/>
          <w:lang w:eastAsia="zh-Hans"/>
        </w:rPr>
        <w:t>三</w:t>
      </w:r>
      <w:r>
        <w:rPr>
          <w:rFonts w:hint="eastAsia" w:ascii="微软雅黑" w:hAnsi="微软雅黑" w:eastAsia="微软雅黑" w:cs="微软雅黑"/>
          <w:b/>
          <w:bCs/>
          <w:sz w:val="32"/>
          <w:szCs w:val="32"/>
        </w:rPr>
        <w:t>、 技术指标</w:t>
      </w:r>
      <w:bookmarkEnd w:id="3"/>
    </w:p>
    <w:tbl>
      <w:tblPr>
        <w:tblStyle w:val="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15"/>
        <w:gridCol w:w="5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right w:val="single" w:color="auto" w:sz="4" w:space="0"/>
            </w:tcBorders>
            <w:vAlign w:val="center"/>
          </w:tcPr>
          <w:p>
            <w:pPr>
              <w:jc w:val="center"/>
              <w:rPr>
                <w:rFonts w:ascii="微软雅黑" w:hAnsi="微软雅黑" w:eastAsia="微软雅黑" w:cs="微软雅黑"/>
                <w:sz w:val="24"/>
              </w:rPr>
            </w:pPr>
            <w:r>
              <w:rPr>
                <w:rFonts w:hint="eastAsia" w:ascii="微软雅黑" w:hAnsi="微软雅黑" w:eastAsia="微软雅黑" w:cs="微软雅黑"/>
                <w:sz w:val="24"/>
                <w:lang w:eastAsia="zh-Hans"/>
              </w:rPr>
              <w:t>适用于电池组</w:t>
            </w:r>
            <w:r>
              <w:rPr>
                <w:rFonts w:hint="eastAsia" w:ascii="微软雅黑" w:hAnsi="微软雅黑" w:eastAsia="微软雅黑" w:cs="微软雅黑"/>
                <w:sz w:val="24"/>
              </w:rPr>
              <w:t>规格</w:t>
            </w:r>
          </w:p>
        </w:tc>
        <w:tc>
          <w:tcPr>
            <w:tcW w:w="3336" w:type="pct"/>
            <w:tcBorders>
              <w:top w:val="single" w:color="auto" w:sz="4" w:space="0"/>
              <w:left w:val="single" w:color="auto" w:sz="4" w:space="0"/>
              <w:bottom w:val="single" w:color="auto" w:sz="4" w:space="0"/>
              <w:right w:val="single" w:color="auto" w:sz="4" w:space="0"/>
            </w:tcBorders>
            <w:vAlign w:val="center"/>
          </w:tcPr>
          <w:p>
            <w:pPr>
              <w:pStyle w:val="4"/>
              <w:pBdr>
                <w:bottom w:val="none" w:color="auto" w:sz="0" w:space="0"/>
              </w:pBdr>
              <w:tabs>
                <w:tab w:val="left" w:pos="420"/>
              </w:tabs>
              <w:snapToGrid/>
              <w:spacing w:line="0" w:lineRule="atLeast"/>
              <w:jc w:val="left"/>
              <w:rPr>
                <w:rFonts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lang w:val="en-US" w:eastAsia="zh-CN"/>
              </w:rPr>
              <w:t>220V</w:t>
            </w:r>
            <w:r>
              <w:rPr>
                <w:rFonts w:ascii="微软雅黑" w:hAnsi="微软雅黑" w:eastAsia="微软雅黑" w:cs="微软雅黑"/>
                <w:b/>
                <w:color w:val="auto"/>
                <w:sz w:val="24"/>
                <w:szCs w:val="24"/>
                <w:lang w:val="en-US" w:eastAsia="zh-CN"/>
              </w:rPr>
              <w:t>系统放电</w:t>
            </w:r>
            <w:r>
              <w:rPr>
                <w:rFonts w:hint="eastAsia" w:ascii="微软雅黑" w:hAnsi="微软雅黑" w:eastAsia="微软雅黑" w:cs="微软雅黑"/>
                <w:b/>
                <w:color w:val="auto"/>
                <w:sz w:val="24"/>
                <w:szCs w:val="24"/>
                <w:lang w:val="en-US" w:eastAsia="zh-CN"/>
              </w:rPr>
              <w:t>30</w:t>
            </w:r>
            <w:r>
              <w:rPr>
                <w:rFonts w:ascii="微软雅黑" w:hAnsi="微软雅黑" w:eastAsia="微软雅黑" w:cs="微软雅黑"/>
                <w:b/>
                <w:color w:val="auto"/>
                <w:sz w:val="24"/>
                <w:szCs w:val="24"/>
                <w:lang w:val="en-US" w:eastAsia="zh-CN"/>
              </w:rPr>
              <w:t>0AH充电</w:t>
            </w:r>
            <w:r>
              <w:rPr>
                <w:rFonts w:hint="eastAsia" w:ascii="微软雅黑" w:hAnsi="微软雅黑" w:eastAsia="微软雅黑" w:cs="微软雅黑"/>
                <w:b/>
                <w:color w:val="auto"/>
                <w:sz w:val="24"/>
                <w:szCs w:val="24"/>
                <w:lang w:val="en-US" w:eastAsia="zh-CN"/>
              </w:rPr>
              <w:t>20</w:t>
            </w:r>
            <w:r>
              <w:rPr>
                <w:rFonts w:ascii="微软雅黑" w:hAnsi="微软雅黑" w:eastAsia="微软雅黑" w:cs="微软雅黑"/>
                <w:b/>
                <w:color w:val="auto"/>
                <w:sz w:val="24"/>
                <w:szCs w:val="24"/>
                <w:lang w:val="en-US" w:eastAsia="zh-CN"/>
              </w:rPr>
              <w:t>0AH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nil"/>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整组电压测量范围</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sz w:val="24"/>
              </w:rPr>
            </w:pPr>
            <w:r>
              <w:rPr>
                <w:rFonts w:hint="eastAsia" w:ascii="微软雅黑" w:hAnsi="微软雅黑" w:eastAsia="微软雅黑" w:cs="微软雅黑"/>
                <w:color w:val="auto"/>
                <w:sz w:val="24"/>
              </w:rPr>
              <w:t>0～</w:t>
            </w:r>
            <w:r>
              <w:rPr>
                <w:rFonts w:hint="eastAsia" w:ascii="微软雅黑" w:hAnsi="微软雅黑" w:eastAsia="微软雅黑" w:cs="微软雅黑"/>
                <w:color w:val="auto"/>
                <w:sz w:val="24"/>
                <w:lang w:val="en-US" w:eastAsia="zh-CN"/>
              </w:rPr>
              <w:t>300</w:t>
            </w:r>
            <w:r>
              <w:rPr>
                <w:rFonts w:hint="eastAsia" w:ascii="微软雅黑" w:hAnsi="微软雅黑" w:eastAsia="微软雅黑" w:cs="微软雅黑"/>
                <w:color w:val="auto"/>
                <w:sz w:val="24"/>
              </w:rPr>
              <w:t>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整组电压分辨率</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sz w:val="24"/>
              </w:rPr>
            </w:pPr>
            <w:r>
              <w:rPr>
                <w:rFonts w:hint="eastAsia" w:ascii="微软雅黑" w:hAnsi="微软雅黑" w:eastAsia="微软雅黑" w:cs="微软雅黑"/>
                <w:color w:val="auto"/>
                <w:sz w:val="24"/>
              </w:rPr>
              <w:t>0.1V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电压测试精度</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sz w:val="24"/>
              </w:rPr>
            </w:pPr>
            <w:r>
              <w:rPr>
                <w:rFonts w:hint="eastAsia" w:ascii="微软雅黑" w:hAnsi="微软雅黑" w:eastAsia="微软雅黑" w:cs="微软雅黑"/>
                <w:color w:val="auto"/>
                <w:sz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放电电流工作范围</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sz w:val="24"/>
              </w:rPr>
            </w:pPr>
            <w:r>
              <w:rPr>
                <w:rFonts w:hint="eastAsia" w:ascii="微软雅黑" w:hAnsi="微软雅黑" w:eastAsia="微软雅黑" w:cs="微软雅黑"/>
                <w:color w:val="auto"/>
                <w:sz w:val="24"/>
              </w:rPr>
              <w:t>0～</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0A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恒流放电电压范围</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sz w:val="24"/>
                <w:lang w:val="en-US" w:eastAsia="zh-CN"/>
              </w:rPr>
              <w:t>180</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lang w:val="en-US" w:eastAsia="zh-CN"/>
              </w:rPr>
              <w:t>270</w:t>
            </w:r>
            <w:r>
              <w:rPr>
                <w:rFonts w:hint="eastAsia" w:ascii="微软雅黑" w:hAnsi="微软雅黑" w:eastAsia="微软雅黑" w:cs="微软雅黑"/>
                <w:color w:val="auto"/>
                <w:sz w:val="24"/>
              </w:rPr>
              <w:t>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放电电流控制精度</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sz w:val="24"/>
              </w:rPr>
            </w:pPr>
            <w:r>
              <w:rPr>
                <w:rFonts w:hint="eastAsia" w:ascii="微软雅黑" w:hAnsi="微软雅黑" w:eastAsia="微软雅黑" w:cs="微软雅黑"/>
                <w:color w:val="auto"/>
                <w:sz w:val="24"/>
              </w:rPr>
              <w:t>0.1A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pStyle w:val="11"/>
              <w:spacing w:line="360" w:lineRule="auto"/>
              <w:jc w:val="center"/>
              <w:rPr>
                <w:rFonts w:ascii="微软雅黑" w:hAnsi="微软雅黑" w:eastAsia="微软雅黑" w:cs="微软雅黑"/>
                <w:color w:val="000000"/>
                <w:kern w:val="0"/>
                <w:sz w:val="24"/>
                <w:szCs w:val="24"/>
              </w:rPr>
            </w:pPr>
            <w:r>
              <w:rPr>
                <w:rFonts w:hint="eastAsia" w:ascii="微软雅黑" w:hAnsi="微软雅黑" w:eastAsia="微软雅黑" w:cs="微软雅黑"/>
                <w:color w:val="000000"/>
                <w:kern w:val="0"/>
                <w:sz w:val="24"/>
                <w:szCs w:val="24"/>
              </w:rPr>
              <w:t>充电电流工作范围</w:t>
            </w:r>
          </w:p>
        </w:tc>
        <w:tc>
          <w:tcPr>
            <w:tcW w:w="3336" w:type="pct"/>
            <w:tcBorders>
              <w:top w:val="single" w:color="auto" w:sz="4" w:space="0"/>
              <w:left w:val="single" w:color="auto" w:sz="4" w:space="0"/>
              <w:bottom w:val="single" w:color="auto" w:sz="4" w:space="0"/>
              <w:right w:val="single" w:color="auto" w:sz="4" w:space="0"/>
            </w:tcBorders>
            <w:vAlign w:val="center"/>
          </w:tcPr>
          <w:p>
            <w:pPr>
              <w:pStyle w:val="11"/>
              <w:spacing w:line="360" w:lineRule="auto"/>
              <w:jc w:val="left"/>
              <w:rPr>
                <w:rFonts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1～</w:t>
            </w:r>
            <w:r>
              <w:rPr>
                <w:rFonts w:hint="eastAsia" w:ascii="微软雅黑" w:hAnsi="微软雅黑" w:eastAsia="微软雅黑" w:cs="微软雅黑"/>
                <w:color w:val="auto"/>
                <w:kern w:val="0"/>
                <w:sz w:val="24"/>
                <w:szCs w:val="24"/>
                <w:lang w:val="en-US" w:eastAsia="zh-CN"/>
              </w:rPr>
              <w:t>20</w:t>
            </w:r>
            <w:r>
              <w:rPr>
                <w:rFonts w:hint="eastAsia" w:ascii="微软雅黑" w:hAnsi="微软雅黑" w:eastAsia="微软雅黑" w:cs="微软雅黑"/>
                <w:color w:val="auto"/>
                <w:kern w:val="0"/>
                <w:sz w:val="24"/>
                <w:szCs w:val="24"/>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pStyle w:val="11"/>
              <w:spacing w:line="360" w:lineRule="auto"/>
              <w:jc w:val="center"/>
              <w:rPr>
                <w:rFonts w:ascii="微软雅黑" w:hAnsi="微软雅黑" w:eastAsia="微软雅黑" w:cs="微软雅黑"/>
                <w:color w:val="000000"/>
                <w:kern w:val="0"/>
                <w:sz w:val="24"/>
                <w:szCs w:val="24"/>
              </w:rPr>
            </w:pPr>
            <w:r>
              <w:rPr>
                <w:rFonts w:hint="eastAsia" w:ascii="微软雅黑" w:hAnsi="微软雅黑" w:eastAsia="微软雅黑" w:cs="微软雅黑"/>
                <w:color w:val="000000"/>
                <w:kern w:val="0"/>
                <w:sz w:val="24"/>
                <w:szCs w:val="24"/>
              </w:rPr>
              <w:t>恒流充电电压范围</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sz w:val="24"/>
                <w:lang w:val="en-US" w:eastAsia="zh-CN"/>
              </w:rPr>
              <w:t>190</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lang w:val="en-US" w:eastAsia="zh-CN"/>
              </w:rPr>
              <w:t>260</w:t>
            </w:r>
            <w:r>
              <w:rPr>
                <w:rFonts w:hint="eastAsia" w:ascii="微软雅黑" w:hAnsi="微软雅黑" w:eastAsia="微软雅黑" w:cs="微软雅黑"/>
                <w:color w:val="auto"/>
                <w:sz w:val="24"/>
              </w:rPr>
              <w:t>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电流测试精度</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sz w:val="24"/>
              </w:rPr>
            </w:pPr>
            <w:r>
              <w:rPr>
                <w:rFonts w:hint="eastAsia" w:ascii="微软雅黑" w:hAnsi="微软雅黑" w:eastAsia="微软雅黑" w:cs="微软雅黑"/>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工作电压</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sz w:val="24"/>
              </w:rPr>
            </w:pPr>
            <w:r>
              <w:rPr>
                <w:rFonts w:hint="eastAsia" w:ascii="微软雅黑" w:hAnsi="微软雅黑" w:eastAsia="微软雅黑" w:cs="微软雅黑"/>
                <w:sz w:val="24"/>
              </w:rPr>
              <w:t>AC 220V±15%，频率:45～65Hz；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充电</w:t>
            </w:r>
            <w:r>
              <w:rPr>
                <w:rFonts w:hint="eastAsia" w:ascii="微软雅黑" w:hAnsi="微软雅黑" w:eastAsia="微软雅黑" w:cs="微软雅黑"/>
                <w:sz w:val="24"/>
                <w:lang w:val="en-US" w:eastAsia="zh-CN"/>
              </w:rPr>
              <w:t>工作</w:t>
            </w:r>
            <w:r>
              <w:rPr>
                <w:rFonts w:hint="eastAsia" w:ascii="微软雅黑" w:hAnsi="微软雅黑" w:eastAsia="微软雅黑" w:cs="微软雅黑"/>
                <w:sz w:val="24"/>
              </w:rPr>
              <w:t>电压</w:t>
            </w:r>
          </w:p>
        </w:tc>
        <w:tc>
          <w:tcPr>
            <w:tcW w:w="3336" w:type="pct"/>
            <w:tcBorders>
              <w:top w:val="single" w:color="auto" w:sz="4" w:space="0"/>
              <w:left w:val="single" w:color="auto" w:sz="4" w:space="0"/>
              <w:bottom w:val="single" w:color="auto" w:sz="4" w:space="0"/>
              <w:right w:val="single" w:color="auto" w:sz="4" w:space="0"/>
            </w:tcBorders>
            <w:vAlign w:val="center"/>
          </w:tcPr>
          <w:p>
            <w:pPr>
              <w:pStyle w:val="5"/>
              <w:widowControl w:val="0"/>
              <w:spacing w:before="0" w:beforeAutospacing="0" w:after="0" w:afterAutospacing="0" w:line="0" w:lineRule="atLeast"/>
              <w:jc w:val="left"/>
              <w:rPr>
                <w:rFonts w:ascii="微软雅黑" w:hAnsi="微软雅黑" w:eastAsia="微软雅黑" w:cs="微软雅黑"/>
                <w:kern w:val="2"/>
                <w:szCs w:val="24"/>
              </w:rPr>
            </w:pPr>
            <w:r>
              <w:rPr>
                <w:rFonts w:hint="eastAsia" w:ascii="微软雅黑" w:hAnsi="微软雅黑" w:eastAsia="微软雅黑" w:cs="微软雅黑"/>
                <w:szCs w:val="24"/>
              </w:rPr>
              <w:t xml:space="preserve">AC </w:t>
            </w:r>
            <w:r>
              <w:rPr>
                <w:rFonts w:hint="eastAsia" w:ascii="微软雅黑" w:hAnsi="微软雅黑" w:eastAsia="微软雅黑" w:cs="微软雅黑"/>
                <w:szCs w:val="24"/>
                <w:lang w:val="en-US" w:eastAsia="zh-CN"/>
              </w:rPr>
              <w:t>380</w:t>
            </w:r>
            <w:r>
              <w:rPr>
                <w:rFonts w:hint="eastAsia" w:ascii="微软雅黑" w:hAnsi="微软雅黑" w:eastAsia="微软雅黑" w:cs="微软雅黑"/>
                <w:szCs w:val="24"/>
              </w:rPr>
              <w:t>V±15%，频率:45～65Hz；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散热方式</w:t>
            </w:r>
          </w:p>
        </w:tc>
        <w:tc>
          <w:tcPr>
            <w:tcW w:w="3336" w:type="pct"/>
            <w:tcBorders>
              <w:top w:val="single" w:color="auto" w:sz="4" w:space="0"/>
              <w:left w:val="single" w:color="auto" w:sz="4" w:space="0"/>
              <w:bottom w:val="single" w:color="auto" w:sz="4" w:space="0"/>
              <w:right w:val="single" w:color="auto" w:sz="4" w:space="0"/>
            </w:tcBorders>
            <w:vAlign w:val="center"/>
          </w:tcPr>
          <w:p>
            <w:pPr>
              <w:pStyle w:val="5"/>
              <w:widowControl w:val="0"/>
              <w:spacing w:before="0" w:beforeAutospacing="0" w:after="0" w:afterAutospacing="0" w:line="0" w:lineRule="atLeast"/>
              <w:jc w:val="left"/>
              <w:rPr>
                <w:rFonts w:ascii="微软雅黑" w:hAnsi="微软雅黑" w:eastAsia="微软雅黑" w:cs="微软雅黑"/>
                <w:kern w:val="2"/>
                <w:szCs w:val="24"/>
              </w:rPr>
            </w:pPr>
            <w:r>
              <w:rPr>
                <w:rFonts w:hint="eastAsia" w:ascii="微软雅黑" w:hAnsi="微软雅黑" w:eastAsia="微软雅黑" w:cs="微软雅黑"/>
                <w:kern w:val="2"/>
                <w:szCs w:val="24"/>
              </w:rPr>
              <w:t>强风冷制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微软雅黑"/>
                <w:sz w:val="24"/>
              </w:rPr>
            </w:pPr>
            <w:r>
              <w:rPr>
                <w:rFonts w:hint="eastAsia" w:ascii="微软雅黑" w:hAnsi="微软雅黑" w:eastAsia="微软雅黑" w:cs="微软雅黑"/>
                <w:sz w:val="24"/>
              </w:rPr>
              <w:t>通讯方式</w:t>
            </w:r>
          </w:p>
        </w:tc>
        <w:tc>
          <w:tcPr>
            <w:tcW w:w="3336" w:type="pct"/>
            <w:tcBorders>
              <w:top w:val="single" w:color="auto" w:sz="4" w:space="0"/>
              <w:left w:val="single" w:color="auto" w:sz="4" w:space="0"/>
              <w:bottom w:val="single" w:color="auto" w:sz="4" w:space="0"/>
              <w:right w:val="single" w:color="auto" w:sz="4" w:space="0"/>
            </w:tcBorders>
            <w:vAlign w:val="center"/>
          </w:tcPr>
          <w:p>
            <w:pPr>
              <w:jc w:val="left"/>
              <w:rPr>
                <w:rFonts w:ascii="微软雅黑" w:hAnsi="微软雅黑" w:eastAsia="微软雅黑" w:cs="微软雅黑"/>
                <w:sz w:val="24"/>
              </w:rPr>
            </w:pPr>
            <w:r>
              <w:rPr>
                <w:rFonts w:hint="eastAsia" w:ascii="微软雅黑" w:hAnsi="微软雅黑" w:eastAsia="微软雅黑" w:cs="微软雅黑"/>
                <w:sz w:val="24"/>
              </w:rPr>
              <w:t>RS485通讯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微软雅黑"/>
                <w:sz w:val="24"/>
              </w:rPr>
            </w:pPr>
            <w:r>
              <w:rPr>
                <w:rFonts w:hint="eastAsia" w:ascii="微软雅黑" w:hAnsi="微软雅黑" w:eastAsia="微软雅黑" w:cs="微软雅黑"/>
                <w:sz w:val="24"/>
              </w:rPr>
              <w:t>显示方式</w:t>
            </w:r>
          </w:p>
        </w:tc>
        <w:tc>
          <w:tcPr>
            <w:tcW w:w="3336" w:type="pct"/>
            <w:tcBorders>
              <w:top w:val="single" w:color="auto" w:sz="4" w:space="0"/>
              <w:left w:val="single" w:color="auto" w:sz="4" w:space="0"/>
              <w:bottom w:val="single" w:color="auto" w:sz="4" w:space="0"/>
              <w:right w:val="single" w:color="auto" w:sz="4" w:space="0"/>
            </w:tcBorders>
            <w:vAlign w:val="center"/>
          </w:tcPr>
          <w:p>
            <w:pPr>
              <w:jc w:val="left"/>
              <w:rPr>
                <w:rFonts w:ascii="微软雅黑" w:hAnsi="微软雅黑" w:eastAsia="微软雅黑" w:cs="微软雅黑"/>
                <w:sz w:val="24"/>
              </w:rPr>
            </w:pPr>
            <w:r>
              <w:rPr>
                <w:rFonts w:hint="eastAsia" w:ascii="微软雅黑" w:hAnsi="微软雅黑" w:eastAsia="微软雅黑" w:cs="微软雅黑"/>
                <w:sz w:val="24"/>
              </w:rPr>
              <w:t>电容触摸7寸1024*600高清分辨率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ind w:left="116"/>
              <w:jc w:val="center"/>
              <w:rPr>
                <w:rFonts w:ascii="微软雅黑" w:hAnsi="微软雅黑" w:eastAsia="微软雅黑" w:cs="微软雅黑"/>
                <w:sz w:val="24"/>
                <w:lang w:eastAsia="zh-Hans"/>
              </w:rPr>
            </w:pPr>
            <w:r>
              <w:rPr>
                <w:rFonts w:hint="eastAsia" w:ascii="微软雅黑" w:hAnsi="微软雅黑" w:eastAsia="微软雅黑" w:cs="微软雅黑"/>
                <w:sz w:val="24"/>
              </w:rPr>
              <w:t>耐压测试</w:t>
            </w:r>
          </w:p>
        </w:tc>
        <w:tc>
          <w:tcPr>
            <w:tcW w:w="3336" w:type="pct"/>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4"/>
              </w:rPr>
            </w:pPr>
            <w:r>
              <w:rPr>
                <w:rFonts w:hint="eastAsia" w:ascii="微软雅黑" w:hAnsi="微软雅黑" w:eastAsia="微软雅黑" w:cs="微软雅黑"/>
                <w:sz w:val="24"/>
              </w:rPr>
              <w:t>输入－机壳：2200Vdc 1min；</w:t>
            </w:r>
          </w:p>
          <w:p>
            <w:pPr>
              <w:jc w:val="left"/>
              <w:rPr>
                <w:rFonts w:hint="eastAsia" w:ascii="微软雅黑" w:hAnsi="微软雅黑" w:eastAsia="微软雅黑" w:cs="微软雅黑"/>
                <w:sz w:val="24"/>
              </w:rPr>
            </w:pPr>
            <w:r>
              <w:rPr>
                <w:rFonts w:hint="eastAsia" w:ascii="微软雅黑" w:hAnsi="微软雅黑" w:eastAsia="微软雅黑" w:cs="微软雅黑"/>
                <w:sz w:val="24"/>
              </w:rPr>
              <w:t xml:space="preserve">输入－输出：2200Vdc 1min；   </w:t>
            </w:r>
          </w:p>
          <w:p>
            <w:pPr>
              <w:jc w:val="left"/>
              <w:rPr>
                <w:rFonts w:ascii="微软雅黑" w:hAnsi="微软雅黑" w:eastAsia="微软雅黑" w:cs="微软雅黑"/>
                <w:sz w:val="24"/>
              </w:rPr>
            </w:pPr>
            <w:r>
              <w:rPr>
                <w:rFonts w:hint="eastAsia" w:ascii="微软雅黑" w:hAnsi="微软雅黑" w:eastAsia="微软雅黑" w:cs="微软雅黑"/>
                <w:sz w:val="24"/>
              </w:rPr>
              <w:t>输出－机壳：700Vdc 1min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ind w:left="116"/>
              <w:jc w:val="center"/>
              <w:rPr>
                <w:rFonts w:ascii="微软雅黑" w:hAnsi="微软雅黑" w:eastAsia="微软雅黑" w:cs="微软雅黑"/>
                <w:sz w:val="24"/>
                <w:lang w:eastAsia="zh-Hans"/>
              </w:rPr>
            </w:pPr>
            <w:r>
              <w:rPr>
                <w:rFonts w:hint="eastAsia" w:ascii="微软雅黑" w:hAnsi="微软雅黑" w:eastAsia="微软雅黑" w:cs="微软雅黑"/>
                <w:sz w:val="24"/>
              </w:rPr>
              <w:t>安 全 性</w:t>
            </w:r>
          </w:p>
        </w:tc>
        <w:tc>
          <w:tcPr>
            <w:tcW w:w="3336" w:type="pct"/>
            <w:tcBorders>
              <w:top w:val="single" w:color="auto" w:sz="4" w:space="0"/>
              <w:left w:val="single" w:color="auto" w:sz="4" w:space="0"/>
              <w:bottom w:val="single" w:color="auto" w:sz="4" w:space="0"/>
              <w:right w:val="single" w:color="auto" w:sz="4" w:space="0"/>
            </w:tcBorders>
            <w:vAlign w:val="center"/>
          </w:tcPr>
          <w:p>
            <w:pPr>
              <w:jc w:val="left"/>
              <w:rPr>
                <w:rFonts w:ascii="微软雅黑" w:hAnsi="微软雅黑" w:eastAsia="微软雅黑" w:cs="微软雅黑"/>
                <w:sz w:val="24"/>
              </w:rPr>
            </w:pPr>
            <w:r>
              <w:rPr>
                <w:rFonts w:hint="eastAsia" w:ascii="微软雅黑" w:hAnsi="微软雅黑" w:eastAsia="微软雅黑" w:cs="微软雅黑"/>
                <w:sz w:val="24"/>
              </w:rPr>
              <w:t>满足EN610950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ind w:left="116"/>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打印机</w:t>
            </w:r>
          </w:p>
        </w:tc>
        <w:tc>
          <w:tcPr>
            <w:tcW w:w="3336" w:type="pct"/>
            <w:tcBorders>
              <w:top w:val="single" w:color="auto" w:sz="4" w:space="0"/>
              <w:left w:val="single" w:color="auto" w:sz="4" w:space="0"/>
              <w:bottom w:val="single" w:color="auto" w:sz="4" w:space="0"/>
              <w:right w:val="single" w:color="auto" w:sz="4" w:space="0"/>
            </w:tcBorders>
            <w:vAlign w:val="center"/>
          </w:tcPr>
          <w:p>
            <w:pPr>
              <w:jc w:val="left"/>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自带微型热敏打印机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ind w:left="116"/>
              <w:jc w:val="center"/>
              <w:rPr>
                <w:rFonts w:hint="eastAsia" w:ascii="微软雅黑" w:hAnsi="微软雅黑" w:eastAsia="微软雅黑" w:cs="微软雅黑"/>
                <w:sz w:val="24"/>
              </w:rPr>
            </w:pPr>
            <w:r>
              <w:rPr>
                <w:rFonts w:hint="eastAsia" w:ascii="微软雅黑" w:hAnsi="微软雅黑" w:eastAsia="微软雅黑" w:cs="微软雅黑"/>
                <w:sz w:val="24"/>
              </w:rPr>
              <w:t>重量</w:t>
            </w:r>
          </w:p>
        </w:tc>
        <w:tc>
          <w:tcPr>
            <w:tcW w:w="3336" w:type="pct"/>
            <w:tcBorders>
              <w:top w:val="single" w:color="auto" w:sz="4" w:space="0"/>
              <w:left w:val="single" w:color="auto" w:sz="4" w:space="0"/>
              <w:bottom w:val="single" w:color="auto" w:sz="4" w:space="0"/>
              <w:right w:val="single" w:color="auto" w:sz="4" w:space="0"/>
            </w:tcBorders>
            <w:vAlign w:val="center"/>
          </w:tcPr>
          <w:p>
            <w:pPr>
              <w:ind w:left="116"/>
              <w:jc w:val="left"/>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约36kg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ind w:left="116"/>
              <w:jc w:val="center"/>
              <w:rPr>
                <w:rFonts w:hint="eastAsia" w:ascii="微软雅黑" w:hAnsi="微软雅黑" w:eastAsia="微软雅黑" w:cs="微软雅黑"/>
                <w:sz w:val="24"/>
                <w:lang w:eastAsia="zh-Hans"/>
              </w:rPr>
            </w:pPr>
            <w:r>
              <w:rPr>
                <w:rFonts w:hint="eastAsia" w:ascii="微软雅黑" w:hAnsi="微软雅黑" w:eastAsia="微软雅黑" w:cs="微软雅黑"/>
                <w:sz w:val="24"/>
                <w:lang w:eastAsia="zh-Hans"/>
              </w:rPr>
              <w:t>尺寸</w:t>
            </w:r>
          </w:p>
        </w:tc>
        <w:tc>
          <w:tcPr>
            <w:tcW w:w="3336" w:type="pct"/>
            <w:tcBorders>
              <w:top w:val="single" w:color="auto" w:sz="4" w:space="0"/>
              <w:left w:val="single" w:color="auto" w:sz="4" w:space="0"/>
              <w:bottom w:val="single" w:color="auto" w:sz="4" w:space="0"/>
              <w:right w:val="single" w:color="auto" w:sz="4" w:space="0"/>
            </w:tcBorders>
            <w:vAlign w:val="center"/>
          </w:tcPr>
          <w:p>
            <w:pPr>
              <w:ind w:left="116"/>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620x360x750mm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lang w:eastAsia="zh-Hans"/>
              </w:rPr>
            </w:pPr>
            <w:bookmarkStart w:id="4" w:name="_Toc10259"/>
            <w:r>
              <w:rPr>
                <w:rFonts w:hint="eastAsia" w:ascii="微软雅黑" w:hAnsi="微软雅黑" w:eastAsia="微软雅黑" w:cs="微软雅黑"/>
                <w:sz w:val="24"/>
              </w:rPr>
              <w:t>单体电压</w:t>
            </w:r>
            <w:r>
              <w:rPr>
                <w:rFonts w:hint="eastAsia" w:ascii="微软雅黑" w:hAnsi="微软雅黑" w:eastAsia="微软雅黑" w:cs="微软雅黑"/>
                <w:sz w:val="24"/>
                <w:lang w:eastAsia="zh-Hans"/>
              </w:rPr>
              <w:t>采集测量</w:t>
            </w:r>
            <w:r>
              <w:rPr>
                <w:rFonts w:hint="eastAsia" w:ascii="微软雅黑" w:hAnsi="微软雅黑" w:eastAsia="微软雅黑" w:cs="微软雅黑"/>
                <w:sz w:val="24"/>
              </w:rPr>
              <w:t>类型</w:t>
            </w:r>
            <w:r>
              <w:rPr>
                <w:rFonts w:hint="eastAsia" w:ascii="微软雅黑" w:hAnsi="微软雅黑" w:eastAsia="微软雅黑" w:cs="微软雅黑"/>
                <w:sz w:val="24"/>
                <w:lang w:eastAsia="zh-Hans"/>
              </w:rPr>
              <w:t>（配置</w:t>
            </w:r>
            <w:r>
              <w:rPr>
                <w:rFonts w:hint="eastAsia" w:ascii="微软雅黑" w:hAnsi="微软雅黑" w:eastAsia="微软雅黑" w:cs="微软雅黑"/>
                <w:sz w:val="24"/>
              </w:rPr>
              <w:t>选配）</w:t>
            </w:r>
          </w:p>
        </w:tc>
        <w:tc>
          <w:tcPr>
            <w:tcW w:w="3336" w:type="pct"/>
            <w:tcBorders>
              <w:top w:val="single" w:color="auto" w:sz="4" w:space="0"/>
              <w:left w:val="single" w:color="auto" w:sz="4" w:space="0"/>
              <w:bottom w:val="single" w:color="auto" w:sz="4" w:space="0"/>
              <w:right w:val="single" w:color="auto" w:sz="4" w:space="0"/>
            </w:tcBorders>
            <w:vAlign w:val="center"/>
          </w:tcPr>
          <w:p>
            <w:pPr>
              <w:pStyle w:val="5"/>
              <w:widowControl w:val="0"/>
              <w:spacing w:before="0" w:beforeAutospacing="0" w:after="0" w:afterAutospacing="0" w:line="0" w:lineRule="atLeast"/>
              <w:jc w:val="left"/>
              <w:rPr>
                <w:rFonts w:ascii="微软雅黑" w:hAnsi="微软雅黑" w:eastAsia="微软雅黑" w:cs="微软雅黑"/>
                <w:kern w:val="2"/>
                <w:szCs w:val="24"/>
              </w:rPr>
            </w:pPr>
            <w:r>
              <w:rPr>
                <w:rFonts w:hint="eastAsia" w:ascii="微软雅黑" w:hAnsi="微软雅黑" w:eastAsia="微软雅黑" w:cs="微软雅黑"/>
                <w:kern w:val="2"/>
                <w:szCs w:val="24"/>
              </w:rPr>
              <w:t>2V/6V/12V</w:t>
            </w:r>
            <w:r>
              <w:rPr>
                <w:rFonts w:hint="eastAsia" w:ascii="微软雅黑" w:hAnsi="微软雅黑" w:eastAsia="微软雅黑" w:cs="微软雅黑"/>
                <w:kern w:val="2"/>
                <w:szCs w:val="24"/>
                <w:lang w:eastAsia="zh-Hans"/>
              </w:rPr>
              <w:t>或其它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lang w:eastAsia="zh-Hans"/>
              </w:rPr>
            </w:pPr>
            <w:r>
              <w:rPr>
                <w:rFonts w:hint="eastAsia" w:ascii="微软雅黑" w:hAnsi="微软雅黑" w:eastAsia="微软雅黑" w:cs="微软雅黑"/>
                <w:sz w:val="24"/>
              </w:rPr>
              <w:t>单体电压</w:t>
            </w:r>
            <w:r>
              <w:rPr>
                <w:rFonts w:hint="eastAsia" w:ascii="微软雅黑" w:hAnsi="微软雅黑" w:eastAsia="微软雅黑" w:cs="微软雅黑"/>
                <w:sz w:val="24"/>
                <w:lang w:eastAsia="zh-Hans"/>
              </w:rPr>
              <w:t>采集测量</w:t>
            </w:r>
            <w:r>
              <w:rPr>
                <w:rFonts w:hint="eastAsia" w:ascii="微软雅黑" w:hAnsi="微软雅黑" w:eastAsia="微软雅黑" w:cs="微软雅黑"/>
                <w:sz w:val="24"/>
              </w:rPr>
              <w:t>范围</w:t>
            </w:r>
            <w:r>
              <w:rPr>
                <w:rFonts w:hint="eastAsia" w:ascii="微软雅黑" w:hAnsi="微软雅黑" w:eastAsia="微软雅黑" w:cs="微软雅黑"/>
                <w:sz w:val="24"/>
                <w:lang w:eastAsia="zh-Hans"/>
              </w:rPr>
              <w:t>（配置</w:t>
            </w:r>
            <w:r>
              <w:rPr>
                <w:rFonts w:hint="eastAsia" w:ascii="微软雅黑" w:hAnsi="微软雅黑" w:eastAsia="微软雅黑" w:cs="微软雅黑"/>
                <w:sz w:val="24"/>
              </w:rPr>
              <w:t>选配）</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sz w:val="24"/>
              </w:rPr>
            </w:pPr>
            <w:r>
              <w:rPr>
                <w:rFonts w:hint="eastAsia" w:ascii="微软雅黑" w:hAnsi="微软雅黑" w:eastAsia="微软雅黑" w:cs="微软雅黑"/>
                <w:sz w:val="24"/>
              </w:rPr>
              <w:t>0～</w:t>
            </w:r>
            <w:r>
              <w:rPr>
                <w:rFonts w:ascii="微软雅黑" w:hAnsi="微软雅黑" w:eastAsia="微软雅黑" w:cs="微软雅黑"/>
                <w:sz w:val="24"/>
              </w:rPr>
              <w:t>20</w:t>
            </w:r>
            <w:r>
              <w:rPr>
                <w:rFonts w:hint="eastAsia" w:ascii="微软雅黑" w:hAnsi="微软雅黑" w:eastAsia="微软雅黑" w:cs="微软雅黑"/>
                <w:sz w:val="24"/>
              </w:rPr>
              <w:t>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ind w:left="116"/>
              <w:jc w:val="center"/>
              <w:rPr>
                <w:rFonts w:ascii="微软雅黑" w:hAnsi="微软雅黑" w:eastAsia="微软雅黑" w:cs="微软雅黑"/>
                <w:sz w:val="24"/>
                <w:lang w:eastAsia="zh-Hans"/>
              </w:rPr>
            </w:pPr>
            <w:r>
              <w:rPr>
                <w:rFonts w:hint="eastAsia" w:ascii="微软雅黑" w:hAnsi="微软雅黑" w:eastAsia="微软雅黑" w:cs="微软雅黑"/>
                <w:sz w:val="24"/>
                <w:lang w:eastAsia="zh-Hans"/>
              </w:rPr>
              <w:t>无线</w:t>
            </w:r>
            <w:r>
              <w:rPr>
                <w:rFonts w:hint="eastAsia" w:ascii="微软雅黑" w:hAnsi="微软雅黑" w:eastAsia="微软雅黑" w:cs="微软雅黑"/>
                <w:sz w:val="24"/>
              </w:rPr>
              <w:t>单体</w:t>
            </w:r>
            <w:r>
              <w:rPr>
                <w:rFonts w:hint="eastAsia" w:ascii="微软雅黑" w:hAnsi="微软雅黑" w:eastAsia="微软雅黑" w:cs="微软雅黑"/>
                <w:sz w:val="24"/>
                <w:lang w:eastAsia="zh-Hans"/>
              </w:rPr>
              <w:t>采集盒</w:t>
            </w:r>
          </w:p>
          <w:p>
            <w:pPr>
              <w:ind w:left="116"/>
              <w:jc w:val="center"/>
              <w:rPr>
                <w:rFonts w:ascii="微软雅黑" w:hAnsi="微软雅黑" w:eastAsia="微软雅黑" w:cs="微软雅黑"/>
                <w:sz w:val="24"/>
                <w:lang w:eastAsia="zh-Hans"/>
              </w:rPr>
            </w:pPr>
            <w:r>
              <w:rPr>
                <w:rFonts w:hint="eastAsia" w:ascii="微软雅黑" w:hAnsi="微软雅黑" w:eastAsia="微软雅黑" w:cs="微软雅黑"/>
                <w:sz w:val="24"/>
                <w:lang w:eastAsia="zh-Hans"/>
              </w:rPr>
              <w:t>（数量按需配置</w:t>
            </w:r>
            <w:r>
              <w:rPr>
                <w:rFonts w:hint="eastAsia" w:ascii="微软雅黑" w:hAnsi="微软雅黑" w:eastAsia="微软雅黑" w:cs="微软雅黑"/>
                <w:sz w:val="24"/>
              </w:rPr>
              <w:t>选配</w:t>
            </w:r>
            <w:r>
              <w:rPr>
                <w:rFonts w:hint="eastAsia" w:ascii="微软雅黑" w:hAnsi="微软雅黑" w:eastAsia="微软雅黑" w:cs="微软雅黑"/>
                <w:sz w:val="24"/>
                <w:lang w:eastAsia="zh-Hans"/>
              </w:rPr>
              <w:t>）</w:t>
            </w:r>
          </w:p>
          <w:p>
            <w:pPr>
              <w:ind w:left="116"/>
              <w:jc w:val="center"/>
              <w:rPr>
                <w:rFonts w:ascii="微软雅黑" w:hAnsi="微软雅黑" w:eastAsia="微软雅黑" w:cs="微软雅黑"/>
                <w:sz w:val="24"/>
                <w:lang w:eastAsia="zh-Hans"/>
              </w:rPr>
            </w:pPr>
          </w:p>
        </w:tc>
        <w:tc>
          <w:tcPr>
            <w:tcW w:w="3336" w:type="pct"/>
            <w:tcBorders>
              <w:top w:val="single" w:color="auto" w:sz="4" w:space="0"/>
              <w:left w:val="single" w:color="auto" w:sz="4" w:space="0"/>
              <w:bottom w:val="single" w:color="auto" w:sz="4" w:space="0"/>
              <w:right w:val="single" w:color="auto" w:sz="4" w:space="0"/>
            </w:tcBorders>
            <w:vAlign w:val="center"/>
          </w:tcPr>
          <w:p>
            <w:pPr>
              <w:jc w:val="left"/>
              <w:rPr>
                <w:rFonts w:ascii="微软雅黑" w:hAnsi="微软雅黑" w:eastAsia="微软雅黑" w:cs="微软雅黑"/>
                <w:sz w:val="24"/>
              </w:rPr>
            </w:pPr>
            <w:r>
              <w:rPr>
                <w:rFonts w:hint="eastAsia" w:ascii="微软雅黑" w:hAnsi="微软雅黑" w:eastAsia="微软雅黑" w:cs="微软雅黑"/>
                <w:sz w:val="24"/>
              </w:rPr>
              <w:t>采用多频段射频无线模块,通讯距离可达1</w:t>
            </w:r>
            <w:r>
              <w:rPr>
                <w:rFonts w:ascii="微软雅黑" w:hAnsi="微软雅黑" w:eastAsia="微软雅黑" w:cs="微软雅黑"/>
                <w:sz w:val="24"/>
              </w:rPr>
              <w:t>5</w:t>
            </w:r>
            <w:r>
              <w:rPr>
                <w:rFonts w:hint="eastAsia" w:ascii="微软雅黑" w:hAnsi="微软雅黑" w:eastAsia="微软雅黑" w:cs="微软雅黑"/>
                <w:sz w:val="24"/>
              </w:rPr>
              <w:t>0米以上，可2V/12V单体电池电压监测，1～30组无线监测模块，最多可监测3</w:t>
            </w:r>
            <w:r>
              <w:rPr>
                <w:rFonts w:ascii="微软雅黑" w:hAnsi="微软雅黑" w:eastAsia="微软雅黑" w:cs="微软雅黑"/>
                <w:sz w:val="24"/>
              </w:rPr>
              <w:t>6</w:t>
            </w:r>
            <w:r>
              <w:rPr>
                <w:rFonts w:hint="eastAsia" w:ascii="微软雅黑" w:hAnsi="微软雅黑" w:eastAsia="微软雅黑" w:cs="微软雅黑"/>
                <w:sz w:val="24"/>
              </w:rPr>
              <w:t>0节电池，单个无线监测模块可监测12只单体电池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3" w:type="pc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微软雅黑" w:hAnsi="微软雅黑" w:eastAsia="微软雅黑" w:cs="微软雅黑"/>
                <w:sz w:val="24"/>
              </w:rPr>
            </w:pPr>
            <w:r>
              <w:rPr>
                <w:rFonts w:hint="eastAsia" w:ascii="微软雅黑" w:hAnsi="微软雅黑" w:eastAsia="微软雅黑" w:cs="微软雅黑"/>
                <w:sz w:val="24"/>
              </w:rPr>
              <w:t>单体电压分辨率</w:t>
            </w:r>
          </w:p>
          <w:p>
            <w:pPr>
              <w:spacing w:line="0" w:lineRule="atLeast"/>
              <w:jc w:val="center"/>
              <w:rPr>
                <w:rFonts w:ascii="微软雅黑" w:hAnsi="微软雅黑" w:eastAsia="微软雅黑" w:cs="微软雅黑"/>
                <w:sz w:val="24"/>
                <w:lang w:eastAsia="zh-Hans"/>
              </w:rPr>
            </w:pPr>
            <w:r>
              <w:rPr>
                <w:rFonts w:hint="eastAsia" w:ascii="微软雅黑" w:hAnsi="微软雅黑" w:eastAsia="微软雅黑" w:cs="微软雅黑"/>
                <w:sz w:val="24"/>
                <w:lang w:eastAsia="zh-Hans"/>
              </w:rPr>
              <w:t>（配置</w:t>
            </w:r>
            <w:r>
              <w:rPr>
                <w:rFonts w:hint="eastAsia" w:ascii="微软雅黑" w:hAnsi="微软雅黑" w:eastAsia="微软雅黑" w:cs="微软雅黑"/>
                <w:sz w:val="24"/>
              </w:rPr>
              <w:t>选配）</w:t>
            </w:r>
          </w:p>
        </w:tc>
        <w:tc>
          <w:tcPr>
            <w:tcW w:w="3336" w:type="pct"/>
            <w:tcBorders>
              <w:top w:val="single" w:color="auto" w:sz="4" w:space="0"/>
              <w:left w:val="single" w:color="auto" w:sz="4" w:space="0"/>
              <w:bottom w:val="single" w:color="auto" w:sz="4" w:space="0"/>
              <w:right w:val="single" w:color="auto" w:sz="4" w:space="0"/>
            </w:tcBorders>
            <w:vAlign w:val="center"/>
          </w:tcPr>
          <w:p>
            <w:pPr>
              <w:spacing w:line="0" w:lineRule="atLeast"/>
              <w:jc w:val="left"/>
              <w:rPr>
                <w:rFonts w:ascii="微软雅黑" w:hAnsi="微软雅黑" w:eastAsia="微软雅黑" w:cs="微软雅黑"/>
                <w:sz w:val="24"/>
              </w:rPr>
            </w:pPr>
            <w:r>
              <w:rPr>
                <w:rFonts w:hint="eastAsia" w:ascii="微软雅黑" w:hAnsi="微软雅黑" w:eastAsia="微软雅黑" w:cs="微软雅黑"/>
                <w:sz w:val="24"/>
              </w:rPr>
              <w:t>2V/6V12V:0.001V</w:t>
            </w:r>
            <w:r>
              <w:rPr>
                <w:rFonts w:ascii="微软雅黑" w:hAnsi="微软雅黑" w:eastAsia="微软雅黑" w:cs="微软雅黑"/>
                <w:sz w:val="24"/>
              </w:rPr>
              <w:t xml:space="preserve">   </w:t>
            </w:r>
          </w:p>
        </w:tc>
      </w:tr>
    </w:tbl>
    <w:p>
      <w:pPr>
        <w:spacing w:line="400" w:lineRule="exact"/>
        <w:outlineLvl w:val="0"/>
        <w:rPr>
          <w:rFonts w:ascii="微软雅黑" w:hAnsi="微软雅黑" w:eastAsia="微软雅黑" w:cs="微软雅黑"/>
          <w:b/>
          <w:bCs/>
          <w:sz w:val="32"/>
          <w:szCs w:val="32"/>
          <w:lang w:eastAsia="zh-Hans"/>
        </w:rPr>
      </w:pPr>
    </w:p>
    <w:p>
      <w:pPr>
        <w:spacing w:line="400" w:lineRule="exact"/>
        <w:outlineLvl w:val="0"/>
        <w:rPr>
          <w:rFonts w:ascii="微软雅黑" w:hAnsi="微软雅黑" w:eastAsia="微软雅黑" w:cs="微软雅黑"/>
          <w:b/>
          <w:bCs/>
          <w:sz w:val="32"/>
          <w:szCs w:val="32"/>
          <w:lang w:eastAsia="zh-Hans"/>
        </w:rPr>
      </w:pPr>
    </w:p>
    <w:p>
      <w:pPr>
        <w:spacing w:line="400" w:lineRule="exact"/>
        <w:outlineLvl w:val="0"/>
        <w:rPr>
          <w:rFonts w:hint="eastAsia" w:ascii="微软雅黑" w:hAnsi="微软雅黑" w:eastAsia="微软雅黑" w:cs="微软雅黑"/>
          <w:b/>
          <w:bCs/>
          <w:sz w:val="32"/>
          <w:szCs w:val="32"/>
          <w:lang w:eastAsia="zh-Hans"/>
        </w:rPr>
      </w:pPr>
    </w:p>
    <w:p>
      <w:pPr>
        <w:spacing w:line="400" w:lineRule="exact"/>
        <w:outlineLvl w:val="0"/>
        <w:rPr>
          <w:rFonts w:ascii="微软雅黑" w:hAnsi="微软雅黑" w:eastAsia="微软雅黑" w:cs="微软雅黑"/>
          <w:b/>
          <w:bCs/>
          <w:sz w:val="32"/>
          <w:szCs w:val="32"/>
        </w:rPr>
      </w:pPr>
      <w:r>
        <w:rPr>
          <w:rFonts w:hint="eastAsia" w:ascii="微软雅黑" w:hAnsi="微软雅黑" w:eastAsia="微软雅黑" w:cs="微软雅黑"/>
          <w:b/>
          <w:bCs/>
          <w:sz w:val="32"/>
          <w:szCs w:val="32"/>
          <w:lang w:eastAsia="zh-Hans"/>
        </w:rPr>
        <w:t>四</w:t>
      </w:r>
      <w:r>
        <w:rPr>
          <w:rFonts w:hint="eastAsia" w:ascii="微软雅黑" w:hAnsi="微软雅黑" w:eastAsia="微软雅黑" w:cs="微软雅黑"/>
          <w:b/>
          <w:bCs/>
          <w:sz w:val="32"/>
          <w:szCs w:val="32"/>
        </w:rPr>
        <w:t xml:space="preserve">、 </w:t>
      </w:r>
      <w:r>
        <w:rPr>
          <w:rFonts w:hint="eastAsia" w:ascii="微软雅黑" w:hAnsi="微软雅黑" w:eastAsia="微软雅黑" w:cs="微软雅黑"/>
          <w:b/>
          <w:bCs/>
          <w:sz w:val="32"/>
          <w:szCs w:val="32"/>
          <w:lang w:eastAsia="zh-Hans"/>
        </w:rPr>
        <w:t>仪器外观</w:t>
      </w:r>
      <w:bookmarkEnd w:id="4"/>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 xml:space="preserve">                       </w:t>
      </w:r>
      <w:r>
        <w:rPr>
          <w:rFonts w:hint="eastAsia" w:ascii="微软雅黑" w:hAnsi="微软雅黑" w:eastAsia="微软雅黑" w:cs="微软雅黑"/>
          <w:sz w:val="18"/>
          <w:szCs w:val="18"/>
          <w:lang w:eastAsia="zh-CN"/>
        </w:rPr>
        <w:drawing>
          <wp:inline distT="0" distB="0" distL="114300" distR="114300">
            <wp:extent cx="3861435" cy="3181985"/>
            <wp:effectExtent l="0" t="0" r="12065" b="5715"/>
            <wp:docPr id="8" name="图片 8" descr="220V充放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220V充放电"/>
                    <pic:cNvPicPr>
                      <a:picLocks noChangeAspect="1"/>
                    </pic:cNvPicPr>
                  </pic:nvPicPr>
                  <pic:blipFill>
                    <a:blip r:embed="rId15"/>
                    <a:stretch>
                      <a:fillRect/>
                    </a:stretch>
                  </pic:blipFill>
                  <pic:spPr>
                    <a:xfrm>
                      <a:off x="0" y="0"/>
                      <a:ext cx="3861435" cy="3181985"/>
                    </a:xfrm>
                    <a:prstGeom prst="rect">
                      <a:avLst/>
                    </a:prstGeom>
                  </pic:spPr>
                </pic:pic>
              </a:graphicData>
            </a:graphic>
          </wp:inline>
        </w:drawing>
      </w:r>
    </w:p>
    <w:p>
      <w:pPr>
        <w:jc w:val="center"/>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注：</w:t>
      </w:r>
      <w:r>
        <w:rPr>
          <w:rFonts w:hint="eastAsia" w:ascii="微软雅黑" w:hAnsi="微软雅黑" w:eastAsia="微软雅黑" w:cs="微软雅黑"/>
          <w:b/>
          <w:bCs/>
          <w:sz w:val="24"/>
          <w:szCs w:val="24"/>
          <w:lang w:val="en-US" w:eastAsia="zh-CN"/>
        </w:rPr>
        <w:t>根据</w:t>
      </w:r>
      <w:r>
        <w:rPr>
          <w:rFonts w:hint="eastAsia" w:ascii="微软雅黑" w:hAnsi="微软雅黑" w:eastAsia="微软雅黑" w:cs="微软雅黑"/>
          <w:b/>
          <w:bCs/>
          <w:sz w:val="24"/>
          <w:szCs w:val="24"/>
        </w:rPr>
        <w:t>不同规格</w:t>
      </w:r>
      <w:r>
        <w:rPr>
          <w:rFonts w:hint="eastAsia" w:ascii="微软雅黑" w:hAnsi="微软雅黑" w:eastAsia="微软雅黑" w:cs="微软雅黑"/>
          <w:b/>
          <w:bCs/>
          <w:sz w:val="24"/>
          <w:szCs w:val="24"/>
          <w:lang w:val="en-US" w:eastAsia="zh-CN"/>
        </w:rPr>
        <w:t>电压电流</w:t>
      </w:r>
      <w:r>
        <w:rPr>
          <w:rFonts w:hint="eastAsia" w:ascii="微软雅黑" w:hAnsi="微软雅黑" w:eastAsia="微软雅黑" w:cs="微软雅黑"/>
          <w:b/>
          <w:bCs/>
          <w:sz w:val="24"/>
          <w:szCs w:val="24"/>
        </w:rPr>
        <w:t>，大小</w:t>
      </w:r>
      <w:r>
        <w:rPr>
          <w:rFonts w:hint="eastAsia" w:ascii="微软雅黑" w:hAnsi="微软雅黑" w:eastAsia="微软雅黑" w:cs="微软雅黑"/>
          <w:b/>
          <w:bCs/>
          <w:sz w:val="24"/>
          <w:szCs w:val="24"/>
          <w:lang w:val="en-US" w:eastAsia="zh-CN"/>
        </w:rPr>
        <w:t>端子位置</w:t>
      </w:r>
      <w:r>
        <w:rPr>
          <w:rFonts w:hint="eastAsia" w:ascii="微软雅黑" w:hAnsi="微软雅黑" w:eastAsia="微软雅黑" w:cs="微软雅黑"/>
          <w:b/>
          <w:bCs/>
          <w:sz w:val="24"/>
          <w:szCs w:val="24"/>
        </w:rPr>
        <w:t>均不同</w:t>
      </w:r>
    </w:p>
    <w:p>
      <w:pPr>
        <w:jc w:val="center"/>
        <w:rPr>
          <w:rFonts w:hint="default" w:ascii="微软雅黑" w:hAnsi="微软雅黑" w:eastAsia="微软雅黑" w:cs="微软雅黑"/>
          <w:b/>
          <w:bCs/>
          <w:sz w:val="24"/>
          <w:szCs w:val="24"/>
          <w:lang w:val="en-US" w:eastAsia="zh-CN"/>
        </w:rPr>
      </w:pPr>
      <w:r>
        <w:rPr>
          <w:rFonts w:hint="eastAsia" w:ascii="微软雅黑" w:hAnsi="微软雅黑" w:eastAsia="微软雅黑" w:cs="微软雅黑"/>
          <w:b/>
          <w:bCs/>
          <w:sz w:val="24"/>
          <w:szCs w:val="24"/>
          <w:lang w:val="en-US" w:eastAsia="zh-CN"/>
        </w:rPr>
        <w:t>AC380V 电源 为充电机工作电源在设备尾部</w:t>
      </w:r>
    </w:p>
    <w:p>
      <w:pPr>
        <w:spacing w:line="360" w:lineRule="auto"/>
        <w:outlineLvl w:val="0"/>
        <w:rPr>
          <w:rFonts w:hint="eastAsia" w:ascii="微软雅黑" w:hAnsi="微软雅黑" w:eastAsia="微软雅黑" w:cs="微软雅黑"/>
          <w:b/>
          <w:sz w:val="32"/>
          <w:szCs w:val="32"/>
          <w:lang w:eastAsia="zh-Hans"/>
        </w:rPr>
      </w:pPr>
    </w:p>
    <w:p>
      <w:pPr>
        <w:spacing w:line="400" w:lineRule="exact"/>
        <w:outlineLvl w:val="0"/>
        <w:rPr>
          <w:rFonts w:ascii="微软雅黑" w:hAnsi="微软雅黑" w:eastAsia="微软雅黑" w:cs="微软雅黑"/>
          <w:b/>
          <w:bCs/>
          <w:sz w:val="32"/>
          <w:szCs w:val="32"/>
        </w:rPr>
      </w:pPr>
      <w:bookmarkStart w:id="5" w:name="_Toc25379"/>
      <w:r>
        <w:rPr>
          <w:rFonts w:hint="eastAsia" w:ascii="微软雅黑" w:hAnsi="微软雅黑" w:eastAsia="微软雅黑" w:cs="微软雅黑"/>
          <w:b/>
          <w:bCs/>
          <w:sz w:val="32"/>
          <w:szCs w:val="32"/>
          <w:lang w:eastAsia="zh-Hans"/>
        </w:rPr>
        <w:t>五</w:t>
      </w:r>
      <w:r>
        <w:rPr>
          <w:rFonts w:hint="eastAsia" w:ascii="微软雅黑" w:hAnsi="微软雅黑" w:eastAsia="微软雅黑" w:cs="微软雅黑"/>
          <w:b/>
          <w:bCs/>
          <w:sz w:val="32"/>
          <w:szCs w:val="32"/>
        </w:rPr>
        <w:t xml:space="preserve">、 </w:t>
      </w:r>
      <w:r>
        <w:rPr>
          <w:rFonts w:hint="eastAsia" w:ascii="微软雅黑" w:hAnsi="微软雅黑" w:eastAsia="微软雅黑" w:cs="微软雅黑"/>
          <w:b/>
          <w:bCs/>
          <w:sz w:val="32"/>
          <w:szCs w:val="32"/>
          <w:lang w:eastAsia="zh-Hans"/>
        </w:rPr>
        <w:t>操作设置方法</w:t>
      </w:r>
      <w:bookmarkEnd w:id="5"/>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ascii="微软雅黑" w:hAnsi="微软雅黑" w:eastAsia="微软雅黑" w:cs="微软雅黑"/>
          <w:sz w:val="28"/>
          <w:szCs w:val="28"/>
          <w:lang w:eastAsia="zh-Hans"/>
        </w:rPr>
      </w:pPr>
      <w:r>
        <w:rPr>
          <w:rFonts w:hint="eastAsia" w:ascii="微软雅黑" w:hAnsi="微软雅黑" w:eastAsia="微软雅黑" w:cs="微软雅黑"/>
          <w:b/>
          <w:bCs/>
          <w:sz w:val="28"/>
          <w:szCs w:val="28"/>
        </w:rPr>
        <w:t xml:space="preserve">1 </w:t>
      </w:r>
      <w:r>
        <w:rPr>
          <w:rFonts w:hint="eastAsia" w:ascii="微软雅黑" w:hAnsi="微软雅黑" w:eastAsia="微软雅黑" w:cs="微软雅黑"/>
          <w:b/>
          <w:bCs/>
          <w:sz w:val="28"/>
          <w:szCs w:val="28"/>
          <w:lang w:eastAsia="zh-Hans"/>
        </w:rPr>
        <w:t>接线安全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color w:val="000000"/>
          <w:sz w:val="24"/>
        </w:rPr>
      </w:pPr>
      <w:r>
        <w:rPr>
          <w:rFonts w:hint="eastAsia" w:ascii="微软雅黑" w:hAnsi="微软雅黑" w:eastAsia="微软雅黑" w:cs="微软雅黑"/>
          <w:bCs/>
          <w:color w:val="000000"/>
          <w:sz w:val="24"/>
        </w:rPr>
        <w:t>5.1</w:t>
      </w:r>
      <w:r>
        <w:rPr>
          <w:rFonts w:ascii="微软雅黑" w:hAnsi="微软雅黑" w:eastAsia="微软雅黑" w:cs="微软雅黑"/>
          <w:bCs/>
          <w:color w:val="000000"/>
          <w:sz w:val="24"/>
        </w:rPr>
        <w:t>.1</w:t>
      </w:r>
      <w:r>
        <w:rPr>
          <w:rFonts w:hint="eastAsia" w:ascii="微软雅黑" w:hAnsi="微软雅黑" w:eastAsia="微软雅黑" w:cs="微软雅黑"/>
          <w:bCs/>
          <w:color w:val="000000"/>
          <w:sz w:val="24"/>
          <w:lang w:eastAsia="zh-Hans"/>
        </w:rPr>
        <w:t>找到现场电池组的总正极负极，关闭电池组输出开关</w:t>
      </w:r>
      <w:r>
        <w:rPr>
          <w:rFonts w:hint="eastAsia" w:ascii="微软雅黑" w:hAnsi="微软雅黑" w:eastAsia="微软雅黑" w:cs="微软雅黑"/>
          <w:bCs/>
          <w:color w:val="000000"/>
          <w:sz w:val="24"/>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color w:val="000000"/>
          <w:sz w:val="24"/>
        </w:rPr>
      </w:pPr>
      <w:r>
        <w:rPr>
          <w:rFonts w:ascii="微软雅黑" w:hAnsi="微软雅黑" w:eastAsia="微软雅黑" w:cs="微软雅黑"/>
          <w:bCs/>
          <w:color w:val="000000"/>
          <w:sz w:val="24"/>
        </w:rPr>
        <w:t>5.1.2</w:t>
      </w:r>
      <w:r>
        <w:rPr>
          <w:rFonts w:hint="eastAsia" w:ascii="微软雅黑" w:hAnsi="微软雅黑" w:eastAsia="微软雅黑" w:cs="微软雅黑"/>
          <w:bCs/>
          <w:color w:val="000000"/>
          <w:sz w:val="24"/>
        </w:rPr>
        <w:t>测试前接线时应按照“先仪器，后电池”的顺序进行接线，即：先接仪器端的连线，后接电池端的连线。</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color w:val="000000"/>
          <w:sz w:val="24"/>
        </w:rPr>
      </w:pPr>
      <w:r>
        <w:rPr>
          <w:rFonts w:ascii="微软雅黑" w:hAnsi="微软雅黑" w:eastAsia="微软雅黑" w:cs="微软雅黑"/>
          <w:bCs/>
          <w:color w:val="000000"/>
          <w:sz w:val="24"/>
        </w:rPr>
        <w:t>5.1.3</w:t>
      </w:r>
      <w:r>
        <w:rPr>
          <w:rFonts w:hint="eastAsia" w:ascii="微软雅黑" w:hAnsi="微软雅黑" w:eastAsia="微软雅黑" w:cs="微软雅黑"/>
          <w:bCs/>
          <w:color w:val="000000"/>
          <w:sz w:val="24"/>
        </w:rPr>
        <w:t>测试完毕，用户拆线时应按“先电池、后仪器”的顺序进行拆线，即先拆电池端的连线，后拆仪器端的连接。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hint="eastAsia" w:ascii="微软雅黑" w:hAnsi="微软雅黑" w:eastAsia="微软雅黑" w:cs="微软雅黑"/>
          <w:b/>
          <w:i/>
          <w:iCs/>
          <w:color w:val="000000"/>
          <w:sz w:val="28"/>
          <w:szCs w:val="28"/>
        </w:rPr>
      </w:pPr>
      <w:r>
        <w:rPr>
          <w:rFonts w:hint="eastAsia" w:ascii="微软雅黑" w:hAnsi="微软雅黑" w:eastAsia="微软雅黑" w:cs="微软雅黑"/>
          <w:b/>
          <w:i/>
          <w:iCs/>
          <w:color w:val="000000"/>
          <w:sz w:val="28"/>
          <w:szCs w:val="28"/>
        </w:rPr>
        <w:t>注:接线前请先检查</w:t>
      </w:r>
      <w:r>
        <w:rPr>
          <w:rFonts w:hint="eastAsia" w:ascii="微软雅黑" w:hAnsi="微软雅黑" w:eastAsia="微软雅黑" w:cs="微软雅黑"/>
          <w:b/>
          <w:i/>
          <w:iCs/>
          <w:color w:val="000000"/>
          <w:sz w:val="28"/>
          <w:szCs w:val="28"/>
          <w:lang w:val="en-US" w:eastAsia="zh-CN"/>
        </w:rPr>
        <w:t>本</w:t>
      </w:r>
      <w:r>
        <w:rPr>
          <w:rFonts w:hint="eastAsia" w:ascii="微软雅黑" w:hAnsi="微软雅黑" w:eastAsia="微软雅黑" w:cs="微软雅黑"/>
          <w:b/>
          <w:i/>
          <w:iCs/>
          <w:color w:val="000000"/>
          <w:sz w:val="28"/>
          <w:szCs w:val="28"/>
        </w:rPr>
        <w:t>设备空开应为断开状态。</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ascii="微软雅黑" w:hAnsi="微软雅黑" w:eastAsia="微软雅黑" w:cs="微软雅黑"/>
          <w:b/>
          <w:bCs/>
          <w:sz w:val="28"/>
          <w:szCs w:val="28"/>
        </w:rPr>
      </w:pPr>
      <w:r>
        <w:rPr>
          <w:rFonts w:hint="eastAsia" w:ascii="微软雅黑" w:hAnsi="微软雅黑" w:eastAsia="微软雅黑" w:cs="微软雅黑"/>
          <w:b/>
          <w:bCs/>
          <w:sz w:val="28"/>
          <w:szCs w:val="28"/>
        </w:rPr>
        <w:t xml:space="preserve">2 </w:t>
      </w:r>
      <w:r>
        <w:rPr>
          <w:rFonts w:hint="eastAsia" w:ascii="微软雅黑" w:hAnsi="微软雅黑" w:eastAsia="微软雅黑" w:cs="微软雅黑"/>
          <w:b/>
          <w:bCs/>
          <w:sz w:val="28"/>
          <w:szCs w:val="28"/>
          <w:lang w:eastAsia="zh-Hans"/>
        </w:rPr>
        <w:t>仪器</w:t>
      </w:r>
      <w:r>
        <w:rPr>
          <w:rFonts w:hint="eastAsia" w:ascii="微软雅黑" w:hAnsi="微软雅黑" w:eastAsia="微软雅黑" w:cs="微软雅黑"/>
          <w:b/>
          <w:bCs/>
          <w:sz w:val="28"/>
          <w:szCs w:val="28"/>
        </w:rPr>
        <w:t>放电电缆的连接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color w:val="000000"/>
          <w:sz w:val="24"/>
        </w:rPr>
      </w:pPr>
      <w:r>
        <w:rPr>
          <w:rFonts w:ascii="微软雅黑" w:hAnsi="微软雅黑" w:eastAsia="微软雅黑" w:cs="微软雅黑"/>
          <w:bCs/>
          <w:color w:val="000000"/>
          <w:sz w:val="24"/>
        </w:rPr>
        <w:t>5.2.1</w:t>
      </w:r>
      <w:r>
        <w:rPr>
          <w:rFonts w:hint="eastAsia" w:ascii="微软雅黑" w:hAnsi="微软雅黑" w:eastAsia="微软雅黑" w:cs="微软雅黑"/>
          <w:bCs/>
          <w:color w:val="000000"/>
          <w:sz w:val="24"/>
          <w:lang w:val="en-US" w:eastAsia="zh-CN"/>
        </w:rPr>
        <w:t>充</w:t>
      </w:r>
      <w:r>
        <w:rPr>
          <w:rFonts w:hint="eastAsia" w:ascii="微软雅黑" w:hAnsi="微软雅黑" w:eastAsia="微软雅黑" w:cs="微软雅黑"/>
          <w:bCs/>
          <w:color w:val="000000"/>
          <w:sz w:val="24"/>
        </w:rPr>
        <w:t>放电大</w:t>
      </w:r>
      <w:r>
        <w:rPr>
          <w:rFonts w:hint="eastAsia" w:ascii="微软雅黑" w:hAnsi="微软雅黑" w:eastAsia="微软雅黑" w:cs="微软雅黑"/>
          <w:bCs/>
          <w:color w:val="000000"/>
          <w:sz w:val="24"/>
          <w:lang w:eastAsia="zh-Hans"/>
        </w:rPr>
        <w:t>红黑</w:t>
      </w:r>
      <w:r>
        <w:rPr>
          <w:rFonts w:hint="eastAsia" w:ascii="微软雅黑" w:hAnsi="微软雅黑" w:eastAsia="微软雅黑" w:cs="微软雅黑"/>
          <w:bCs/>
          <w:color w:val="000000"/>
          <w:sz w:val="24"/>
        </w:rPr>
        <w:t>电缆线将测试仪的“充放电电流接口”与电池组相接。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color w:val="000000"/>
          <w:sz w:val="24"/>
        </w:rPr>
      </w:pPr>
      <w:r>
        <w:rPr>
          <w:rFonts w:hint="eastAsia" w:ascii="微软雅黑" w:hAnsi="微软雅黑" w:eastAsia="微软雅黑" w:cs="微软雅黑"/>
          <w:bCs/>
          <w:color w:val="000000"/>
          <w:sz w:val="24"/>
        </w:rPr>
        <w:t>注：“</w:t>
      </w:r>
      <w:r>
        <w:rPr>
          <w:rFonts w:hint="eastAsia" w:ascii="微软雅黑" w:hAnsi="微软雅黑" w:eastAsia="微软雅黑" w:cs="微软雅黑"/>
          <w:bCs/>
          <w:color w:val="000000"/>
          <w:sz w:val="24"/>
          <w:lang w:val="en-US" w:eastAsia="zh-CN"/>
        </w:rPr>
        <w:t>充</w:t>
      </w:r>
      <w:r>
        <w:rPr>
          <w:rFonts w:hint="eastAsia" w:ascii="微软雅黑" w:hAnsi="微软雅黑" w:eastAsia="微软雅黑" w:cs="微软雅黑"/>
          <w:bCs/>
          <w:color w:val="000000"/>
          <w:sz w:val="24"/>
          <w:lang w:eastAsia="zh-Hans"/>
        </w:rPr>
        <w:t>放电电流</w:t>
      </w:r>
      <w:r>
        <w:rPr>
          <w:rFonts w:hint="eastAsia" w:ascii="微软雅黑" w:hAnsi="微软雅黑" w:eastAsia="微软雅黑" w:cs="微软雅黑"/>
          <w:bCs/>
          <w:color w:val="000000"/>
          <w:sz w:val="24"/>
        </w:rPr>
        <w:t>正”（红色）接电池组正极，“</w:t>
      </w:r>
      <w:r>
        <w:rPr>
          <w:rFonts w:hint="eastAsia" w:ascii="微软雅黑" w:hAnsi="微软雅黑" w:eastAsia="微软雅黑" w:cs="微软雅黑"/>
          <w:bCs/>
          <w:color w:val="000000"/>
          <w:sz w:val="24"/>
          <w:lang w:val="en-US" w:eastAsia="zh-CN"/>
        </w:rPr>
        <w:t>充</w:t>
      </w:r>
      <w:r>
        <w:rPr>
          <w:rFonts w:hint="eastAsia" w:ascii="微软雅黑" w:hAnsi="微软雅黑" w:eastAsia="微软雅黑" w:cs="微软雅黑"/>
          <w:bCs/>
          <w:color w:val="000000"/>
          <w:sz w:val="24"/>
          <w:lang w:eastAsia="zh-Hans"/>
        </w:rPr>
        <w:t>放电电流</w:t>
      </w:r>
      <w:r>
        <w:rPr>
          <w:rFonts w:hint="eastAsia" w:ascii="微软雅黑" w:hAnsi="微软雅黑" w:eastAsia="微软雅黑" w:cs="微软雅黑"/>
          <w:bCs/>
          <w:color w:val="000000"/>
          <w:sz w:val="24"/>
        </w:rPr>
        <w:t>负”（黑色）接电池组负极。 严禁接反！（接反指示灯会亮起，内置蜂鸣器会响）</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sz w:val="24"/>
        </w:rPr>
      </w:pPr>
      <w:r>
        <w:rPr>
          <w:rFonts w:ascii="微软雅黑" w:hAnsi="微软雅黑" w:eastAsia="微软雅黑" w:cs="微软雅黑"/>
          <w:bCs/>
          <w:color w:val="000000"/>
          <w:sz w:val="24"/>
        </w:rPr>
        <w:t>5.2.2</w:t>
      </w:r>
      <w:r>
        <w:rPr>
          <w:rFonts w:hint="eastAsia" w:ascii="微软雅黑" w:hAnsi="微软雅黑" w:eastAsia="微软雅黑" w:cs="微软雅黑"/>
          <w:bCs/>
          <w:color w:val="000000"/>
          <w:sz w:val="24"/>
        </w:rPr>
        <w:t xml:space="preserve"> </w:t>
      </w:r>
      <w:r>
        <w:rPr>
          <w:rFonts w:hint="eastAsia" w:ascii="微软雅黑" w:hAnsi="微软雅黑" w:eastAsia="微软雅黑" w:cs="微软雅黑"/>
          <w:bCs/>
          <w:sz w:val="24"/>
        </w:rPr>
        <w:t>用整组电压采集线将测试仪“整组电压”与电池组</w:t>
      </w:r>
      <w:r>
        <w:rPr>
          <w:rFonts w:hint="eastAsia" w:ascii="微软雅黑" w:hAnsi="微软雅黑" w:eastAsia="微软雅黑" w:cs="微软雅黑"/>
          <w:bCs/>
          <w:sz w:val="24"/>
          <w:lang w:eastAsia="zh-Hans"/>
        </w:rPr>
        <w:t>总</w:t>
      </w:r>
      <w:r>
        <w:rPr>
          <w:rFonts w:hint="eastAsia" w:ascii="微软雅黑" w:hAnsi="微软雅黑" w:eastAsia="微软雅黑" w:cs="微软雅黑"/>
          <w:bCs/>
          <w:sz w:val="24"/>
        </w:rPr>
        <w:t>正、</w:t>
      </w:r>
      <w:r>
        <w:rPr>
          <w:rFonts w:hint="eastAsia" w:ascii="微软雅黑" w:hAnsi="微软雅黑" w:eastAsia="微软雅黑" w:cs="微软雅黑"/>
          <w:bCs/>
          <w:sz w:val="24"/>
          <w:lang w:eastAsia="zh-Hans"/>
        </w:rPr>
        <w:t>总</w:t>
      </w:r>
      <w:r>
        <w:rPr>
          <w:rFonts w:hint="eastAsia" w:ascii="微软雅黑" w:hAnsi="微软雅黑" w:eastAsia="微软雅黑" w:cs="微软雅黑"/>
          <w:bCs/>
          <w:sz w:val="24"/>
        </w:rPr>
        <w:t>负极并接。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sz w:val="24"/>
        </w:rPr>
      </w:pPr>
      <w:r>
        <w:rPr>
          <w:rFonts w:hint="eastAsia" w:ascii="微软雅黑" w:hAnsi="微软雅黑" w:eastAsia="微软雅黑" w:cs="微软雅黑"/>
          <w:bCs/>
          <w:sz w:val="24"/>
        </w:rPr>
        <w:t>注：整组电压线的“正”（红色夹子）接电池组正极，“负”（黑色夹接电池组负极。  严禁接反！</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微软雅黑" w:hAnsi="微软雅黑" w:eastAsia="微软雅黑" w:cs="微软雅黑"/>
          <w:bCs/>
          <w:color w:val="000000"/>
          <w:sz w:val="24"/>
          <w:lang w:eastAsia="zh-CN"/>
        </w:rPr>
      </w:pPr>
      <w:r>
        <w:rPr>
          <w:rFonts w:hint="eastAsia" w:ascii="微软雅黑" w:hAnsi="微软雅黑" w:eastAsia="微软雅黑" w:cs="微软雅黑"/>
          <w:bCs/>
          <w:color w:val="000000"/>
          <w:sz w:val="24"/>
        </w:rPr>
        <w:t>5.</w:t>
      </w:r>
      <w:r>
        <w:rPr>
          <w:rFonts w:ascii="微软雅黑" w:hAnsi="微软雅黑" w:eastAsia="微软雅黑" w:cs="微软雅黑"/>
          <w:bCs/>
          <w:color w:val="000000"/>
          <w:sz w:val="24"/>
        </w:rPr>
        <w:t>2.3</w:t>
      </w:r>
      <w:r>
        <w:rPr>
          <w:rFonts w:hint="eastAsia" w:ascii="微软雅黑" w:hAnsi="微软雅黑" w:eastAsia="微软雅黑" w:cs="微软雅黑"/>
          <w:bCs/>
          <w:color w:val="000000"/>
          <w:sz w:val="24"/>
          <w:lang w:eastAsia="zh-Hans"/>
        </w:rPr>
        <w:t>插入设备</w:t>
      </w:r>
      <w:r>
        <w:rPr>
          <w:rFonts w:hint="eastAsia" w:ascii="微软雅黑" w:hAnsi="微软雅黑" w:eastAsia="微软雅黑" w:cs="微软雅黑"/>
          <w:bCs/>
          <w:color w:val="000000"/>
          <w:sz w:val="24"/>
        </w:rPr>
        <w:t>供电AC220V电源线</w:t>
      </w:r>
      <w:r>
        <w:rPr>
          <w:rFonts w:hint="eastAsia" w:ascii="微软雅黑" w:hAnsi="微软雅黑" w:eastAsia="微软雅黑" w:cs="微软雅黑"/>
          <w:bCs/>
          <w:color w:val="000000"/>
          <w:sz w:val="24"/>
          <w:lang w:eastAsia="zh-Hans"/>
        </w:rPr>
        <w:t>，天线插好</w:t>
      </w:r>
      <w:r>
        <w:rPr>
          <w:rFonts w:hint="eastAsia" w:ascii="微软雅黑" w:hAnsi="微软雅黑" w:eastAsia="微软雅黑" w:cs="微软雅黑"/>
          <w:bCs/>
          <w:color w:val="000000"/>
          <w:sz w:val="24"/>
        </w:rPr>
        <w:t>。</w:t>
      </w:r>
      <w:r>
        <w:rPr>
          <w:rFonts w:hint="eastAsia" w:ascii="微软雅黑" w:hAnsi="微软雅黑" w:eastAsia="微软雅黑" w:cs="微软雅黑"/>
          <w:bCs/>
          <w:color w:val="000000"/>
          <w:sz w:val="24"/>
          <w:lang w:eastAsia="zh-CN"/>
        </w:rPr>
        <w:t>（</w:t>
      </w:r>
      <w:r>
        <w:rPr>
          <w:rFonts w:hint="eastAsia" w:ascii="微软雅黑" w:hAnsi="微软雅黑" w:eastAsia="微软雅黑" w:cs="微软雅黑"/>
          <w:bCs/>
          <w:color w:val="000000"/>
          <w:sz w:val="24"/>
          <w:lang w:val="en-US" w:eastAsia="zh-CN"/>
        </w:rPr>
        <w:t>如选配单体采集</w:t>
      </w:r>
      <w:r>
        <w:rPr>
          <w:rFonts w:hint="eastAsia" w:ascii="微软雅黑" w:hAnsi="微软雅黑" w:eastAsia="微软雅黑" w:cs="微软雅黑"/>
          <w:bCs/>
          <w:color w:val="000000"/>
          <w:sz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sz w:val="24"/>
        </w:rPr>
      </w:pPr>
      <w:r>
        <w:rPr>
          <w:rFonts w:ascii="微软雅黑" w:hAnsi="微软雅黑" w:eastAsia="微软雅黑" w:cs="微软雅黑"/>
          <w:bCs/>
          <w:color w:val="000000"/>
          <w:sz w:val="24"/>
        </w:rPr>
        <w:t>5.2.4</w:t>
      </w:r>
      <w:r>
        <w:rPr>
          <w:rFonts w:hint="eastAsia" w:ascii="微软雅黑" w:hAnsi="微软雅黑" w:eastAsia="微软雅黑" w:cs="微软雅黑"/>
          <w:bCs/>
          <w:color w:val="000000"/>
          <w:sz w:val="24"/>
        </w:rPr>
        <w:t>检查无误后，接通电源，测试仪</w:t>
      </w:r>
      <w:r>
        <w:rPr>
          <w:rFonts w:hint="eastAsia" w:ascii="微软雅黑" w:hAnsi="微软雅黑" w:eastAsia="微软雅黑" w:cs="微软雅黑"/>
          <w:bCs/>
          <w:color w:val="000000"/>
          <w:sz w:val="24"/>
          <w:lang w:eastAsia="zh-Hans"/>
        </w:rPr>
        <w:t>开机</w:t>
      </w:r>
      <w:r>
        <w:rPr>
          <w:rFonts w:hint="eastAsia" w:ascii="微软雅黑" w:hAnsi="微软雅黑" w:eastAsia="微软雅黑" w:cs="微软雅黑"/>
          <w:bCs/>
          <w:color w:val="000000"/>
          <w:sz w:val="24"/>
        </w:rPr>
        <w:t>工作。</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ascii="微软雅黑" w:hAnsi="微软雅黑" w:eastAsia="微软雅黑" w:cs="微软雅黑"/>
          <w:b/>
          <w:bCs/>
          <w:sz w:val="32"/>
          <w:szCs w:val="32"/>
        </w:rPr>
      </w:pPr>
      <w:r>
        <w:rPr>
          <w:rFonts w:hint="eastAsia" w:ascii="微软雅黑" w:hAnsi="微软雅黑" w:eastAsia="微软雅黑" w:cs="微软雅黑"/>
          <w:b/>
          <w:sz w:val="28"/>
          <w:szCs w:val="28"/>
        </w:rPr>
        <w:t>3</w:t>
      </w:r>
      <w:r>
        <w:rPr>
          <w:rFonts w:ascii="微软雅黑" w:hAnsi="微软雅黑" w:eastAsia="微软雅黑" w:cs="微软雅黑"/>
          <w:b/>
          <w:sz w:val="28"/>
          <w:szCs w:val="28"/>
        </w:rPr>
        <w:t>.</w:t>
      </w:r>
      <w:r>
        <w:rPr>
          <w:rFonts w:hint="eastAsia" w:ascii="微软雅黑" w:hAnsi="微软雅黑" w:eastAsia="微软雅黑" w:cs="微软雅黑"/>
          <w:b/>
          <w:sz w:val="28"/>
          <w:szCs w:val="28"/>
        </w:rPr>
        <w:t>无线</w:t>
      </w:r>
      <w:r>
        <w:rPr>
          <w:rFonts w:hint="eastAsia" w:ascii="微软雅黑" w:hAnsi="微软雅黑" w:eastAsia="微软雅黑" w:cs="微软雅黑"/>
          <w:b/>
          <w:sz w:val="28"/>
          <w:szCs w:val="28"/>
          <w:lang w:eastAsia="zh-Hans"/>
        </w:rPr>
        <w:t>单体</w:t>
      </w:r>
      <w:r>
        <w:rPr>
          <w:rFonts w:hint="eastAsia" w:ascii="微软雅黑" w:hAnsi="微软雅黑" w:eastAsia="微软雅黑" w:cs="微软雅黑"/>
          <w:b/>
          <w:sz w:val="28"/>
          <w:szCs w:val="28"/>
        </w:rPr>
        <w:t>采集盒</w:t>
      </w:r>
      <w:r>
        <w:rPr>
          <w:rFonts w:hint="eastAsia" w:ascii="微软雅黑" w:hAnsi="微软雅黑" w:eastAsia="微软雅黑" w:cs="微软雅黑"/>
          <w:b/>
          <w:bCs/>
          <w:sz w:val="28"/>
          <w:szCs w:val="28"/>
          <w:lang w:eastAsia="zh-Hans"/>
        </w:rPr>
        <w:t>（</w:t>
      </w:r>
      <w:r>
        <w:rPr>
          <w:rFonts w:hint="eastAsia" w:ascii="微软雅黑" w:hAnsi="微软雅黑" w:eastAsia="微软雅黑" w:cs="微软雅黑"/>
          <w:b/>
          <w:bCs/>
          <w:sz w:val="28"/>
          <w:szCs w:val="28"/>
        </w:rPr>
        <w:t>选配</w:t>
      </w:r>
      <w:r>
        <w:rPr>
          <w:rFonts w:hint="eastAsia" w:ascii="微软雅黑" w:hAnsi="微软雅黑" w:eastAsia="微软雅黑" w:cs="微软雅黑"/>
          <w:b/>
          <w:bCs/>
          <w:sz w:val="28"/>
          <w:szCs w:val="28"/>
          <w:lang w:eastAsia="zh-CN"/>
        </w:rPr>
        <w:t>，</w:t>
      </w:r>
      <w:r>
        <w:rPr>
          <w:rFonts w:hint="eastAsia" w:ascii="微软雅黑" w:hAnsi="微软雅黑" w:eastAsia="微软雅黑" w:cs="微软雅黑"/>
          <w:b/>
          <w:bCs/>
          <w:sz w:val="28"/>
          <w:szCs w:val="28"/>
          <w:lang w:val="en-US" w:eastAsia="zh-CN"/>
        </w:rPr>
        <w:t>如无则跳过</w:t>
      </w:r>
      <w:r>
        <w:rPr>
          <w:rFonts w:hint="eastAsia" w:ascii="微软雅黑" w:hAnsi="微软雅黑" w:eastAsia="微软雅黑" w:cs="微软雅黑"/>
          <w:b/>
          <w:bCs/>
          <w:sz w:val="28"/>
          <w:szCs w:val="28"/>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sz w:val="24"/>
        </w:rPr>
      </w:pPr>
      <w:r>
        <w:rPr>
          <w:rFonts w:ascii="微软雅黑" w:hAnsi="微软雅黑" w:eastAsia="微软雅黑" w:cs="微软雅黑"/>
          <w:bCs/>
          <w:sz w:val="24"/>
        </w:rPr>
        <w:t>5.</w:t>
      </w:r>
      <w:r>
        <w:rPr>
          <w:rFonts w:hint="eastAsia" w:ascii="微软雅黑" w:hAnsi="微软雅黑" w:eastAsia="微软雅黑" w:cs="微软雅黑"/>
          <w:bCs/>
          <w:sz w:val="24"/>
        </w:rPr>
        <w:t>3.1单体电压采集器与主机通讯方式</w:t>
      </w:r>
      <w:r>
        <w:rPr>
          <w:rFonts w:hint="eastAsia" w:ascii="微软雅黑" w:hAnsi="微软雅黑" w:eastAsia="微软雅黑" w:cs="微软雅黑"/>
          <w:bCs/>
          <w:sz w:val="24"/>
          <w:lang w:eastAsia="zh-Hans"/>
        </w:rPr>
        <w:t>为</w:t>
      </w:r>
      <w:r>
        <w:rPr>
          <w:rFonts w:hint="eastAsia" w:ascii="微软雅黑" w:hAnsi="微软雅黑" w:eastAsia="微软雅黑" w:cs="微软雅黑"/>
          <w:bCs/>
          <w:sz w:val="24"/>
        </w:rPr>
        <w:t>无线通讯；模块天线内置，仪器主机需接433天线。</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sz w:val="24"/>
        </w:rPr>
      </w:pPr>
      <w:r>
        <w:rPr>
          <w:rFonts w:ascii="微软雅黑" w:hAnsi="微软雅黑" w:eastAsia="微软雅黑" w:cs="微软雅黑"/>
          <w:bCs/>
          <w:sz w:val="24"/>
        </w:rPr>
        <w:t>5.</w:t>
      </w:r>
      <w:r>
        <w:rPr>
          <w:rFonts w:hint="eastAsia" w:ascii="微软雅黑" w:hAnsi="微软雅黑" w:eastAsia="微软雅黑" w:cs="微软雅黑"/>
          <w:bCs/>
          <w:sz w:val="24"/>
        </w:rPr>
        <w:t>3.2无线</w:t>
      </w:r>
      <w:r>
        <w:rPr>
          <w:rFonts w:hint="eastAsia" w:ascii="微软雅黑" w:hAnsi="微软雅黑" w:eastAsia="微软雅黑" w:cs="微软雅黑"/>
          <w:bCs/>
          <w:sz w:val="24"/>
          <w:lang w:val="en-US" w:eastAsia="zh-CN"/>
        </w:rPr>
        <w:t>单体电压</w:t>
      </w:r>
      <w:r>
        <w:rPr>
          <w:rFonts w:hint="eastAsia" w:ascii="微软雅黑" w:hAnsi="微软雅黑" w:eastAsia="微软雅黑" w:cs="微软雅黑"/>
          <w:bCs/>
          <w:sz w:val="24"/>
        </w:rPr>
        <w:t>采集</w:t>
      </w:r>
      <w:r>
        <w:rPr>
          <w:rFonts w:hint="eastAsia" w:ascii="微软雅黑" w:hAnsi="微软雅黑" w:eastAsia="微软雅黑" w:cs="微软雅黑"/>
          <w:bCs/>
          <w:sz w:val="24"/>
          <w:lang w:val="en-US" w:eastAsia="zh-CN"/>
        </w:rPr>
        <w:t>器 1套可实时无线</w:t>
      </w:r>
      <w:r>
        <w:rPr>
          <w:rFonts w:hint="eastAsia" w:ascii="微软雅黑" w:hAnsi="微软雅黑" w:eastAsia="微软雅黑" w:cs="微软雅黑"/>
          <w:bCs/>
          <w:sz w:val="24"/>
        </w:rPr>
        <w:t>监测</w:t>
      </w:r>
      <w:r>
        <w:rPr>
          <w:rFonts w:hint="eastAsia" w:ascii="微软雅黑" w:hAnsi="微软雅黑" w:eastAsia="微软雅黑" w:cs="微软雅黑"/>
          <w:bCs/>
          <w:sz w:val="24"/>
          <w:lang w:val="en-US" w:eastAsia="zh-CN"/>
        </w:rPr>
        <w:t>12节单体</w:t>
      </w:r>
      <w:r>
        <w:rPr>
          <w:rFonts w:hint="eastAsia" w:ascii="微软雅黑" w:hAnsi="微软雅黑" w:eastAsia="微软雅黑" w:cs="微软雅黑"/>
          <w:bCs/>
          <w:sz w:val="24"/>
        </w:rPr>
        <w:t>电池：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微软雅黑" w:hAnsi="微软雅黑" w:eastAsia="微软雅黑" w:cs="微软雅黑"/>
          <w:bCs/>
          <w:sz w:val="24"/>
          <w:lang w:eastAsia="zh-CN"/>
        </w:rPr>
      </w:pPr>
      <w:r>
        <w:rPr>
          <w:rFonts w:hint="eastAsia" w:ascii="微软雅黑" w:hAnsi="微软雅黑" w:eastAsia="微软雅黑" w:cs="微软雅黑"/>
          <w:bCs/>
          <w:sz w:val="24"/>
          <w:lang w:val="en-US" w:eastAsia="zh-CN"/>
        </w:rPr>
        <w:t>类型：</w:t>
      </w:r>
      <w:r>
        <w:rPr>
          <w:rFonts w:hint="eastAsia" w:ascii="微软雅黑" w:hAnsi="微软雅黑" w:eastAsia="微软雅黑" w:cs="微软雅黑"/>
          <w:bCs/>
          <w:sz w:val="24"/>
        </w:rPr>
        <w:t>兼容2,6,12V铅酸蓄电池，1.2V,2.4V,3.2V,3.7V等各类特殊电池</w:t>
      </w:r>
      <w:r>
        <w:rPr>
          <w:rFonts w:hint="eastAsia" w:ascii="微软雅黑" w:hAnsi="微软雅黑" w:eastAsia="微软雅黑" w:cs="微软雅黑"/>
          <w:bCs/>
          <w:sz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color w:val="000000"/>
          <w:sz w:val="24"/>
          <w:lang w:eastAsia="zh-Hans"/>
        </w:rPr>
      </w:pPr>
      <w:r>
        <w:rPr>
          <w:rFonts w:ascii="微软雅黑" w:hAnsi="微软雅黑" w:eastAsia="微软雅黑" w:cs="微软雅黑"/>
          <w:bCs/>
          <w:color w:val="000000"/>
          <w:sz w:val="24"/>
        </w:rPr>
        <w:t>5.3.3</w:t>
      </w:r>
      <w:r>
        <w:rPr>
          <w:rFonts w:hint="eastAsia" w:ascii="微软雅黑" w:hAnsi="微软雅黑" w:eastAsia="微软雅黑" w:cs="微软雅黑"/>
          <w:bCs/>
          <w:color w:val="000000"/>
          <w:sz w:val="24"/>
          <w:lang w:eastAsia="zh-Hans"/>
        </w:rPr>
        <w:t>数量选择：</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微软雅黑" w:hAnsi="微软雅黑" w:eastAsia="微软雅黑" w:cs="微软雅黑"/>
          <w:bCs/>
          <w:sz w:val="24"/>
          <w:lang w:val="en-US" w:eastAsia="zh-CN"/>
        </w:rPr>
      </w:pPr>
      <w:r>
        <w:rPr>
          <w:rFonts w:hint="eastAsia" w:ascii="微软雅黑" w:hAnsi="微软雅黑" w:eastAsia="微软雅黑" w:cs="微软雅黑"/>
          <w:bCs/>
          <w:color w:val="000000"/>
          <w:sz w:val="24"/>
        </w:rPr>
        <w:t>举例</w:t>
      </w:r>
      <w:r>
        <w:rPr>
          <w:rFonts w:hint="eastAsia" w:ascii="微软雅黑" w:hAnsi="微软雅黑" w:eastAsia="微软雅黑" w:cs="微软雅黑"/>
          <w:bCs/>
          <w:color w:val="000000"/>
          <w:sz w:val="24"/>
          <w:lang w:eastAsia="zh-Hans"/>
        </w:rPr>
        <w:t>a</w:t>
      </w:r>
      <w:r>
        <w:rPr>
          <w:rFonts w:hint="eastAsia" w:ascii="微软雅黑" w:hAnsi="微软雅黑" w:eastAsia="微软雅黑" w:cs="微软雅黑"/>
          <w:bCs/>
          <w:color w:val="000000"/>
          <w:sz w:val="24"/>
        </w:rPr>
        <w:t>：电池组电池节数108节，108÷12=9</w:t>
      </w:r>
      <w:r>
        <w:rPr>
          <w:rFonts w:hint="eastAsia" w:ascii="微软雅黑" w:hAnsi="微软雅黑" w:eastAsia="微软雅黑" w:cs="微软雅黑"/>
          <w:bCs/>
          <w:color w:val="000000"/>
          <w:sz w:val="24"/>
          <w:lang w:val="en-US" w:eastAsia="zh-CN"/>
        </w:rPr>
        <w:t>套</w:t>
      </w:r>
      <w:r>
        <w:rPr>
          <w:rFonts w:hint="eastAsia" w:ascii="微软雅黑" w:hAnsi="微软雅黑" w:eastAsia="微软雅黑" w:cs="微软雅黑"/>
          <w:bCs/>
          <w:color w:val="000000"/>
          <w:sz w:val="24"/>
        </w:rPr>
        <w:t>整除，所以需要使用的模块数量=9</w:t>
      </w:r>
      <w:r>
        <w:rPr>
          <w:rFonts w:hint="eastAsia" w:ascii="微软雅黑" w:hAnsi="微软雅黑" w:eastAsia="微软雅黑" w:cs="微软雅黑"/>
          <w:bCs/>
          <w:color w:val="000000"/>
          <w:sz w:val="24"/>
          <w:lang w:val="en-US" w:eastAsia="zh-CN"/>
        </w:rPr>
        <w:t>套</w:t>
      </w:r>
      <w:r>
        <w:rPr>
          <w:rFonts w:hint="eastAsia" w:ascii="微软雅黑" w:hAnsi="微软雅黑" w:eastAsia="微软雅黑" w:cs="微软雅黑"/>
          <w:bCs/>
          <w:color w:val="000000"/>
          <w:sz w:val="24"/>
        </w:rPr>
        <w:t>。</w:t>
      </w:r>
      <w:r>
        <w:rPr>
          <w:rFonts w:hint="eastAsia" w:ascii="微软雅黑" w:hAnsi="微软雅黑" w:eastAsia="微软雅黑" w:cs="微软雅黑"/>
          <w:bCs/>
          <w:color w:val="000000"/>
          <w:sz w:val="24"/>
          <w:lang w:val="en-US" w:eastAsia="zh-CN"/>
        </w:rPr>
        <w:t>如备用1套 ，则配置10套。</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微软雅黑" w:hAnsi="微软雅黑" w:eastAsia="微软雅黑" w:cs="微软雅黑"/>
          <w:bCs/>
          <w:sz w:val="24"/>
        </w:rPr>
      </w:pPr>
      <w:r>
        <w:rPr>
          <w:rFonts w:hint="eastAsia" w:ascii="微软雅黑" w:hAnsi="微软雅黑" w:eastAsia="微软雅黑" w:cs="微软雅黑"/>
          <w:bCs/>
          <w:color w:val="000000"/>
          <w:sz w:val="24"/>
          <w:lang w:eastAsia="zh-Hans"/>
        </w:rPr>
        <w:t>举例b：</w:t>
      </w:r>
      <w:r>
        <w:rPr>
          <w:rFonts w:hint="eastAsia" w:ascii="微软雅黑" w:hAnsi="微软雅黑" w:eastAsia="微软雅黑" w:cs="微软雅黑"/>
          <w:bCs/>
          <w:color w:val="000000"/>
          <w:sz w:val="24"/>
        </w:rPr>
        <w:t>电池组电池节数18节，配置的单体</w:t>
      </w:r>
      <w:r>
        <w:rPr>
          <w:rFonts w:hint="eastAsia" w:ascii="微软雅黑" w:hAnsi="微软雅黑" w:eastAsia="微软雅黑" w:cs="微软雅黑"/>
          <w:bCs/>
          <w:color w:val="000000"/>
          <w:sz w:val="24"/>
          <w:lang w:eastAsia="zh-Hans"/>
        </w:rPr>
        <w:t>无线采集盒</w:t>
      </w:r>
      <w:r>
        <w:rPr>
          <w:rFonts w:hint="eastAsia" w:ascii="微软雅黑" w:hAnsi="微软雅黑" w:eastAsia="微软雅黑" w:cs="微软雅黑"/>
          <w:bCs/>
          <w:color w:val="000000"/>
          <w:sz w:val="24"/>
        </w:rPr>
        <w:t>模块所能监测12节，</w:t>
      </w:r>
      <w:r>
        <w:rPr>
          <w:rFonts w:ascii="微软雅黑" w:hAnsi="微软雅黑" w:eastAsia="微软雅黑" w:cs="微软雅黑"/>
          <w:bCs/>
          <w:color w:val="000000"/>
          <w:sz w:val="24"/>
          <w:lang w:eastAsia="zh-Hans"/>
        </w:rPr>
        <w:t>18</w:t>
      </w:r>
      <w:r>
        <w:rPr>
          <w:rFonts w:hint="eastAsia" w:ascii="微软雅黑" w:hAnsi="微软雅黑" w:eastAsia="微软雅黑" w:cs="微软雅黑"/>
          <w:bCs/>
          <w:color w:val="000000"/>
          <w:sz w:val="24"/>
        </w:rPr>
        <w:t>÷12=</w:t>
      </w:r>
      <w:r>
        <w:rPr>
          <w:rFonts w:ascii="微软雅黑" w:hAnsi="微软雅黑" w:eastAsia="微软雅黑" w:cs="微软雅黑"/>
          <w:bCs/>
          <w:color w:val="000000"/>
          <w:sz w:val="24"/>
        </w:rPr>
        <w:t>1.5</w:t>
      </w:r>
      <w:r>
        <w:rPr>
          <w:rFonts w:hint="eastAsia" w:ascii="微软雅黑" w:hAnsi="微软雅黑" w:eastAsia="微软雅黑" w:cs="微软雅黑"/>
          <w:bCs/>
          <w:color w:val="000000"/>
          <w:sz w:val="24"/>
        </w:rPr>
        <w:t>个</w:t>
      </w:r>
      <w:r>
        <w:rPr>
          <w:rFonts w:hint="eastAsia" w:ascii="微软雅黑" w:hAnsi="微软雅黑" w:eastAsia="微软雅黑" w:cs="微软雅黑"/>
          <w:bCs/>
          <w:color w:val="000000"/>
          <w:sz w:val="24"/>
          <w:lang w:eastAsia="zh-Hans"/>
        </w:rPr>
        <w:t>，</w:t>
      </w:r>
      <w:r>
        <w:rPr>
          <w:rFonts w:hint="eastAsia" w:ascii="微软雅黑" w:hAnsi="微软雅黑" w:eastAsia="微软雅黑" w:cs="微软雅黑"/>
          <w:bCs/>
          <w:color w:val="000000"/>
          <w:sz w:val="24"/>
        </w:rPr>
        <w:t>所以需要使用的模块数量=</w:t>
      </w:r>
      <w:r>
        <w:rPr>
          <w:rFonts w:ascii="微软雅黑" w:hAnsi="微软雅黑" w:eastAsia="微软雅黑" w:cs="微软雅黑"/>
          <w:bCs/>
          <w:color w:val="000000"/>
          <w:sz w:val="24"/>
        </w:rPr>
        <w:t>2</w:t>
      </w:r>
      <w:r>
        <w:rPr>
          <w:rFonts w:hint="eastAsia" w:ascii="微软雅黑" w:hAnsi="微软雅黑" w:eastAsia="微软雅黑" w:cs="微软雅黑"/>
          <w:bCs/>
          <w:color w:val="000000"/>
          <w:sz w:val="24"/>
          <w:lang w:val="en-US" w:eastAsia="zh-CN"/>
        </w:rPr>
        <w:t>套</w:t>
      </w:r>
      <w:r>
        <w:rPr>
          <w:rFonts w:hint="eastAsia" w:ascii="微软雅黑" w:hAnsi="微软雅黑" w:eastAsia="微软雅黑" w:cs="微软雅黑"/>
          <w:bCs/>
          <w:color w:val="000000"/>
          <w:sz w:val="24"/>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微软雅黑" w:hAnsi="微软雅黑" w:eastAsia="微软雅黑" w:cs="微软雅黑"/>
          <w:bCs/>
          <w:sz w:val="24"/>
        </w:rPr>
      </w:pPr>
      <w:r>
        <w:rPr>
          <w:rFonts w:ascii="微软雅黑" w:hAnsi="微软雅黑" w:eastAsia="微软雅黑" w:cs="微软雅黑"/>
          <w:bCs/>
          <w:sz w:val="24"/>
        </w:rPr>
        <w:t>5.</w:t>
      </w:r>
      <w:r>
        <w:rPr>
          <w:rFonts w:hint="eastAsia" w:ascii="微软雅黑" w:hAnsi="微软雅黑" w:eastAsia="微软雅黑" w:cs="微软雅黑"/>
          <w:bCs/>
          <w:sz w:val="24"/>
        </w:rPr>
        <w:t>3.</w:t>
      </w:r>
      <w:r>
        <w:rPr>
          <w:rFonts w:ascii="微软雅黑" w:hAnsi="微软雅黑" w:eastAsia="微软雅黑" w:cs="微软雅黑"/>
          <w:bCs/>
          <w:sz w:val="24"/>
        </w:rPr>
        <w:t>4</w:t>
      </w:r>
      <w:r>
        <w:rPr>
          <w:rFonts w:hint="eastAsia" w:ascii="微软雅黑" w:hAnsi="微软雅黑" w:eastAsia="微软雅黑" w:cs="微软雅黑"/>
          <w:bCs/>
          <w:sz w:val="24"/>
        </w:rPr>
        <w:t>无线采集盒接口说明（以</w:t>
      </w:r>
      <w:r>
        <w:rPr>
          <w:rFonts w:hint="eastAsia" w:ascii="微软雅黑" w:hAnsi="微软雅黑" w:eastAsia="微软雅黑" w:cs="微软雅黑"/>
          <w:bCs/>
          <w:sz w:val="24"/>
          <w:lang w:val="en-US" w:eastAsia="zh-CN"/>
        </w:rPr>
        <w:t>12</w:t>
      </w:r>
      <w:r>
        <w:rPr>
          <w:rFonts w:hint="eastAsia" w:ascii="微软雅黑" w:hAnsi="微软雅黑" w:eastAsia="微软雅黑" w:cs="微软雅黑"/>
          <w:bCs/>
          <w:sz w:val="24"/>
        </w:rPr>
        <w:t>V</w:t>
      </w:r>
      <w:r>
        <w:rPr>
          <w:rFonts w:hint="eastAsia" w:ascii="微软雅黑" w:hAnsi="微软雅黑" w:eastAsia="微软雅黑" w:cs="微软雅黑"/>
          <w:bCs/>
          <w:sz w:val="24"/>
          <w:lang w:val="en-US" w:eastAsia="zh-CN"/>
        </w:rPr>
        <w:t>18</w:t>
      </w:r>
      <w:r>
        <w:rPr>
          <w:rFonts w:hint="eastAsia" w:ascii="微软雅黑" w:hAnsi="微软雅黑" w:eastAsia="微软雅黑" w:cs="微软雅黑"/>
          <w:bCs/>
          <w:sz w:val="24"/>
        </w:rPr>
        <w:t>节电池，无线采集盒为例）：</w:t>
      </w:r>
    </w:p>
    <w:p>
      <w:pPr>
        <w:ind w:firstLine="480"/>
        <w:rPr>
          <w:rFonts w:hint="eastAsia" w:ascii="微软雅黑" w:hAnsi="微软雅黑" w:eastAsia="微软雅黑" w:cs="微软雅黑"/>
          <w:bCs/>
          <w:sz w:val="24"/>
        </w:rPr>
      </w:pPr>
    </w:p>
    <w:p>
      <w:pPr>
        <w:jc w:val="center"/>
        <w:rPr>
          <w:rFonts w:ascii="微软雅黑" w:hAnsi="微软雅黑" w:eastAsia="微软雅黑" w:cs="微软雅黑"/>
          <w:bCs/>
          <w:color w:val="000000"/>
          <w:sz w:val="28"/>
          <w:szCs w:val="28"/>
        </w:rPr>
      </w:pPr>
      <w:r>
        <w:rPr>
          <w:bCs/>
          <w:sz w:val="28"/>
        </w:rPr>
        <mc:AlternateContent>
          <mc:Choice Requires="wps">
            <w:drawing>
              <wp:anchor distT="0" distB="0" distL="114300" distR="114300" simplePos="0" relativeHeight="251660288" behindDoc="0" locked="0" layoutInCell="1" allowOverlap="1">
                <wp:simplePos x="0" y="0"/>
                <wp:positionH relativeFrom="column">
                  <wp:posOffset>992505</wp:posOffset>
                </wp:positionH>
                <wp:positionV relativeFrom="paragraph">
                  <wp:posOffset>340360</wp:posOffset>
                </wp:positionV>
                <wp:extent cx="3845560" cy="1316990"/>
                <wp:effectExtent l="6350" t="6350" r="8890" b="22860"/>
                <wp:wrapNone/>
                <wp:docPr id="78" name="圆角矩形 78"/>
                <wp:cNvGraphicFramePr/>
                <a:graphic xmlns:a="http://schemas.openxmlformats.org/drawingml/2006/main">
                  <a:graphicData uri="http://schemas.microsoft.com/office/word/2010/wordprocessingShape">
                    <wps:wsp>
                      <wps:cNvSpPr/>
                      <wps:spPr>
                        <a:xfrm>
                          <a:off x="2569845" y="3747135"/>
                          <a:ext cx="3845560" cy="1316990"/>
                        </a:xfrm>
                        <a:prstGeom prst="round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78.15pt;margin-top:26.8pt;height:103.7pt;width:302.8pt;z-index:251660288;v-text-anchor:middle;mso-width-relative:page;mso-height-relative:page;" fillcolor="#FFFFFF [3201]" filled="t" stroked="t" coordsize="21600,21600" arcsize="0.166666666666667" o:gfxdata="UEsDBAoAAAAAAIdO4kAAAAAAAAAAAAAAAAAEAAAAZHJzL1BLAwQUAAAACACHTuJAfoiHv9cAAAAK&#10;AQAADwAAAGRycy9kb3ducmV2LnhtbE2Py07DMBBF90j8gzVI7KjzUNw2xOkCqTsk1AILdm48xBHx&#10;OMTu6+8ZVrC8mqN7zzSbix/FCec4BNKQLzIQSF2wA/Ua3l63DysQMRmyZgyEGq4YYdPe3jSmtuFM&#10;OzztUy+4hGJtNLiUplrK2Dn0Ji7ChMS3zzB7kzjOvbSzOXO5H2WRZUp6MxAvODPhk8Pua3/0GpTb&#10;FlP5vaJK7pbX9fN7opcPq/X9XZ49gkh4SX8w/OqzOrTsdAhHslGMnCtVMqqhKhUIBpYqX4M4aChU&#10;noFsG/n/hfYHUEsDBBQAAAAIAIdO4kCZMaqykwIAAA4FAAAOAAAAZHJzL2Uyb0RvYy54bWytVEtu&#10;FDEQ3SNxB8t70vOfzCg90SijQUgRRATE2uN2T7fkH7bnEw7AAVgjIbFBHILjRHAMnt2dZBKyyIJe&#10;uKtc1a+qXlX1yeleSbIVztdG57R71KFEaG6KWq9z+v7d8sUxJT4wXTBptMjplfD0dPb82cnOTkXP&#10;VEYWwhGAaD/d2ZxWIdhplnleCcX8kbFCw1gap1iA6tZZ4dgO6EpmvU5nlO2MK6wzXHiP20VjpC2i&#10;ewqgKcuai4XhGyV0aFCdkCygJF/V1tNZyrYsBQ9vytKLQGROUWlIJ4JAXsUzm52w6doxW9W8TYE9&#10;JYUHNSlWawS9hVqwwMjG1f9AqZo7400ZjrhRWVNIYgRVdDsPuLmsmBWpFlDt7S3p/v/B8tfbC0fq&#10;Iqdj9F0zhY5ff/3858eX399+Xv/6TnANjnbWT+F6aS9cq3mIseB96VR8oxSyz2lvOJocD4aUXOW0&#10;Px6Mu/1hw7HYB8Lh0Id1OAL9HB7dfnc0maQuZHdQ1vnwUhhFopBTZza6eItOJoLZ9twH5AD/G78Y&#10;3htZF8tayqS49epMOrJl6PoyPTEJfHLPTWqyQw69cSemwzDLJWYIorLgw+s1JUyusSQ8uBT73tf+&#10;MMi4M18Mxo8FiUkumK+aZBJCQ4iqA/ZI1iqnx534tF9LjUwj3w3DUVqZ4gpdcqYZX2/5sgbsOfPh&#10;gjnMK/LHRoc3OEppUJRpJUoq4z49dh/9MUawUrLD/KPgjxvmBCXylcaATbqDAWBDUgbDcQ+KO7Ss&#10;Di16o84MyO7i32F5EqN/kDdi6Yz6gMWfx6gwMc0Ru6G2Vc5Cs5f4dXAxnyc3LIll4VxfWh7BY3O1&#10;mW+CKes0BHfstKRhTVKj25WOe3ioJ6+739js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H6Ih7/X&#10;AAAACgEAAA8AAAAAAAAAAQAgAAAAIgAAAGRycy9kb3ducmV2LnhtbFBLAQIUABQAAAAIAIdO4kCZ&#10;MaqykwIAAA4FAAAOAAAAAAAAAAEAIAAAACYBAABkcnMvZTJvRG9jLnhtbFBLBQYAAAAABgAGAFkB&#10;AAArBgAAAAA=&#10;">
                <v:fill on="t" focussize="0,0"/>
                <v:stroke weight="1pt" color="#70AD47 [3209]" miterlimit="8" joinstyle="miter"/>
                <v:imagedata o:title=""/>
                <o:lock v:ext="edit" aspectratio="f"/>
              </v:roundrect>
            </w:pict>
          </mc:Fallback>
        </mc:AlternateContent>
      </w:r>
    </w:p>
    <w:p>
      <w:pPr>
        <w:jc w:val="center"/>
        <w:rPr>
          <w:rFonts w:ascii="微软雅黑" w:hAnsi="微软雅黑" w:eastAsia="微软雅黑" w:cs="微软雅黑"/>
          <w:bCs/>
          <w:color w:val="000000"/>
          <w:sz w:val="28"/>
          <w:szCs w:val="28"/>
        </w:rPr>
      </w:pPr>
    </w:p>
    <w:p>
      <w:pPr>
        <w:jc w:val="center"/>
        <w:rPr>
          <w:rFonts w:ascii="微软雅黑" w:hAnsi="微软雅黑" w:eastAsia="微软雅黑" w:cs="微软雅黑"/>
          <w:bCs/>
          <w:color w:val="000000"/>
          <w:sz w:val="28"/>
          <w:szCs w:val="28"/>
        </w:rPr>
      </w:pPr>
      <w:r>
        <w:rPr>
          <w:bCs/>
          <w:sz w:val="28"/>
        </w:rPr>
        <mc:AlternateContent>
          <mc:Choice Requires="wps">
            <w:drawing>
              <wp:anchor distT="0" distB="0" distL="114300" distR="114300" simplePos="0" relativeHeight="251662336" behindDoc="0" locked="0" layoutInCell="1" allowOverlap="1">
                <wp:simplePos x="0" y="0"/>
                <wp:positionH relativeFrom="column">
                  <wp:posOffset>2167890</wp:posOffset>
                </wp:positionH>
                <wp:positionV relativeFrom="paragraph">
                  <wp:posOffset>152400</wp:posOffset>
                </wp:positionV>
                <wp:extent cx="186690" cy="174625"/>
                <wp:effectExtent l="6350" t="6350" r="10160" b="22225"/>
                <wp:wrapNone/>
                <wp:docPr id="80" name="椭圆 80"/>
                <wp:cNvGraphicFramePr/>
                <a:graphic xmlns:a="http://schemas.openxmlformats.org/drawingml/2006/main">
                  <a:graphicData uri="http://schemas.microsoft.com/office/word/2010/wordprocessingShape">
                    <wps:wsp>
                      <wps:cNvSpPr/>
                      <wps:spPr>
                        <a:xfrm>
                          <a:off x="2791460" y="4330065"/>
                          <a:ext cx="186690" cy="17462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170.7pt;margin-top:12pt;height:13.75pt;width:14.7pt;z-index:251662336;v-text-anchor:middle;mso-width-relative:page;mso-height-relative:page;" fillcolor="#5B9BD5 [3204]" filled="t" stroked="t" coordsize="21600,21600" o:gfxdata="UEsDBAoAAAAAAIdO4kAAAAAAAAAAAAAAAAAEAAAAZHJzL1BLAwQUAAAACACHTuJArJk2nNYAAAAJ&#10;AQAADwAAAGRycy9kb3ducmV2LnhtbE2PwU7DMBBE70j8g7VI3KidNqEoxOkBVCFxoi3q2Ym3SUS8&#10;jmInKX/PcoLjakcz7xW7q+vFjGPoPGlIVgoEUu1tR42Gz9P+4QlEiIas6T2hhm8MsCtvbwqTW7/Q&#10;AedjbASXUMiNhjbGIZcy1C06E1Z+QOLfxY/ORD7HRtrRLFzuerlW6lE60xEvtGbAlxbrr+PkNEg7&#10;X/YVDcMJ+7cDvp6X9yn70Pr+LlHPICJe418YfvEZHUpmqvxENohewyZNUo5qWKfsxIHNVrFLpSFL&#10;MpBlIf8blD9QSwMEFAAAAAgAh07iQP4FOyCQAgAAJQUAAA4AAABkcnMvZTJvRG9jLnhtbK1UzW7b&#10;MAy+D9g7CLqvjtM0aYI6RZqgw4BiLdANOyuyHAvQ3yQlTvcAe4ode91jbc+xT7bbpt0OPSwHhRTp&#10;j+RHUmfne63ITvggrSlofjSgRBhuS2k2Bf386fLdKSUhMlMyZY0o6J0I9Hz+9s1Z42ZiaGurSuEJ&#10;QEyYNa6gdYxulmWB10KzcGSdMDBW1msWofpNVnrWAF2rbDgYjLPG+tJ5y0UIuF11Rtoj+tcA2qqS&#10;XKws32phYofqhWIRJYVaukDnbbZVJXi8rqogIlEFRaWxPREE8jqd2fyMzTaeuVryPgX2mhRe1KSZ&#10;NAj6CLVikZGtl39Bacm9DbaKR9zqrCukZQRV5IMX3NzWzIm2FlAd3CPp4f/B8o+7G09kWdBTUGKY&#10;Rsd/3//89eM7wQXYaVyYwenW3fheCxBTqfvK6/SPIsi+oMPJNB+NAXJX0NHxMTp90rEr9pFwOOSn&#10;4/EUdg6HfDIaD1t79gTkfIjvhdUkCQUVSqGVqX42Y7urEBEf3g9e6TpYJctLqVSr+M16qTzZMfT6&#10;5GJ6sXoI8MxNGdIggeFkkHJhmOAKkwNRO7AQzIYSpjZYDR59G/vZ1+EwyCif5NNl51SzUvShB/il&#10;0pFs797Jh8mmKlYs1N0nbYiOLS0j1ktJnTpygKQMQFIzOvqTtLblHZrnbTfVwfFLCdgrFuIN8xhj&#10;FIhFj9c4KmVRte0lSmrrv/3rPvljumClpMFagJGvW+YFJeqDwdyhxyPAxlYZnUyGUPyhZX1oMVu9&#10;tOhGjifF8VZM/lE9iJW3+gveg0WKChMzHLE77ntlGbt1xYvCxWLRumF3HItX5tbxBJ66b+xiG20l&#10;2yl5YqcnDdvT9qDf9LSeh3rr9fS6zf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AAAAAGRycy9QSwECFAAUAAAACACHTuJArJk2nNYAAAAJ&#10;AQAADwAAAAAAAAABACAAAAAiAAAAZHJzL2Rvd25yZXYueG1sUEsBAhQAFAAAAAgAh07iQP4FOyCQ&#10;AgAAJQUAAA4AAAAAAAAAAQAgAAAAJQEAAGRycy9lMm9Eb2MueG1sUEsFBgAAAAAGAAYAWQEAACcG&#10;AAAAAA==&#10;">
                <v:fill on="t" focussize="0,0"/>
                <v:stroke weight="1pt" color="#41719C [3204]" miterlimit="8" joinstyle="miter"/>
                <v:imagedata o:title=""/>
                <o:lock v:ext="edit" aspectratio="f"/>
              </v:shape>
            </w:pict>
          </mc:Fallback>
        </mc:AlternateContent>
      </w:r>
      <w:r>
        <w:rPr>
          <w:bCs/>
          <w:sz w:val="28"/>
        </w:rPr>
        <mc:AlternateContent>
          <mc:Choice Requires="wps">
            <w:drawing>
              <wp:anchor distT="0" distB="0" distL="114300" distR="114300" simplePos="0" relativeHeight="251661312" behindDoc="0" locked="0" layoutInCell="1" allowOverlap="1">
                <wp:simplePos x="0" y="0"/>
                <wp:positionH relativeFrom="column">
                  <wp:posOffset>2625725</wp:posOffset>
                </wp:positionH>
                <wp:positionV relativeFrom="paragraph">
                  <wp:posOffset>22225</wp:posOffset>
                </wp:positionV>
                <wp:extent cx="1188085" cy="407670"/>
                <wp:effectExtent l="6350" t="6350" r="24765" b="17780"/>
                <wp:wrapNone/>
                <wp:docPr id="79" name="圆角矩形 79"/>
                <wp:cNvGraphicFramePr/>
                <a:graphic xmlns:a="http://schemas.openxmlformats.org/drawingml/2006/main">
                  <a:graphicData uri="http://schemas.microsoft.com/office/word/2010/wordprocessingShape">
                    <wps:wsp>
                      <wps:cNvSpPr/>
                      <wps:spPr>
                        <a:xfrm>
                          <a:off x="3385820" y="4190365"/>
                          <a:ext cx="1188085" cy="40767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06.75pt;margin-top:1.75pt;height:32.1pt;width:93.55pt;z-index:251661312;v-text-anchor:middle;mso-width-relative:page;mso-height-relative:page;" fillcolor="#5B9BD5 [3204]" filled="t" stroked="t" coordsize="21600,21600" arcsize="0.166666666666667" o:gfxdata="UEsDBAoAAAAAAIdO4kAAAAAAAAAAAAAAAAAEAAAAZHJzL1BLAwQUAAAACACHTuJAY0j0DNQAAAAI&#10;AQAADwAAAGRycy9kb3ducmV2LnhtbE2PwU7DMBBE70j8g7VIXBC1A6WlIU4PiFy40fIBbrxNAvY6&#10;sp02/D3bE5x2VzOaeVttZ+/ECWMaAmkoFgoEUhvsQJ2Gz31z/wwiZUPWuECo4QcTbOvrq8qUNpzp&#10;A0+73AkOoVQaDX3OYyllanv0Ji3CiMTaMURvMp+xkzaaM4d7Jx+UWklvBuKG3oz42mP7vZu8hs3X&#10;HIvZDX45JbpTzXtoureg9e1NoV5AZJzznxku+IwONTMdwkQ2CadhWTw+sVXDZbC+4jYQB17Wa5B1&#10;Jf8/UP8CUEsDBBQAAAAIAIdO4kD07E6vpgIAAC4FAAAOAAAAZHJzL2Uyb0RvYy54bWytVM1uEzEQ&#10;viPxDpbvdHfTpNlE3VRpoiKkilYUxNnxerOW/IftZFMegAfgjITEBfEQPE4Fj8HY3rZp4dADOTgz&#10;O+NvZr6Z8fHJTgq0ZdZxrSpcHOQYMUV1zdW6wu/enr0oMXKeqJoIrViFr5nDJ7Pnz447M2UD3WpR&#10;M4sARLlpZyrcem+mWeZoyyRxB9owBcZGW0k8qHad1ZZ0gC5FNsjzo6zTtjZWU+YcfF0mI+4R7VMA&#10;ddNwypaabiRTPqFaJoiHklzLjcOzmG3TMOovmsYxj0SFoVIfTwgC8iqc2eyYTNeWmJbTPgXylBQe&#10;1SQJVxD0DmpJPEEby/+Ckpxa7XTjD6iWWSokMgJVFPkjbq5aYlisBah25o509/9g6evtpUW8rvB4&#10;gpEiEjp+8+XT7++ff339cfPzG4LPwFFn3BRcr8yl7TUHYih411gZ/qEUtKvw4WE5KgfA7nWFh8Uk&#10;PzwaJY7ZziMKDkVRlnk5wogGj3x8NI5NyO6RjHX+JdMSBaHCVm9U/QYaGfkl23PnIQXwv/UL0Z0W&#10;vD7jQkTFrlcLYdGWQNNHp5PTZcwBrjxwEwp1kM9gnEO6lMAoNzBCIEoDdDi1xoiINewI9TbGfnDb&#10;7QcZFuNiskhOLalZHzqHX6g+RE7uSd5PNlSxJK5NV2KIRJjkHvZMcFnhMgDdIgkFIKEfqQNBWun6&#10;GrpodRpvZ+gZB9hz4vwlsTDPUCBsvL+AoxEaqta9hFGr7cd/fQ/+MGZgxaiD/QBGPmyIZRiJVwoG&#10;cFIMhwDrozIcjUPP7b5ltW9RG7nQ0I0C3hZDoxj8vbgVG6vle3gY5iEqmIiiEDtx3ysLn/YWnhbK&#10;5vPoBktkiD9XV4YG8NB9pecbrxsep+SenZ40WKPYg37lw57u69Hr/pmb/Q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TBQAAW0NvbnRlbnRfVHlw&#10;ZXNdLnhtbFBLAQIUAAoAAAAAAIdO4kAAAAAAAAAAAAAAAAAGAAAAAAAAAAAAEAAAAPUDAABfcmVs&#10;cy9QSwECFAAUAAAACACHTuJAihRmPNEAAACUAQAACwAAAAAAAAABACAAAAAZBAAAX3JlbHMvLnJl&#10;bHNQSwECFAAKAAAAAACHTuJAAAAAAAAAAAAAAAAABAAAAAAAAAAAABAAAAAAAAAAZHJzL1BLAQIU&#10;ABQAAAAIAIdO4kBjSPQM1AAAAAgBAAAPAAAAAAAAAAEAIAAAACIAAABkcnMvZG93bnJldi54bWxQ&#10;SwECFAAUAAAACACHTuJA9OxOr6YCAAAuBQAADgAAAAAAAAABACAAAAAjAQAAZHJzL2Uyb0RvYy54&#10;bWxQSwUGAAAAAAYABgBZAQAAOwYAAAAA&#10;">
                <v:fill on="t" focussize="0,0"/>
                <v:stroke weight="1pt" color="#41719C [3204]" miterlimit="8" joinstyle="miter"/>
                <v:imagedata o:title=""/>
                <o:lock v:ext="edit" aspectratio="f"/>
              </v:roundrect>
            </w:pict>
          </mc:Fallback>
        </mc:AlternateContent>
      </w:r>
    </w:p>
    <w:p>
      <w:pPr>
        <w:jc w:val="center"/>
        <w:rPr>
          <w:rFonts w:ascii="微软雅黑" w:hAnsi="微软雅黑" w:eastAsia="微软雅黑" w:cs="微软雅黑"/>
          <w:bCs/>
          <w:sz w:val="28"/>
          <w:szCs w:val="28"/>
        </w:rPr>
      </w:pPr>
    </w:p>
    <w:p>
      <w:pPr>
        <w:ind w:firstLine="3500" w:firstLineChars="1250"/>
        <w:rPr>
          <w:rFonts w:ascii="微软雅黑" w:hAnsi="微软雅黑" w:eastAsia="微软雅黑" w:cs="微软雅黑"/>
          <w:bCs/>
          <w:sz w:val="28"/>
          <w:szCs w:val="28"/>
          <w:lang w:eastAsia="zh-Hans"/>
        </w:rPr>
      </w:pPr>
    </w:p>
    <w:p>
      <w:pPr>
        <w:ind w:firstLine="2880" w:firstLineChars="1200"/>
        <w:rPr>
          <w:rFonts w:ascii="微软雅黑" w:hAnsi="微软雅黑" w:eastAsia="微软雅黑" w:cs="微软雅黑"/>
          <w:bCs/>
          <w:sz w:val="24"/>
        </w:rPr>
      </w:pPr>
      <w:r>
        <w:rPr>
          <w:rFonts w:hint="eastAsia" w:ascii="微软雅黑" w:hAnsi="微软雅黑" w:eastAsia="微软雅黑" w:cs="微软雅黑"/>
          <w:bCs/>
          <w:sz w:val="24"/>
          <w:lang w:eastAsia="zh-Hans"/>
        </w:rPr>
        <w:t>指示灯</w:t>
      </w:r>
      <w:r>
        <w:rPr>
          <w:rFonts w:ascii="微软雅黑" w:hAnsi="微软雅黑" w:eastAsia="微软雅黑" w:cs="微软雅黑"/>
          <w:bCs/>
          <w:sz w:val="24"/>
          <w:lang w:eastAsia="zh-Hans"/>
        </w:rPr>
        <w:t xml:space="preserve">   </w:t>
      </w:r>
      <w:r>
        <w:rPr>
          <w:rFonts w:ascii="微软雅黑" w:hAnsi="微软雅黑" w:eastAsia="微软雅黑" w:cs="微软雅黑"/>
          <w:bCs/>
          <w:sz w:val="24"/>
        </w:rPr>
        <w:t xml:space="preserve"> DB15</w:t>
      </w:r>
      <w:r>
        <w:rPr>
          <w:rFonts w:hint="eastAsia" w:ascii="微软雅黑" w:hAnsi="微软雅黑" w:eastAsia="微软雅黑" w:cs="微软雅黑"/>
          <w:bCs/>
          <w:sz w:val="24"/>
          <w:lang w:eastAsia="zh-Hans"/>
        </w:rPr>
        <w:t>线束接口</w:t>
      </w:r>
    </w:p>
    <w:p>
      <w:pPr>
        <w:rPr>
          <w:rFonts w:ascii="微软雅黑" w:hAnsi="微软雅黑" w:eastAsia="微软雅黑" w:cs="微软雅黑"/>
          <w:bCs/>
          <w:sz w:val="24"/>
        </w:rPr>
      </w:pPr>
      <w:r>
        <w:rPr>
          <w:rFonts w:hint="eastAsia" w:ascii="微软雅黑" w:hAnsi="微软雅黑" w:eastAsia="微软雅黑" w:cs="微软雅黑"/>
          <w:bCs/>
          <w:sz w:val="24"/>
        </w:rPr>
        <w:tab/>
      </w:r>
      <w:r>
        <w:rPr>
          <w:rFonts w:ascii="微软雅黑" w:hAnsi="微软雅黑" w:eastAsia="微软雅黑" w:cs="微软雅黑"/>
          <w:bCs/>
          <w:sz w:val="24"/>
        </w:rPr>
        <w:t>5.</w:t>
      </w:r>
      <w:r>
        <w:rPr>
          <w:rFonts w:hint="eastAsia" w:ascii="微软雅黑" w:hAnsi="微软雅黑" w:eastAsia="微软雅黑" w:cs="微软雅黑"/>
          <w:bCs/>
          <w:sz w:val="24"/>
        </w:rPr>
        <w:t>3.</w:t>
      </w:r>
      <w:r>
        <w:rPr>
          <w:rFonts w:ascii="微软雅黑" w:hAnsi="微软雅黑" w:eastAsia="微软雅黑" w:cs="微软雅黑"/>
          <w:bCs/>
          <w:sz w:val="24"/>
        </w:rPr>
        <w:t>5</w:t>
      </w:r>
      <w:r>
        <w:rPr>
          <w:rFonts w:hint="eastAsia" w:ascii="微软雅黑" w:hAnsi="微软雅黑" w:eastAsia="微软雅黑" w:cs="微软雅黑"/>
          <w:bCs/>
          <w:sz w:val="24"/>
        </w:rPr>
        <w:t>无线采集盒连接步骤：</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ascii="微软雅黑" w:hAnsi="微软雅黑" w:eastAsia="微软雅黑" w:cs="微软雅黑"/>
          <w:bCs/>
          <w:sz w:val="24"/>
        </w:rPr>
      </w:pPr>
      <w:r>
        <w:rPr>
          <w:rFonts w:hint="eastAsia" w:ascii="微软雅黑" w:hAnsi="微软雅黑" w:eastAsia="微软雅黑" w:cs="微软雅黑"/>
          <w:bCs/>
          <w:sz w:val="24"/>
        </w:rPr>
        <w:t>无线采集盒从1号模块开始，</w:t>
      </w:r>
      <w:r>
        <w:rPr>
          <w:rFonts w:hint="eastAsia" w:ascii="微软雅黑" w:hAnsi="微软雅黑" w:eastAsia="微软雅黑" w:cs="微软雅黑"/>
          <w:bCs/>
          <w:color w:val="000000"/>
          <w:sz w:val="24"/>
        </w:rPr>
        <w:t>无线采集盒与单体电池连接，请按照对应的电池编号进行采集连接！</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bCs/>
          <w:sz w:val="24"/>
        </w:rPr>
      </w:pPr>
      <w:r>
        <w:rPr>
          <w:rFonts w:hint="eastAsia" w:ascii="微软雅黑" w:hAnsi="微软雅黑" w:eastAsia="微软雅黑" w:cs="微软雅黑"/>
          <w:bCs/>
          <w:color w:val="000000"/>
          <w:sz w:val="24"/>
        </w:rPr>
        <w:t>电压采集线与电池接线顺序为：</w:t>
      </w:r>
      <w:r>
        <w:rPr>
          <w:rFonts w:hint="eastAsia" w:ascii="微软雅黑" w:hAnsi="微软雅黑" w:eastAsia="微软雅黑" w:cs="微软雅黑"/>
          <w:b/>
          <w:bCs w:val="0"/>
          <w:color w:val="000000"/>
          <w:sz w:val="24"/>
          <w:szCs w:val="24"/>
        </w:rPr>
        <w:t>以</w:t>
      </w:r>
      <w:r>
        <w:rPr>
          <w:rFonts w:hint="eastAsia" w:ascii="微软雅黑" w:hAnsi="微软雅黑" w:eastAsia="微软雅黑" w:cs="微软雅黑"/>
          <w:b/>
          <w:bCs w:val="0"/>
          <w:color w:val="000000"/>
          <w:sz w:val="24"/>
          <w:szCs w:val="24"/>
          <w:lang w:eastAsia="zh-Hans"/>
        </w:rPr>
        <w:t>当前</w:t>
      </w:r>
      <w:r>
        <w:rPr>
          <w:rFonts w:hint="eastAsia" w:ascii="微软雅黑" w:hAnsi="微软雅黑" w:eastAsia="微软雅黑" w:cs="微软雅黑"/>
          <w:b/>
          <w:bCs w:val="0"/>
          <w:color w:val="000000"/>
          <w:sz w:val="24"/>
          <w:szCs w:val="24"/>
        </w:rPr>
        <w:t>电池组</w:t>
      </w:r>
      <w:r>
        <w:rPr>
          <w:rFonts w:hint="eastAsia" w:ascii="微软雅黑" w:hAnsi="微软雅黑" w:eastAsia="微软雅黑" w:cs="微软雅黑"/>
          <w:b/>
          <w:bCs w:val="0"/>
          <w:color w:val="000000"/>
          <w:sz w:val="24"/>
          <w:szCs w:val="24"/>
          <w:lang w:eastAsia="zh-Hans"/>
        </w:rPr>
        <w:t>总</w:t>
      </w:r>
      <w:r>
        <w:rPr>
          <w:rFonts w:hint="eastAsia" w:ascii="微软雅黑" w:hAnsi="微软雅黑" w:eastAsia="微软雅黑" w:cs="微软雅黑"/>
          <w:b/>
          <w:bCs w:val="0"/>
          <w:color w:val="000000"/>
          <w:sz w:val="24"/>
          <w:szCs w:val="24"/>
        </w:rPr>
        <w:t>负极</w:t>
      </w:r>
      <w:r>
        <w:rPr>
          <w:rFonts w:hint="eastAsia" w:ascii="微软雅黑" w:hAnsi="微软雅黑" w:eastAsia="微软雅黑" w:cs="微软雅黑"/>
          <w:bCs/>
          <w:color w:val="000000"/>
          <w:sz w:val="24"/>
          <w:szCs w:val="24"/>
        </w:rPr>
        <w:t>为</w:t>
      </w:r>
      <w:r>
        <w:rPr>
          <w:rFonts w:hint="eastAsia" w:ascii="微软雅黑" w:hAnsi="微软雅黑" w:eastAsia="微软雅黑" w:cs="微软雅黑"/>
          <w:bCs/>
          <w:color w:val="000000"/>
          <w:sz w:val="24"/>
        </w:rPr>
        <w:t>1</w:t>
      </w:r>
      <w:r>
        <w:rPr>
          <w:rFonts w:hint="eastAsia" w:ascii="微软雅黑" w:hAnsi="微软雅黑" w:eastAsia="微软雅黑" w:cs="微软雅黑"/>
          <w:bCs/>
          <w:color w:val="000000"/>
          <w:sz w:val="24"/>
          <w:lang w:eastAsia="zh-Hans"/>
        </w:rPr>
        <w:t>号</w:t>
      </w:r>
      <w:r>
        <w:rPr>
          <w:rFonts w:hint="eastAsia" w:ascii="微软雅黑" w:hAnsi="微软雅黑" w:eastAsia="微软雅黑" w:cs="微软雅黑"/>
          <w:bCs/>
          <w:color w:val="000000"/>
          <w:sz w:val="24"/>
        </w:rPr>
        <w:t>无线采集器接线起始端，从电池组总负极开始按照“黑00、红01</w:t>
      </w:r>
      <w:r>
        <w:rPr>
          <w:rFonts w:hint="eastAsia" w:ascii="微软雅黑" w:hAnsi="微软雅黑" w:eastAsia="微软雅黑" w:cs="微软雅黑"/>
          <w:bCs/>
          <w:color w:val="000000"/>
          <w:sz w:val="24"/>
          <w:lang w:val="en-US" w:eastAsia="zh-CN"/>
        </w:rPr>
        <w:t>正</w:t>
      </w:r>
      <w:r>
        <w:rPr>
          <w:rFonts w:hint="eastAsia" w:ascii="微软雅黑" w:hAnsi="微软雅黑" w:eastAsia="微软雅黑" w:cs="微软雅黑"/>
          <w:bCs/>
          <w:color w:val="000000"/>
          <w:sz w:val="24"/>
        </w:rPr>
        <w:t>、红02</w:t>
      </w:r>
      <w:r>
        <w:rPr>
          <w:rFonts w:hint="eastAsia" w:ascii="微软雅黑" w:hAnsi="微软雅黑" w:eastAsia="微软雅黑" w:cs="微软雅黑"/>
          <w:bCs/>
          <w:color w:val="000000"/>
          <w:sz w:val="24"/>
          <w:lang w:val="en-US" w:eastAsia="zh-CN"/>
        </w:rPr>
        <w:t>正</w:t>
      </w:r>
      <w:r>
        <w:rPr>
          <w:rFonts w:hint="eastAsia" w:ascii="微软雅黑" w:hAnsi="微软雅黑" w:eastAsia="微软雅黑" w:cs="微软雅黑"/>
          <w:bCs/>
          <w:color w:val="000000"/>
          <w:sz w:val="24"/>
        </w:rPr>
        <w:t>-----红11、红12”依次接线。2</w:t>
      </w:r>
      <w:r>
        <w:rPr>
          <w:rFonts w:hint="eastAsia" w:ascii="微软雅黑" w:hAnsi="微软雅黑" w:eastAsia="微软雅黑" w:cs="微软雅黑"/>
          <w:bCs/>
          <w:color w:val="000000"/>
          <w:sz w:val="24"/>
          <w:lang w:eastAsia="zh-Hans"/>
        </w:rPr>
        <w:t>号</w:t>
      </w:r>
      <w:r>
        <w:rPr>
          <w:rFonts w:hint="eastAsia" w:ascii="微软雅黑" w:hAnsi="微软雅黑" w:eastAsia="微软雅黑" w:cs="微软雅黑"/>
          <w:bCs/>
          <w:color w:val="000000"/>
          <w:sz w:val="24"/>
        </w:rPr>
        <w:t>无线采集器</w:t>
      </w:r>
      <w:r>
        <w:rPr>
          <w:rFonts w:hint="eastAsia" w:ascii="微软雅黑" w:hAnsi="微软雅黑" w:eastAsia="微软雅黑" w:cs="微软雅黑"/>
          <w:bCs/>
          <w:color w:val="000000"/>
          <w:sz w:val="24"/>
          <w:lang w:eastAsia="zh-Hans"/>
        </w:rPr>
        <w:t>电池开机接为当前接线的第13颗电池的负极接黑00，红01</w:t>
      </w:r>
      <w:r>
        <w:rPr>
          <w:rFonts w:hint="eastAsia" w:ascii="微软雅黑" w:hAnsi="微软雅黑" w:eastAsia="微软雅黑" w:cs="微软雅黑"/>
          <w:bCs/>
          <w:color w:val="000000"/>
          <w:sz w:val="24"/>
          <w:lang w:val="en-US" w:eastAsia="zh-CN"/>
        </w:rPr>
        <w:t>正</w:t>
      </w:r>
      <w:r>
        <w:rPr>
          <w:rFonts w:hint="eastAsia" w:ascii="微软雅黑" w:hAnsi="微软雅黑" w:eastAsia="微软雅黑" w:cs="微软雅黑"/>
          <w:bCs/>
          <w:color w:val="000000"/>
          <w:sz w:val="24"/>
        </w:rPr>
        <w:t>-----红11、红12”依次接线</w:t>
      </w:r>
      <w:r>
        <w:rPr>
          <w:rFonts w:hint="eastAsia" w:ascii="微软雅黑" w:hAnsi="微软雅黑" w:eastAsia="微软雅黑" w:cs="微软雅黑"/>
          <w:bCs/>
          <w:color w:val="000000"/>
          <w:sz w:val="24"/>
          <w:lang w:eastAsia="zh-Hans"/>
        </w:rPr>
        <w:t>。</w:t>
      </w:r>
      <w:r>
        <w:rPr>
          <w:rFonts w:hint="eastAsia" w:ascii="微软雅黑" w:hAnsi="微软雅黑" w:eastAsia="微软雅黑" w:cs="微软雅黑"/>
          <w:bCs/>
          <w:color w:val="000000"/>
          <w:sz w:val="24"/>
        </w:rPr>
        <w:t>使用多个无线采集盒时，按无线采集盒编号，从前到后，无线采集盒所有采集线全部连接上，最后一个模块多余的采集线，不用连接。</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bCs/>
          <w:sz w:val="24"/>
        </w:rPr>
      </w:pPr>
      <w:r>
        <w:rPr>
          <w:rFonts w:hint="eastAsia" w:ascii="微软雅黑" w:hAnsi="微软雅黑" w:eastAsia="微软雅黑" w:cs="微软雅黑"/>
          <w:bCs/>
          <w:color w:val="000000"/>
          <w:sz w:val="24"/>
        </w:rPr>
        <w:t>接线完成后先检查接线是否正确，确认无误后将DB15接口和</w:t>
      </w:r>
      <w:r>
        <w:rPr>
          <w:rFonts w:hint="eastAsia" w:ascii="微软雅黑" w:hAnsi="微软雅黑" w:eastAsia="微软雅黑" w:cs="微软雅黑"/>
          <w:bCs/>
          <w:color w:val="000000"/>
          <w:sz w:val="24"/>
          <w:lang w:eastAsia="zh-Hans"/>
        </w:rPr>
        <w:t>无线采集盒</w:t>
      </w:r>
      <w:r>
        <w:rPr>
          <w:rFonts w:hint="eastAsia" w:ascii="微软雅黑" w:hAnsi="微软雅黑" w:eastAsia="微软雅黑" w:cs="微软雅黑"/>
          <w:bCs/>
          <w:color w:val="000000"/>
          <w:sz w:val="24"/>
        </w:rPr>
        <w:t>的</w:t>
      </w:r>
      <w:r>
        <w:rPr>
          <w:rFonts w:hint="eastAsia" w:ascii="微软雅黑" w:hAnsi="微软雅黑" w:eastAsia="微软雅黑" w:cs="微软雅黑"/>
          <w:bCs/>
          <w:color w:val="000000"/>
          <w:sz w:val="24"/>
          <w:lang w:eastAsia="zh-Hans"/>
        </w:rPr>
        <w:t>接口</w:t>
      </w:r>
      <w:r>
        <w:rPr>
          <w:rFonts w:hint="eastAsia" w:ascii="微软雅黑" w:hAnsi="微软雅黑" w:eastAsia="微软雅黑" w:cs="微软雅黑"/>
          <w:bCs/>
          <w:color w:val="000000"/>
          <w:sz w:val="24"/>
        </w:rPr>
        <w:t>相连接；</w:t>
      </w:r>
      <w:r>
        <w:rPr>
          <w:rFonts w:hint="eastAsia" w:ascii="微软雅黑" w:hAnsi="微软雅黑" w:eastAsia="微软雅黑" w:cs="微软雅黑"/>
          <w:b/>
          <w:bCs w:val="0"/>
          <w:color w:val="000000"/>
          <w:sz w:val="24"/>
          <w:szCs w:val="24"/>
          <w:lang w:eastAsia="zh-Hans"/>
        </w:rPr>
        <w:t>试验完成后需先拔下</w:t>
      </w:r>
      <w:r>
        <w:rPr>
          <w:rFonts w:ascii="微软雅黑" w:hAnsi="微软雅黑" w:eastAsia="微软雅黑" w:cs="微软雅黑"/>
          <w:b/>
          <w:bCs w:val="0"/>
          <w:color w:val="000000"/>
          <w:sz w:val="24"/>
          <w:szCs w:val="24"/>
          <w:lang w:eastAsia="zh-Hans"/>
        </w:rPr>
        <w:t>DB15</w:t>
      </w:r>
      <w:r>
        <w:rPr>
          <w:rFonts w:hint="eastAsia" w:ascii="微软雅黑" w:hAnsi="微软雅黑" w:eastAsia="微软雅黑" w:cs="微软雅黑"/>
          <w:b/>
          <w:bCs w:val="0"/>
          <w:color w:val="000000"/>
          <w:sz w:val="24"/>
          <w:szCs w:val="24"/>
          <w:lang w:eastAsia="zh-Hans"/>
        </w:rPr>
        <w:t>接口线束，再取测试夹</w:t>
      </w:r>
      <w:r>
        <w:rPr>
          <w:rFonts w:hint="eastAsia" w:ascii="微软雅黑" w:hAnsi="微软雅黑" w:eastAsia="微软雅黑" w:cs="微软雅黑"/>
          <w:bCs/>
          <w:color w:val="000000"/>
          <w:sz w:val="24"/>
          <w:lang w:eastAsia="zh-Hans"/>
        </w:rPr>
        <w:t>。</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仿宋" w:hAnsi="仿宋" w:eastAsia="仿宋" w:cs="仿宋"/>
          <w:bCs/>
          <w:color w:val="000000"/>
          <w:sz w:val="24"/>
        </w:rPr>
      </w:pPr>
      <w:r>
        <w:rPr>
          <w:rFonts w:hint="eastAsia" w:ascii="微软雅黑" w:hAnsi="微软雅黑" w:eastAsia="微软雅黑" w:cs="微软雅黑"/>
          <w:bCs/>
          <w:color w:val="000000"/>
          <w:sz w:val="24"/>
        </w:rPr>
        <w:t>无线采集盒的供电电源，无线采集盒的供电电压是“6V~60V”,</w:t>
      </w:r>
      <w:r>
        <w:rPr>
          <w:rFonts w:hint="eastAsia" w:ascii="微软雅黑" w:hAnsi="微软雅黑" w:eastAsia="微软雅黑" w:cs="微软雅黑"/>
          <w:bCs/>
          <w:color w:val="000000"/>
          <w:sz w:val="24"/>
          <w:lang w:eastAsia="zh-Hans"/>
        </w:rPr>
        <w:t>采集盒自动采取供电模式无需额外接线，</w:t>
      </w:r>
      <w:r>
        <w:rPr>
          <w:rFonts w:hint="eastAsia" w:ascii="微软雅黑" w:hAnsi="微软雅黑" w:eastAsia="微软雅黑" w:cs="微软雅黑"/>
          <w:bCs/>
          <w:color w:val="000000"/>
          <w:sz w:val="24"/>
        </w:rPr>
        <w:t>无线采集盒供电后，对应模块上指示灯闪烁正常</w:t>
      </w:r>
      <w:r>
        <w:rPr>
          <w:rFonts w:hint="eastAsia" w:ascii="微软雅黑" w:hAnsi="微软雅黑" w:eastAsia="微软雅黑" w:cs="微软雅黑"/>
          <w:bCs/>
          <w:color w:val="000000"/>
          <w:sz w:val="24"/>
          <w:lang w:eastAsia="zh-CN"/>
        </w:rPr>
        <w:t>，</w:t>
      </w:r>
      <w:r>
        <w:rPr>
          <w:rFonts w:hint="eastAsia" w:ascii="微软雅黑" w:hAnsi="微软雅黑" w:eastAsia="微软雅黑" w:cs="微软雅黑"/>
          <w:bCs/>
          <w:color w:val="000000"/>
          <w:sz w:val="24"/>
          <w:lang w:val="en-US" w:eastAsia="zh-CN"/>
        </w:rPr>
        <w:t>实时传输时 间隔25s左右闪烁一次</w:t>
      </w:r>
      <w:r>
        <w:rPr>
          <w:rFonts w:hint="eastAsia" w:ascii="微软雅黑" w:hAnsi="微软雅黑" w:eastAsia="微软雅黑" w:cs="微软雅黑"/>
          <w:bCs/>
          <w:color w:val="000000"/>
          <w:sz w:val="24"/>
        </w:rPr>
        <w:t>。</w:t>
      </w:r>
    </w:p>
    <w:p>
      <w:pPr>
        <w:rPr>
          <w:rFonts w:hint="eastAsia" w:ascii="仿宋" w:hAnsi="仿宋" w:eastAsia="仿宋" w:cs="仿宋"/>
          <w:color w:val="000000"/>
          <w:sz w:val="24"/>
          <w:lang w:eastAsia="zh-CN"/>
        </w:rPr>
      </w:pPr>
      <w:r>
        <w:rPr>
          <w:rFonts w:hint="eastAsia" w:ascii="仿宋" w:hAnsi="仿宋" w:eastAsia="仿宋" w:cs="仿宋"/>
          <w:color w:val="000000"/>
          <w:sz w:val="24"/>
          <w:lang w:eastAsia="zh-CN"/>
        </w:rPr>
        <w:drawing>
          <wp:inline distT="0" distB="0" distL="114300" distR="114300">
            <wp:extent cx="5901055" cy="3232150"/>
            <wp:effectExtent l="0" t="0" r="4445" b="6350"/>
            <wp:docPr id="16" name="图片 16" descr="220V负极排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220V负极排序 "/>
                    <pic:cNvPicPr>
                      <a:picLocks noChangeAspect="1"/>
                    </pic:cNvPicPr>
                  </pic:nvPicPr>
                  <pic:blipFill>
                    <a:blip r:embed="rId16"/>
                    <a:stretch>
                      <a:fillRect/>
                    </a:stretch>
                  </pic:blipFill>
                  <pic:spPr>
                    <a:xfrm>
                      <a:off x="0" y="0"/>
                      <a:ext cx="5901055" cy="3232150"/>
                    </a:xfrm>
                    <a:prstGeom prst="rect">
                      <a:avLst/>
                    </a:prstGeom>
                  </pic:spPr>
                </pic:pic>
              </a:graphicData>
            </a:graphic>
          </wp:inline>
        </w:drawing>
      </w:r>
    </w:p>
    <w:p>
      <w:pPr>
        <w:spacing w:line="400" w:lineRule="exact"/>
        <w:jc w:val="center"/>
        <w:rPr>
          <w:rFonts w:ascii="仿宋" w:hAnsi="仿宋" w:eastAsia="仿宋" w:cs="仿宋"/>
          <w:color w:val="000000"/>
          <w:sz w:val="24"/>
        </w:rPr>
      </w:pPr>
      <w:r>
        <w:rPr>
          <w:rFonts w:hint="eastAsia" w:ascii="仿宋" w:hAnsi="仿宋" w:eastAsia="仿宋" w:cs="仿宋"/>
          <w:color w:val="000000"/>
          <w:sz w:val="24"/>
        </w:rPr>
        <w:t>现场1号电池为总负极时，如上图接法（测试界面1号排序默认负极）</w:t>
      </w:r>
    </w:p>
    <w:p>
      <w:pPr>
        <w:spacing w:line="400" w:lineRule="exact"/>
        <w:jc w:val="center"/>
        <w:rPr>
          <w:rFonts w:ascii="仿宋" w:hAnsi="仿宋" w:eastAsia="仿宋" w:cs="仿宋"/>
          <w:color w:val="000000"/>
          <w:sz w:val="24"/>
        </w:rPr>
      </w:pPr>
    </w:p>
    <w:p>
      <w:pPr>
        <w:spacing w:line="400" w:lineRule="exact"/>
        <w:jc w:val="center"/>
        <w:rPr>
          <w:rFonts w:ascii="仿宋" w:hAnsi="仿宋" w:eastAsia="仿宋" w:cs="仿宋"/>
          <w:color w:val="000000"/>
          <w:sz w:val="24"/>
        </w:rPr>
      </w:pPr>
    </w:p>
    <w:p>
      <w:pPr>
        <w:jc w:val="center"/>
        <w:rPr>
          <w:rFonts w:hint="eastAsia" w:ascii="仿宋" w:hAnsi="仿宋" w:eastAsia="仿宋" w:cs="仿宋"/>
          <w:color w:val="000000"/>
          <w:sz w:val="24"/>
          <w:lang w:eastAsia="zh-CN"/>
        </w:rPr>
      </w:pPr>
      <w:r>
        <w:rPr>
          <w:rFonts w:hint="eastAsia" w:ascii="仿宋" w:hAnsi="仿宋" w:eastAsia="仿宋" w:cs="仿宋"/>
          <w:color w:val="000000"/>
          <w:sz w:val="24"/>
          <w:lang w:eastAsia="zh-CN"/>
        </w:rPr>
        <w:drawing>
          <wp:inline distT="0" distB="0" distL="114300" distR="114300">
            <wp:extent cx="5231130" cy="2865120"/>
            <wp:effectExtent l="0" t="0" r="1270" b="5080"/>
            <wp:docPr id="17" name="图片 17" descr="220V正极排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220V正极排序  "/>
                    <pic:cNvPicPr>
                      <a:picLocks noChangeAspect="1"/>
                    </pic:cNvPicPr>
                  </pic:nvPicPr>
                  <pic:blipFill>
                    <a:blip r:embed="rId17"/>
                    <a:stretch>
                      <a:fillRect/>
                    </a:stretch>
                  </pic:blipFill>
                  <pic:spPr>
                    <a:xfrm>
                      <a:off x="0" y="0"/>
                      <a:ext cx="5231130" cy="2865120"/>
                    </a:xfrm>
                    <a:prstGeom prst="rect">
                      <a:avLst/>
                    </a:prstGeom>
                  </pic:spPr>
                </pic:pic>
              </a:graphicData>
            </a:graphic>
          </wp:inline>
        </w:drawing>
      </w:r>
    </w:p>
    <w:p>
      <w:pPr>
        <w:spacing w:line="400" w:lineRule="exact"/>
        <w:jc w:val="center"/>
        <w:rPr>
          <w:rFonts w:ascii="仿宋" w:hAnsi="仿宋" w:eastAsia="仿宋" w:cs="仿宋"/>
          <w:color w:val="000000"/>
          <w:sz w:val="24"/>
        </w:rPr>
      </w:pPr>
      <w:r>
        <w:rPr>
          <w:rFonts w:hint="eastAsia" w:ascii="仿宋" w:hAnsi="仿宋" w:eastAsia="仿宋" w:cs="仿宋"/>
          <w:color w:val="000000"/>
          <w:sz w:val="24"/>
        </w:rPr>
        <w:t>现场1号电池为总正极时，如上图接法（测试界面1号排序改正极）</w:t>
      </w:r>
    </w:p>
    <w:p>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ascii="微软雅黑" w:hAnsi="微软雅黑" w:eastAsia="微软雅黑" w:cs="微软雅黑"/>
          <w:color w:val="000000"/>
          <w:sz w:val="28"/>
          <w:szCs w:val="28"/>
        </w:rPr>
      </w:pPr>
      <w:r>
        <w:rPr>
          <w:rFonts w:hint="eastAsia" w:ascii="微软雅黑" w:hAnsi="微软雅黑" w:eastAsia="微软雅黑" w:cs="微软雅黑"/>
          <w:b/>
          <w:bCs/>
          <w:sz w:val="28"/>
          <w:szCs w:val="28"/>
        </w:rPr>
        <w:t>4.在线监测功能（界面以220V电池组为例，选配功能）</w:t>
      </w:r>
    </w:p>
    <w:p>
      <w:pPr>
        <w:keepNext w:val="0"/>
        <w:keepLines w:val="0"/>
        <w:pageBreakBefore w:val="0"/>
        <w:widowControl w:val="0"/>
        <w:kinsoku/>
        <w:wordWrap/>
        <w:overflowPunct/>
        <w:topLinePunct w:val="0"/>
        <w:autoSpaceDE/>
        <w:autoSpaceDN/>
        <w:bidi w:val="0"/>
        <w:adjustRightInd/>
        <w:snapToGrid/>
        <w:ind w:left="0" w:leftChars="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在电池组处于放电、均充、浮充状态下对电池进行监测并保存过程测试数据，当时间到后仪器自动停止监测，也可人为停止监测。</w:t>
      </w:r>
      <w:r>
        <w:rPr>
          <w:rFonts w:hint="eastAsia" w:ascii="微软雅黑" w:hAnsi="微软雅黑" w:eastAsia="微软雅黑" w:cs="微软雅黑"/>
          <w:color w:val="000000"/>
          <w:sz w:val="24"/>
          <w:lang w:eastAsia="zh-Hans"/>
        </w:rPr>
        <w:t>放电之前先测试在线监测是否开始正常运行。</w:t>
      </w:r>
    </w:p>
    <w:p>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5.4.1测试前准备</w:t>
      </w:r>
    </w:p>
    <w:p>
      <w:pPr>
        <w:keepNext w:val="0"/>
        <w:keepLines w:val="0"/>
        <w:pageBreakBefore w:val="0"/>
        <w:widowControl w:val="0"/>
        <w:kinsoku/>
        <w:wordWrap/>
        <w:overflowPunct/>
        <w:topLinePunct w:val="0"/>
        <w:autoSpaceDE/>
        <w:autoSpaceDN/>
        <w:bidi w:val="0"/>
        <w:adjustRightInd/>
        <w:snapToGrid/>
        <w:ind w:left="0" w:leftChars="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大电流接线：接线应先接仪器的大电流放电线，先负（黑色）后正（红色），后接与电池的连线。（测试完毕后，关闭空气开关。拆电池测大电流线）</w:t>
      </w:r>
    </w:p>
    <w:p>
      <w:pPr>
        <w:keepNext w:val="0"/>
        <w:keepLines w:val="0"/>
        <w:pageBreakBefore w:val="0"/>
        <w:widowControl w:val="0"/>
        <w:kinsoku/>
        <w:wordWrap/>
        <w:overflowPunct/>
        <w:topLinePunct w:val="0"/>
        <w:autoSpaceDE/>
        <w:autoSpaceDN/>
        <w:bidi w:val="0"/>
        <w:adjustRightInd/>
        <w:snapToGrid/>
        <w:ind w:left="0" w:leftChars="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整组电压采集线：接线先接现场电池总正负极红正黑负，后接电池总正负极。</w:t>
      </w:r>
    </w:p>
    <w:p>
      <w:pPr>
        <w:keepNext w:val="0"/>
        <w:keepLines w:val="0"/>
        <w:pageBreakBefore w:val="0"/>
        <w:widowControl w:val="0"/>
        <w:kinsoku/>
        <w:wordWrap/>
        <w:overflowPunct/>
        <w:topLinePunct w:val="0"/>
        <w:autoSpaceDE/>
        <w:autoSpaceDN/>
        <w:bidi w:val="0"/>
        <w:adjustRightInd/>
        <w:snapToGrid/>
        <w:ind w:left="0" w:leftChars="0" w:firstLine="480" w:firstLineChars="200"/>
        <w:textAlignment w:val="auto"/>
        <w:rPr>
          <w:rFonts w:ascii="微软雅黑" w:hAnsi="微软雅黑" w:eastAsia="微软雅黑" w:cs="微软雅黑"/>
          <w:bCs/>
          <w:color w:val="000000"/>
          <w:sz w:val="24"/>
        </w:rPr>
      </w:pPr>
      <w:r>
        <w:rPr>
          <w:rFonts w:hint="eastAsia" w:ascii="微软雅黑" w:hAnsi="微软雅黑" w:eastAsia="微软雅黑" w:cs="微软雅黑"/>
          <w:bCs/>
          <w:color w:val="000000"/>
          <w:sz w:val="24"/>
        </w:rPr>
        <w:t>将设备电源插入，前部电源，开机。如需充电仪器背后AC380V接入。</w:t>
      </w:r>
    </w:p>
    <w:p>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5.4.2参数设置</w:t>
      </w:r>
    </w:p>
    <w:p>
      <w:pPr>
        <w:keepNext w:val="0"/>
        <w:keepLines w:val="0"/>
        <w:pageBreakBefore w:val="0"/>
        <w:widowControl w:val="0"/>
        <w:kinsoku/>
        <w:wordWrap/>
        <w:overflowPunct/>
        <w:topLinePunct w:val="0"/>
        <w:autoSpaceDE/>
        <w:autoSpaceDN/>
        <w:bidi w:val="0"/>
        <w:adjustRightInd/>
        <w:snapToGrid/>
        <w:ind w:left="0" w:leftChars="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lang w:eastAsia="zh-Hans"/>
        </w:rPr>
        <w:t>后置电源按钮开机</w:t>
      </w:r>
      <w:r>
        <w:rPr>
          <w:rFonts w:hint="eastAsia" w:ascii="微软雅黑" w:hAnsi="微软雅黑" w:eastAsia="微软雅黑" w:cs="微软雅黑"/>
          <w:color w:val="000000"/>
          <w:sz w:val="24"/>
        </w:rPr>
        <w:t>进入主界面， 进入</w:t>
      </w:r>
      <w:r>
        <w:rPr>
          <w:rFonts w:hint="eastAsia" w:ascii="微软雅黑" w:hAnsi="微软雅黑" w:eastAsia="微软雅黑" w:cs="微软雅黑"/>
          <w:color w:val="000000"/>
          <w:sz w:val="24"/>
          <w:lang w:eastAsia="zh-Hans"/>
        </w:rPr>
        <w:t>设备主</w:t>
      </w:r>
      <w:r>
        <w:rPr>
          <w:rFonts w:hint="eastAsia" w:ascii="微软雅黑" w:hAnsi="微软雅黑" w:eastAsia="微软雅黑" w:cs="微软雅黑"/>
          <w:color w:val="000000"/>
          <w:sz w:val="24"/>
        </w:rPr>
        <w:t>设置界面</w:t>
      </w:r>
    </w:p>
    <w:p>
      <w:pPr>
        <w:rPr>
          <w:rFonts w:hint="eastAsia" w:ascii="微软雅黑" w:hAnsi="微软雅黑" w:eastAsia="微软雅黑" w:cs="微软雅黑"/>
          <w:sz w:val="28"/>
          <w:szCs w:val="28"/>
          <w:lang w:eastAsia="zh-CN"/>
        </w:rPr>
      </w:pPr>
      <w:r>
        <w:rPr>
          <w:rFonts w:hint="eastAsia" w:ascii="微软雅黑" w:hAnsi="微软雅黑" w:eastAsia="微软雅黑" w:cs="微软雅黑"/>
          <w:sz w:val="28"/>
          <w:szCs w:val="28"/>
          <w:lang w:eastAsia="zh-CN"/>
        </w:rPr>
        <w:drawing>
          <wp:inline distT="0" distB="0" distL="114300" distR="114300">
            <wp:extent cx="5227955" cy="3063240"/>
            <wp:effectExtent l="0" t="0" r="4445" b="10160"/>
            <wp:docPr id="7" name="图片 7"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
                    <pic:cNvPicPr>
                      <a:picLocks noChangeAspect="1"/>
                    </pic:cNvPicPr>
                  </pic:nvPicPr>
                  <pic:blipFill>
                    <a:blip r:embed="rId18"/>
                    <a:stretch>
                      <a:fillRect/>
                    </a:stretch>
                  </pic:blipFill>
                  <pic:spPr>
                    <a:xfrm>
                      <a:off x="0" y="0"/>
                      <a:ext cx="5227955" cy="3063240"/>
                    </a:xfrm>
                    <a:prstGeom prst="rect">
                      <a:avLst/>
                    </a:prstGeom>
                  </pic:spPr>
                </pic:pic>
              </a:graphicData>
            </a:graphic>
          </wp:inline>
        </w:drawing>
      </w:r>
    </w:p>
    <w:p>
      <w:pPr>
        <w:jc w:val="center"/>
        <w:rPr>
          <w:rFonts w:ascii="微软雅黑" w:hAnsi="微软雅黑" w:eastAsia="微软雅黑" w:cs="微软雅黑"/>
          <w:b/>
          <w:bCs/>
          <w:sz w:val="24"/>
          <w:lang w:eastAsia="zh-Hans"/>
        </w:rPr>
      </w:pPr>
      <w:r>
        <w:rPr>
          <w:rFonts w:hint="eastAsia" w:ascii="微软雅黑" w:hAnsi="微软雅黑" w:eastAsia="微软雅黑" w:cs="微软雅黑"/>
          <w:sz w:val="24"/>
        </w:rPr>
        <w:t>图</w:t>
      </w:r>
      <w:r>
        <w:rPr>
          <w:rFonts w:ascii="微软雅黑" w:hAnsi="微软雅黑" w:eastAsia="微软雅黑" w:cs="微软雅黑"/>
          <w:sz w:val="24"/>
        </w:rPr>
        <w:t>5.</w:t>
      </w:r>
      <w:r>
        <w:rPr>
          <w:rFonts w:hint="eastAsia" w:ascii="微软雅黑" w:hAnsi="微软雅黑" w:eastAsia="微软雅黑" w:cs="微软雅黑"/>
          <w:sz w:val="24"/>
        </w:rPr>
        <w:t xml:space="preserve">4.2  </w:t>
      </w:r>
      <w:r>
        <w:rPr>
          <w:rFonts w:hint="eastAsia" w:ascii="微软雅黑" w:hAnsi="微软雅黑" w:eastAsia="微软雅黑" w:cs="微软雅黑"/>
          <w:sz w:val="24"/>
          <w:lang w:eastAsia="zh-Hans"/>
        </w:rPr>
        <w:t>主</w:t>
      </w:r>
      <w:r>
        <w:rPr>
          <w:rFonts w:hint="eastAsia" w:ascii="微软雅黑" w:hAnsi="微软雅黑" w:eastAsia="微软雅黑" w:cs="微软雅黑"/>
          <w:sz w:val="24"/>
        </w:rPr>
        <w:t>参数设置界面</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整组类型：根据电池组电压选择。（多种电压类型的测试仪器，必须严格按电池组选择）</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单体类型：单节电池标称电压。</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整</w:t>
      </w:r>
      <w:r>
        <w:rPr>
          <w:rFonts w:hint="eastAsia" w:ascii="微软雅黑" w:hAnsi="微软雅黑" w:eastAsia="微软雅黑" w:cs="微软雅黑"/>
          <w:color w:val="000000"/>
          <w:sz w:val="24"/>
          <w:lang w:val="en-US" w:eastAsia="zh-CN"/>
        </w:rPr>
        <w:t>组</w:t>
      </w:r>
      <w:r>
        <w:rPr>
          <w:rFonts w:hint="eastAsia" w:ascii="微软雅黑" w:hAnsi="微软雅黑" w:eastAsia="微软雅黑" w:cs="微软雅黑"/>
          <w:color w:val="000000"/>
          <w:sz w:val="24"/>
        </w:rPr>
        <w:t>节数：需要监测的电池组电池节数。（电池组数x每组节数不能大于360节）</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val="en-US" w:eastAsia="zh-CN"/>
        </w:rPr>
        <w:t>电池</w:t>
      </w:r>
      <w:r>
        <w:rPr>
          <w:rFonts w:hint="eastAsia" w:ascii="微软雅黑" w:hAnsi="微软雅黑" w:eastAsia="微软雅黑" w:cs="微软雅黑"/>
          <w:color w:val="000000"/>
          <w:sz w:val="24"/>
        </w:rPr>
        <w:t>容量：单节电池的标称容量。</w:t>
      </w:r>
    </w:p>
    <w:p>
      <w:pPr>
        <w:ind w:firstLine="240" w:firstLineChars="100"/>
        <w:rPr>
          <w:rFonts w:ascii="微软雅黑" w:hAnsi="微软雅黑" w:eastAsia="微软雅黑" w:cs="微软雅黑"/>
          <w:color w:val="000000"/>
          <w:sz w:val="24"/>
          <w:lang w:eastAsia="zh-Hans"/>
        </w:rPr>
      </w:pPr>
      <w:r>
        <w:rPr>
          <w:rFonts w:hint="eastAsia" w:ascii="宋体" w:hAnsi="宋体" w:eastAsia="宋体" w:cs="宋体"/>
          <w:color w:val="000000"/>
          <w:sz w:val="24"/>
        </w:rPr>
        <w:t>※</w:t>
      </w:r>
      <w:r>
        <w:rPr>
          <w:rFonts w:hint="eastAsia" w:ascii="微软雅黑" w:hAnsi="微软雅黑" w:eastAsia="微软雅黑" w:cs="微软雅黑"/>
          <w:color w:val="000000"/>
          <w:sz w:val="24"/>
        </w:rPr>
        <w:t>1</w:t>
      </w:r>
      <w:r>
        <w:rPr>
          <w:rFonts w:hint="eastAsia" w:ascii="微软雅黑" w:hAnsi="微软雅黑" w:eastAsia="微软雅黑" w:cs="微软雅黑"/>
          <w:color w:val="000000"/>
          <w:sz w:val="24"/>
          <w:lang w:eastAsia="zh-Hans"/>
        </w:rPr>
        <w:t>号排序：现场电池组的序号1的电池 为总正极则此处写正极，</w:t>
      </w:r>
      <w:r>
        <w:rPr>
          <w:rFonts w:hint="eastAsia" w:ascii="微软雅黑" w:hAnsi="微软雅黑" w:eastAsia="微软雅黑" w:cs="微软雅黑"/>
          <w:color w:val="000000"/>
          <w:sz w:val="28"/>
          <w:szCs w:val="28"/>
          <w:lang w:eastAsia="zh-Hans"/>
        </w:rPr>
        <w:t>是负极</w:t>
      </w:r>
      <w:r>
        <w:rPr>
          <w:rFonts w:hint="eastAsia" w:ascii="微软雅黑" w:hAnsi="微软雅黑" w:eastAsia="微软雅黑" w:cs="微软雅黑"/>
          <w:color w:val="000000"/>
          <w:sz w:val="24"/>
          <w:lang w:eastAsia="zh-Hans"/>
        </w:rPr>
        <w:t>则此处选负极。</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在线监测：一般如果现场不接采集盒，则此处选择为关。需要采集盒数据则接全部单节电池并打开此开关。</w:t>
      </w:r>
    </w:p>
    <w:p>
      <w:pPr>
        <w:ind w:firstLine="240" w:firstLineChars="100"/>
        <w:rPr>
          <w:rFonts w:ascii="微软雅黑" w:hAnsi="微软雅黑" w:eastAsia="微软雅黑" w:cs="微软雅黑"/>
          <w:color w:val="000000"/>
          <w:sz w:val="24"/>
          <w:lang w:eastAsia="zh-Hans"/>
        </w:rPr>
      </w:pPr>
      <w:r>
        <w:rPr>
          <w:rFonts w:hint="eastAsia" w:ascii="宋体" w:hAnsi="宋体" w:eastAsia="宋体" w:cs="宋体"/>
          <w:color w:val="000000"/>
          <w:sz w:val="24"/>
        </w:rPr>
        <w:t>※</w:t>
      </w:r>
      <w:r>
        <w:rPr>
          <w:rFonts w:hint="eastAsia" w:ascii="微软雅黑" w:hAnsi="微软雅黑" w:eastAsia="微软雅黑" w:cs="微软雅黑"/>
          <w:color w:val="000000"/>
          <w:sz w:val="24"/>
        </w:rPr>
        <w:t>模式：放电模式、充电模式、活化模式（指的是放电充电并执行循环次数）。</w:t>
      </w:r>
    </w:p>
    <w:p>
      <w:pPr>
        <w:ind w:left="420"/>
        <w:rPr>
          <w:rFonts w:ascii="微软雅黑" w:hAnsi="微软雅黑" w:eastAsia="微软雅黑" w:cs="微软雅黑"/>
          <w:b/>
          <w:bCs/>
          <w:color w:val="000000"/>
          <w:sz w:val="28"/>
          <w:szCs w:val="28"/>
        </w:rPr>
      </w:pPr>
      <w:r>
        <w:rPr>
          <w:rFonts w:hint="eastAsia" w:ascii="微软雅黑" w:hAnsi="微软雅黑" w:eastAsia="微软雅黑" w:cs="微软雅黑"/>
          <w:b/>
          <w:bCs/>
          <w:color w:val="000000"/>
          <w:sz w:val="28"/>
          <w:szCs w:val="28"/>
        </w:rPr>
        <w:t>放电</w:t>
      </w:r>
      <w:r>
        <w:rPr>
          <w:rFonts w:hint="eastAsia" w:ascii="微软雅黑" w:hAnsi="微软雅黑" w:eastAsia="微软雅黑" w:cs="微软雅黑"/>
          <w:b/>
          <w:bCs/>
          <w:color w:val="000000"/>
          <w:sz w:val="28"/>
          <w:szCs w:val="28"/>
          <w:lang w:eastAsia="zh-Hans"/>
        </w:rPr>
        <w:t>终止设置</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整组电压下限：当放电后电池组组压下限终止参数。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单体电压下限：单体电压下限报警/终止参数。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lang w:eastAsia="zh-Hans"/>
        </w:rPr>
        <w:t>时间：</w:t>
      </w:r>
      <w:r>
        <w:rPr>
          <w:rFonts w:hint="eastAsia" w:ascii="微软雅黑" w:hAnsi="微软雅黑" w:eastAsia="微软雅黑" w:cs="微软雅黑"/>
          <w:sz w:val="24"/>
        </w:rPr>
        <w:t>监测时长：时：分；最小1分钟；最大99小时59分。</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lang w:eastAsia="zh-Hans"/>
        </w:rPr>
        <w:t>放出容量</w:t>
      </w:r>
      <w:r>
        <w:rPr>
          <w:rFonts w:hint="eastAsia" w:ascii="微软雅黑" w:hAnsi="微软雅黑" w:eastAsia="微软雅黑" w:cs="微软雅黑"/>
          <w:sz w:val="24"/>
        </w:rPr>
        <w:t>：电池组下限终止参数。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放电电流</w:t>
      </w:r>
      <w:r>
        <w:rPr>
          <w:rFonts w:hint="eastAsia" w:ascii="微软雅黑" w:hAnsi="微软雅黑" w:eastAsia="微软雅黑" w:cs="微软雅黑"/>
          <w:color w:val="000000"/>
          <w:sz w:val="24"/>
        </w:rPr>
        <w:t>：</w:t>
      </w:r>
      <w:r>
        <w:rPr>
          <w:rFonts w:hint="eastAsia" w:ascii="微软雅黑" w:hAnsi="微软雅黑" w:eastAsia="微软雅黑" w:cs="微软雅黑"/>
          <w:color w:val="000000"/>
          <w:sz w:val="24"/>
          <w:lang w:eastAsia="zh-Hans"/>
        </w:rPr>
        <w:t>一般为单节电池AH值的十分之一</w:t>
      </w:r>
      <w:r>
        <w:rPr>
          <w:rFonts w:hint="eastAsia" w:ascii="微软雅黑" w:hAnsi="微软雅黑" w:eastAsia="微软雅黑" w:cs="微软雅黑"/>
          <w:color w:val="000000"/>
          <w:sz w:val="24"/>
        </w:rPr>
        <w:t>（10小时率）。</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报警</w:t>
      </w:r>
      <w:r>
        <w:rPr>
          <w:rFonts w:hint="eastAsia" w:ascii="微软雅黑" w:hAnsi="微软雅黑" w:eastAsia="微软雅黑" w:cs="微软雅黑"/>
          <w:sz w:val="24"/>
          <w:lang w:eastAsia="zh-Hans"/>
        </w:rPr>
        <w:t>节数</w:t>
      </w:r>
      <w:r>
        <w:rPr>
          <w:rFonts w:hint="eastAsia" w:ascii="微软雅黑" w:hAnsi="微软雅黑" w:eastAsia="微软雅黑" w:cs="微软雅黑"/>
          <w:sz w:val="24"/>
        </w:rPr>
        <w:t>：</w:t>
      </w:r>
      <w:r>
        <w:rPr>
          <w:rFonts w:hint="eastAsia" w:ascii="微软雅黑" w:hAnsi="微软雅黑" w:eastAsia="微软雅黑" w:cs="微软雅黑"/>
          <w:sz w:val="24"/>
          <w:lang w:eastAsia="zh-Hans"/>
        </w:rPr>
        <w:t>配合无线采集盒使用时设置一般为3个，到节数那里需要设置报警或者终止</w:t>
      </w:r>
      <w:r>
        <w:rPr>
          <w:rFonts w:hint="eastAsia" w:ascii="微软雅黑" w:hAnsi="微软雅黑" w:eastAsia="微软雅黑" w:cs="微软雅黑"/>
          <w:sz w:val="24"/>
        </w:rPr>
        <w:t>单体电压上限报警参数.</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到节数：这是终止条件，跟它左侧的节数联动，如在线监测开关为开，节数设置为3节时，到节数触发设备报警或者设备终止放电。</w:t>
      </w:r>
    </w:p>
    <w:p>
      <w:pPr>
        <w:ind w:left="420"/>
        <w:rPr>
          <w:rFonts w:ascii="微软雅黑" w:hAnsi="微软雅黑" w:eastAsia="微软雅黑" w:cs="微软雅黑"/>
          <w:b/>
          <w:bCs/>
          <w:color w:val="000000"/>
          <w:sz w:val="28"/>
          <w:szCs w:val="28"/>
        </w:rPr>
      </w:pPr>
      <w:r>
        <w:rPr>
          <w:rFonts w:hint="eastAsia" w:ascii="微软雅黑" w:hAnsi="微软雅黑" w:eastAsia="微软雅黑" w:cs="微软雅黑"/>
          <w:b/>
          <w:bCs/>
          <w:color w:val="000000"/>
          <w:sz w:val="28"/>
          <w:szCs w:val="28"/>
        </w:rPr>
        <w:t>充电</w:t>
      </w:r>
      <w:r>
        <w:rPr>
          <w:rFonts w:hint="eastAsia" w:ascii="微软雅黑" w:hAnsi="微软雅黑" w:eastAsia="微软雅黑" w:cs="微软雅黑"/>
          <w:b/>
          <w:bCs/>
          <w:color w:val="000000"/>
          <w:sz w:val="28"/>
          <w:szCs w:val="28"/>
          <w:lang w:eastAsia="zh-Hans"/>
        </w:rPr>
        <w:t>设置</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※充电电压：设定值为当前电池组单节电压X节数X1.175倍（浮充）</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※充电电流：一般设定值为单节容量AH值的十分之一。</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※时间：一般默认10小时。</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※充入容量：一般设定值为单节容量AH值。</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单体电压上限：单体电压上限报警/终止参数。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终止电流：终止参数。</w:t>
      </w:r>
    </w:p>
    <w:p>
      <w:pPr>
        <w:ind w:firstLine="240" w:firstLineChars="100"/>
        <w:rPr>
          <w:rFonts w:ascii="微软雅黑" w:hAnsi="微软雅黑" w:eastAsia="微软雅黑" w:cs="微软雅黑"/>
          <w:color w:val="000000"/>
          <w:sz w:val="28"/>
          <w:szCs w:val="28"/>
        </w:rPr>
      </w:pPr>
      <w:r>
        <w:rPr>
          <w:rFonts w:hint="eastAsia" w:ascii="宋体" w:hAnsi="宋体" w:eastAsia="宋体" w:cs="宋体"/>
          <w:color w:val="000000"/>
          <w:sz w:val="24"/>
        </w:rPr>
        <w:t>※</w:t>
      </w:r>
      <w:r>
        <w:rPr>
          <w:rFonts w:hint="eastAsia" w:ascii="微软雅黑" w:hAnsi="微软雅黑" w:eastAsia="微软雅黑" w:cs="微软雅黑"/>
          <w:sz w:val="24"/>
        </w:rPr>
        <w:t>循环次数：活化模式专用，一般为1次--5次。</w:t>
      </w:r>
      <w:r>
        <w:rPr>
          <w:rFonts w:hint="eastAsia" w:ascii="微软雅黑" w:hAnsi="微软雅黑" w:eastAsia="微软雅黑" w:cs="微软雅黑"/>
          <w:color w:val="000000"/>
          <w:sz w:val="28"/>
          <w:szCs w:val="28"/>
        </w:rPr>
        <w:tab/>
      </w:r>
    </w:p>
    <w:p>
      <w:pPr>
        <w:ind w:firstLine="420"/>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w:t>
      </w:r>
      <w:r>
        <w:rPr>
          <w:rFonts w:hint="eastAsia" w:ascii="微软雅黑" w:hAnsi="微软雅黑" w:eastAsia="微软雅黑" w:cs="微软雅黑"/>
          <w:b/>
          <w:color w:val="000000"/>
          <w:sz w:val="28"/>
          <w:szCs w:val="28"/>
        </w:rPr>
        <w:t>4.3开始测试</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10" name="图片 10"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
                    <pic:cNvPicPr>
                      <a:picLocks noChangeAspect="1"/>
                    </pic:cNvPicPr>
                  </pic:nvPicPr>
                  <pic:blipFill>
                    <a:blip r:embed="rId18"/>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4"/>
          <w:szCs w:val="24"/>
        </w:rPr>
      </w:pPr>
      <w:r>
        <w:rPr>
          <w:rFonts w:hint="eastAsia" w:ascii="微软雅黑" w:hAnsi="微软雅黑" w:eastAsia="微软雅黑" w:cs="微软雅黑"/>
          <w:b/>
          <w:color w:val="000000"/>
          <w:sz w:val="24"/>
          <w:szCs w:val="24"/>
        </w:rPr>
        <w:t xml:space="preserve">上图 开机默认为放电界面 </w:t>
      </w:r>
      <w:r>
        <w:rPr>
          <w:rFonts w:hint="eastAsia" w:ascii="微软雅黑" w:hAnsi="微软雅黑" w:eastAsia="微软雅黑" w:cs="微软雅黑"/>
          <w:bCs/>
          <w:color w:val="000000"/>
          <w:sz w:val="24"/>
          <w:szCs w:val="24"/>
        </w:rPr>
        <w:t xml:space="preserve">页面标红X为不可选 </w:t>
      </w:r>
      <w:r>
        <w:rPr>
          <w:rFonts w:hint="eastAsia" w:ascii="微软雅黑" w:hAnsi="微软雅黑" w:eastAsia="微软雅黑" w:cs="微软雅黑"/>
          <w:b/>
          <w:color w:val="000000"/>
          <w:sz w:val="24"/>
          <w:szCs w:val="24"/>
        </w:rPr>
        <w:t>点击模式当中的充电界面如下图。</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14" name="图片 14"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3"/>
                    <pic:cNvPicPr>
                      <a:picLocks noChangeAspect="1"/>
                    </pic:cNvPicPr>
                  </pic:nvPicPr>
                  <pic:blipFill>
                    <a:blip r:embed="rId19"/>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4"/>
        </w:rPr>
      </w:pPr>
      <w:r>
        <w:rPr>
          <w:rFonts w:hint="eastAsia" w:ascii="微软雅黑" w:hAnsi="微软雅黑" w:eastAsia="微软雅黑" w:cs="微软雅黑"/>
          <w:b/>
          <w:color w:val="000000"/>
          <w:sz w:val="24"/>
        </w:rPr>
        <w:t>活化模式为下图界面</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Cs/>
          <w:color w:val="000000"/>
          <w:sz w:val="24"/>
          <w:lang w:eastAsia="zh-CN"/>
        </w:rPr>
      </w:pPr>
      <w:r>
        <w:rPr>
          <w:rFonts w:hint="eastAsia" w:ascii="微软雅黑" w:hAnsi="微软雅黑" w:eastAsia="微软雅黑" w:cs="微软雅黑"/>
          <w:bCs/>
          <w:color w:val="000000"/>
          <w:sz w:val="24"/>
          <w:lang w:eastAsia="zh-CN"/>
        </w:rPr>
        <w:drawing>
          <wp:inline distT="0" distB="0" distL="114300" distR="114300">
            <wp:extent cx="5227955" cy="3063240"/>
            <wp:effectExtent l="0" t="0" r="4445" b="10160"/>
            <wp:docPr id="15" name="图片 15" descr="2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2224"/>
                    <pic:cNvPicPr>
                      <a:picLocks noChangeAspect="1"/>
                    </pic:cNvPicPr>
                  </pic:nvPicPr>
                  <pic:blipFill>
                    <a:blip r:embed="rId20"/>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5.4.4  当现场参数信息设置完成之后，重复检查接线是否完成。合上空气开关点击开始按钮，机内散热风扇开始运转。当设置完成后即可，合闸充放电开关 仪器自动运行，此时暂停按钮可以动作，此时实时曲线可以查看，实时电流容量均有 在线监测可以动作（如有接，则有数据） 。</w:t>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放电模式</w:t>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ascii="微软雅黑" w:hAnsi="微软雅黑" w:eastAsia="微软雅黑" w:cs="微软雅黑"/>
          <w:bCs/>
          <w:color w:val="000000"/>
          <w:sz w:val="24"/>
        </w:rPr>
      </w:pPr>
      <w:r>
        <w:rPr>
          <w:rFonts w:hint="eastAsia" w:ascii="微软雅黑" w:hAnsi="微软雅黑" w:eastAsia="微软雅黑" w:cs="微软雅黑"/>
          <w:bCs/>
          <w:color w:val="000000"/>
          <w:sz w:val="24"/>
        </w:rPr>
        <w:t>如 5.4.2设置，将参数设置好之后，点击开始即可放电。如下图</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22" name="图片 22" descr="放电7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放电7983"/>
                    <pic:cNvPicPr>
                      <a:picLocks noChangeAspect="1"/>
                    </pic:cNvPicPr>
                  </pic:nvPicPr>
                  <pic:blipFill>
                    <a:blip r:embed="rId21"/>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充电模式</w:t>
      </w:r>
    </w:p>
    <w:p>
      <w:pPr>
        <w:keepNext w:val="0"/>
        <w:keepLines w:val="0"/>
        <w:pageBreakBefore w:val="0"/>
        <w:widowControl w:val="0"/>
        <w:kinsoku/>
        <w:wordWrap/>
        <w:overflowPunct/>
        <w:topLinePunct w:val="0"/>
        <w:autoSpaceDE/>
        <w:autoSpaceDN/>
        <w:bidi/>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18" name="图片 18" descr="充电置入数据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充电置入数据后"/>
                    <pic:cNvPicPr>
                      <a:picLocks noChangeAspect="1"/>
                    </pic:cNvPicPr>
                  </pic:nvPicPr>
                  <pic:blipFill>
                    <a:blip r:embed="rId22"/>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活化模式</w:t>
      </w:r>
    </w:p>
    <w:p>
      <w:pPr>
        <w:keepNext w:val="0"/>
        <w:keepLines w:val="0"/>
        <w:pageBreakBefore w:val="0"/>
        <w:widowControl w:val="0"/>
        <w:kinsoku/>
        <w:wordWrap/>
        <w:overflowPunct/>
        <w:topLinePunct w:val="0"/>
        <w:autoSpaceDE/>
        <w:autoSpaceDN/>
        <w:bidi w:val="0"/>
        <w:adjustRightInd/>
        <w:snapToGrid/>
        <w:ind w:left="0"/>
        <w:jc w:val="center"/>
        <w:textAlignment w:val="auto"/>
        <w:rPr>
          <w:rFonts w:ascii="微软雅黑" w:hAnsi="微软雅黑" w:eastAsia="微软雅黑" w:cs="微软雅黑"/>
          <w:b/>
          <w:color w:val="000000"/>
          <w:sz w:val="28"/>
          <w:szCs w:val="28"/>
        </w:rPr>
      </w:pPr>
      <w:r>
        <w:rPr>
          <w:rFonts w:hint="eastAsia" w:ascii="微软雅黑" w:hAnsi="微软雅黑" w:eastAsia="微软雅黑" w:cs="微软雅黑"/>
          <w:sz w:val="28"/>
          <w:szCs w:val="28"/>
          <w:lang w:eastAsia="zh-CN"/>
        </w:rPr>
        <w:drawing>
          <wp:inline distT="0" distB="0" distL="114300" distR="114300">
            <wp:extent cx="5227955" cy="3063240"/>
            <wp:effectExtent l="0" t="0" r="4445" b="10160"/>
            <wp:docPr id="19" name="图片 19" descr="活化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活化83"/>
                    <pic:cNvPicPr>
                      <a:picLocks noChangeAspect="1"/>
                    </pic:cNvPicPr>
                  </pic:nvPicPr>
                  <pic:blipFill>
                    <a:blip r:embed="rId23"/>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default" w:ascii="微软雅黑" w:hAnsi="微软雅黑" w:eastAsia="微软雅黑" w:cs="微软雅黑"/>
          <w:b/>
          <w:color w:val="000000"/>
          <w:sz w:val="28"/>
          <w:szCs w:val="28"/>
          <w:lang w:val="en-US" w:eastAsia="zh-CN"/>
        </w:rPr>
      </w:pPr>
      <w:r>
        <w:rPr>
          <w:rFonts w:hint="eastAsia" w:ascii="微软雅黑" w:hAnsi="微软雅黑" w:eastAsia="微软雅黑" w:cs="微软雅黑"/>
          <w:b/>
          <w:color w:val="000000"/>
          <w:sz w:val="28"/>
          <w:szCs w:val="28"/>
        </w:rPr>
        <w:t>5.4.5在线监测单体数据信息（如有选配）</w:t>
      </w:r>
      <w:r>
        <w:rPr>
          <w:rFonts w:hint="eastAsia" w:ascii="微软雅黑" w:hAnsi="微软雅黑" w:eastAsia="微软雅黑" w:cs="微软雅黑"/>
          <w:b/>
          <w:color w:val="000000"/>
          <w:sz w:val="28"/>
          <w:szCs w:val="28"/>
          <w:lang w:val="en-US" w:eastAsia="zh-CN"/>
        </w:rPr>
        <w:t>单体采集开关为开时，</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微软雅黑" w:hAnsi="微软雅黑" w:eastAsia="微软雅黑" w:cs="微软雅黑"/>
          <w:b/>
          <w:sz w:val="28"/>
          <w:szCs w:val="28"/>
          <w:lang w:eastAsia="zh-CN"/>
        </w:rPr>
      </w:pPr>
      <w:r>
        <w:rPr>
          <w:rFonts w:hint="eastAsia" w:ascii="微软雅黑" w:hAnsi="微软雅黑" w:eastAsia="微软雅黑" w:cs="微软雅黑"/>
          <w:b/>
          <w:sz w:val="28"/>
          <w:szCs w:val="28"/>
          <w:lang w:eastAsia="zh-CN"/>
        </w:rPr>
        <w:drawing>
          <wp:inline distT="0" distB="0" distL="114300" distR="114300">
            <wp:extent cx="5227955" cy="3063240"/>
            <wp:effectExtent l="0" t="0" r="4445" b="10160"/>
            <wp:docPr id="20" name="图片 20" descr="zxj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zxjc "/>
                    <pic:cNvPicPr>
                      <a:picLocks noChangeAspect="1"/>
                    </pic:cNvPicPr>
                  </pic:nvPicPr>
                  <pic:blipFill>
                    <a:blip r:embed="rId24"/>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lang w:eastAsia="zh-Hans"/>
        </w:rPr>
        <w:t>右侧显示最高单体电压和最低单体电压</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柱状图：电池组图形方式显示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每页显示</w:t>
      </w:r>
      <w:r>
        <w:rPr>
          <w:rFonts w:ascii="微软雅黑" w:hAnsi="微软雅黑" w:eastAsia="微软雅黑" w:cs="微软雅黑"/>
          <w:sz w:val="24"/>
        </w:rPr>
        <w:t>32</w:t>
      </w:r>
      <w:r>
        <w:rPr>
          <w:rFonts w:hint="eastAsia" w:ascii="微软雅黑" w:hAnsi="微软雅黑" w:eastAsia="微软雅黑" w:cs="微软雅黑"/>
          <w:sz w:val="24"/>
        </w:rPr>
        <w:t>节数据，查看其它节电池，通过上一页、下一页选择。</w:t>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5.4.</w:t>
      </w:r>
      <w:r>
        <w:rPr>
          <w:rFonts w:hint="eastAsia" w:ascii="微软雅黑" w:hAnsi="微软雅黑" w:eastAsia="微软雅黑" w:cs="微软雅黑"/>
          <w:b/>
          <w:color w:val="000000"/>
          <w:sz w:val="28"/>
          <w:szCs w:val="28"/>
        </w:rPr>
        <w:t>6停止放电状态</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b/>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人为终止、 节数或达到终止条件后，测试仪停止放电、充电、活化（仪器风扇进行20S散热，此时禁止关闭仪器电源，以免造成仪器损坏）！同时弹出查看数据 及返回界面。</w:t>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微软雅黑" w:hAnsi="微软雅黑" w:eastAsia="微软雅黑" w:cs="微软雅黑"/>
          <w:b/>
          <w:sz w:val="24"/>
        </w:rPr>
      </w:pPr>
      <w:r>
        <w:rPr>
          <w:rFonts w:hint="eastAsia" w:ascii="微软雅黑" w:hAnsi="微软雅黑" w:eastAsia="微软雅黑" w:cs="微软雅黑"/>
          <w:b/>
          <w:sz w:val="24"/>
        </w:rPr>
        <w:drawing>
          <wp:inline distT="0" distB="0" distL="114300" distR="114300">
            <wp:extent cx="5234305" cy="3066415"/>
            <wp:effectExtent l="0" t="0" r="10795" b="6985"/>
            <wp:docPr id="11" name="图片 11" descr="9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999-2"/>
                    <pic:cNvPicPr>
                      <a:picLocks noChangeAspect="1"/>
                    </pic:cNvPicPr>
                  </pic:nvPicPr>
                  <pic:blipFill>
                    <a:blip r:embed="rId25"/>
                    <a:stretch>
                      <a:fillRect/>
                    </a:stretch>
                  </pic:blipFill>
                  <pic:spPr>
                    <a:xfrm>
                      <a:off x="0" y="0"/>
                      <a:ext cx="5234305" cy="306641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微软雅黑" w:hAnsi="微软雅黑" w:eastAsia="微软雅黑" w:cs="微软雅黑"/>
          <w:bCs/>
          <w:sz w:val="24"/>
        </w:rPr>
      </w:pPr>
      <w:r>
        <w:rPr>
          <w:rFonts w:hint="eastAsia" w:ascii="微软雅黑" w:hAnsi="微软雅黑" w:eastAsia="微软雅黑" w:cs="微软雅黑"/>
          <w:bCs/>
          <w:sz w:val="24"/>
        </w:rPr>
        <w:t xml:space="preserve">图5.45 进入查看数据界面  </w:t>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hint="eastAsia" w:ascii="微软雅黑" w:hAnsi="微软雅黑" w:eastAsia="微软雅黑" w:cs="微软雅黑"/>
          <w:bCs/>
          <w:sz w:val="24"/>
          <w:lang w:eastAsia="zh-CN"/>
        </w:rPr>
      </w:pPr>
      <w:r>
        <w:rPr>
          <w:rFonts w:hint="eastAsia" w:ascii="微软雅黑" w:hAnsi="微软雅黑" w:eastAsia="微软雅黑" w:cs="微软雅黑"/>
          <w:bCs/>
          <w:sz w:val="24"/>
          <w:lang w:eastAsia="zh-CN"/>
        </w:rPr>
        <w:drawing>
          <wp:inline distT="0" distB="0" distL="114300" distR="114300">
            <wp:extent cx="5227955" cy="3063240"/>
            <wp:effectExtent l="0" t="0" r="4445" b="10160"/>
            <wp:docPr id="23" name="图片 23"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7"/>
                    <pic:cNvPicPr>
                      <a:picLocks noChangeAspect="1"/>
                    </pic:cNvPicPr>
                  </pic:nvPicPr>
                  <pic:blipFill>
                    <a:blip r:embed="rId26"/>
                    <a:stretch>
                      <a:fillRect/>
                    </a:stretch>
                  </pic:blipFill>
                  <pic:spPr>
                    <a:xfrm>
                      <a:off x="0" y="0"/>
                      <a:ext cx="5227955" cy="3063240"/>
                    </a:xfrm>
                    <a:prstGeom prst="rect">
                      <a:avLst/>
                    </a:prstGeom>
                  </pic:spPr>
                </pic:pic>
              </a:graphicData>
            </a:graphic>
          </wp:inline>
        </w:drawing>
      </w:r>
    </w:p>
    <w:p>
      <w:pPr>
        <w:ind w:left="420"/>
        <w:rPr>
          <w:rFonts w:ascii="微软雅黑" w:hAnsi="微软雅黑" w:eastAsia="微软雅黑" w:cs="微软雅黑"/>
          <w:bCs/>
          <w:sz w:val="24"/>
        </w:rPr>
      </w:pPr>
      <w:r>
        <w:rPr>
          <w:rFonts w:hint="eastAsia" w:ascii="微软雅黑" w:hAnsi="微软雅黑" w:eastAsia="微软雅黑" w:cs="微软雅黑"/>
          <w:bCs/>
          <w:sz w:val="24"/>
        </w:rPr>
        <w:t>充电功能数据</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微软雅黑" w:hAnsi="微软雅黑" w:eastAsia="微软雅黑" w:cs="微软雅黑"/>
          <w:bCs/>
          <w:sz w:val="24"/>
          <w:lang w:eastAsia="zh-CN"/>
        </w:rPr>
      </w:pPr>
      <w:r>
        <w:rPr>
          <w:rFonts w:hint="eastAsia" w:ascii="微软雅黑" w:hAnsi="微软雅黑" w:eastAsia="微软雅黑" w:cs="微软雅黑"/>
          <w:bCs/>
          <w:sz w:val="24"/>
          <w:lang w:eastAsia="zh-CN"/>
        </w:rPr>
        <w:drawing>
          <wp:inline distT="0" distB="0" distL="114300" distR="114300">
            <wp:extent cx="5227955" cy="3063240"/>
            <wp:effectExtent l="0" t="0" r="4445" b="10160"/>
            <wp:docPr id="24" name="图片 24"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8"/>
                    <pic:cNvPicPr>
                      <a:picLocks noChangeAspect="1"/>
                    </pic:cNvPicPr>
                  </pic:nvPicPr>
                  <pic:blipFill>
                    <a:blip r:embed="rId27"/>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jc w:val="both"/>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5.4.</w:t>
      </w:r>
      <w:r>
        <w:rPr>
          <w:rFonts w:hint="eastAsia" w:ascii="微软雅黑" w:hAnsi="微软雅黑" w:eastAsia="微软雅黑" w:cs="微软雅黑"/>
          <w:b/>
          <w:color w:val="000000"/>
          <w:sz w:val="28"/>
          <w:szCs w:val="28"/>
        </w:rPr>
        <w:t>6拆除接线</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测试完毕，第一步空气开关分位，后置AC380V电源 关闭，关闭主机。关闭测试仪电源，拆除接线，拆线时应先拆与电池的连线，后拆与仪器的连线。</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
          <w:bCs/>
          <w:color w:val="000000"/>
          <w:sz w:val="24"/>
        </w:rPr>
      </w:pPr>
      <w:r>
        <w:rPr>
          <w:rFonts w:hint="eastAsia" w:ascii="微软雅黑" w:hAnsi="微软雅黑" w:eastAsia="微软雅黑" w:cs="微软雅黑"/>
          <w:b/>
          <w:bCs/>
          <w:color w:val="000000"/>
          <w:sz w:val="24"/>
        </w:rPr>
        <w:t>※采集盒拆除：先断开采集盒，再取电池侧夹具。</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※现场装置恢复。</w:t>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jc w:val="both"/>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5.4.</w:t>
      </w:r>
      <w:r>
        <w:rPr>
          <w:rFonts w:hint="eastAsia" w:ascii="微软雅黑" w:hAnsi="微软雅黑" w:eastAsia="微软雅黑" w:cs="微软雅黑"/>
          <w:b/>
          <w:color w:val="000000"/>
          <w:sz w:val="28"/>
          <w:szCs w:val="28"/>
        </w:rPr>
        <w:t>7数据导出界面及桌面端软件</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测试完成关机前，如需要电脑桌面端上位机软件导出报告，则插入标配U盘，U盘导出 图标亮起，点击U盘导出即可。随后插入电脑，</w:t>
      </w:r>
      <w:r>
        <w:rPr>
          <w:rFonts w:hint="eastAsia" w:ascii="微软雅黑" w:hAnsi="微软雅黑" w:eastAsia="微软雅黑" w:cs="微软雅黑"/>
          <w:b/>
          <w:bCs w:val="0"/>
          <w:sz w:val="28"/>
          <w:szCs w:val="28"/>
          <w:lang w:val="en-US" w:eastAsia="zh-CN"/>
        </w:rPr>
        <w:t>电池管理软件</w:t>
      </w:r>
      <w:r>
        <w:rPr>
          <w:rFonts w:hint="eastAsia" w:ascii="微软雅黑" w:hAnsi="微软雅黑" w:eastAsia="微软雅黑" w:cs="微软雅黑"/>
          <w:b w:val="0"/>
          <w:bCs/>
          <w:sz w:val="24"/>
          <w:szCs w:val="24"/>
          <w:lang w:val="en-US" w:eastAsia="zh-CN"/>
        </w:rPr>
        <w:t>点击打开，后选择</w:t>
      </w:r>
      <w:r>
        <w:rPr>
          <w:rFonts w:hint="eastAsia" w:ascii="微软雅黑" w:hAnsi="微软雅黑" w:eastAsia="微软雅黑" w:cs="微软雅黑"/>
          <w:b/>
          <w:bCs w:val="0"/>
          <w:sz w:val="24"/>
          <w:szCs w:val="24"/>
          <w:lang w:val="en-US" w:eastAsia="zh-CN"/>
        </w:rPr>
        <w:t>菜单</w:t>
      </w:r>
      <w:r>
        <w:rPr>
          <w:rFonts w:hint="eastAsia" w:ascii="微软雅黑" w:hAnsi="微软雅黑" w:eastAsia="微软雅黑" w:cs="微软雅黑"/>
          <w:b w:val="0"/>
          <w:bCs/>
          <w:sz w:val="24"/>
          <w:szCs w:val="24"/>
          <w:lang w:val="en-US" w:eastAsia="zh-CN"/>
        </w:rPr>
        <w:t xml:space="preserve">打开文件--选择U盘内test data文件夹内，，选择要打开的文件名称，一般为C202XXXXXXXXXXX,是一个时间标定文件名称。选择导出即可。  C为：放电仪数据  </w:t>
      </w:r>
    </w:p>
    <w:p>
      <w:pPr>
        <w:ind w:firstLine="1440" w:firstLineChars="600"/>
        <w:jc w:val="left"/>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D为：充电数据</w:t>
      </w:r>
    </w:p>
    <w:p>
      <w:pPr>
        <w:ind w:firstLine="1440" w:firstLineChars="600"/>
        <w:jc w:val="left"/>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H为：活化数据</w:t>
      </w:r>
    </w:p>
    <w:p>
      <w:pPr>
        <w:jc w:val="left"/>
        <w:rPr>
          <w:rFonts w:hint="eastAsia" w:eastAsia="微软雅黑"/>
          <w:lang w:eastAsia="zh-CN"/>
        </w:rPr>
      </w:pPr>
      <w:r>
        <w:rPr>
          <w:rFonts w:hint="eastAsia" w:eastAsia="微软雅黑"/>
          <w:lang w:eastAsia="zh-CN"/>
        </w:rPr>
        <w:drawing>
          <wp:inline distT="0" distB="0" distL="114300" distR="114300">
            <wp:extent cx="5236845" cy="3323590"/>
            <wp:effectExtent l="0" t="0" r="8255" b="3810"/>
            <wp:docPr id="25" name="图片 25" descr="QQ截图20230530093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QQ截图20230530093551"/>
                    <pic:cNvPicPr>
                      <a:picLocks noChangeAspect="1"/>
                    </pic:cNvPicPr>
                  </pic:nvPicPr>
                  <pic:blipFill>
                    <a:blip r:embed="rId28"/>
                    <a:stretch>
                      <a:fillRect/>
                    </a:stretch>
                  </pic:blipFill>
                  <pic:spPr>
                    <a:xfrm>
                      <a:off x="0" y="0"/>
                      <a:ext cx="5236845" cy="332359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微软雅黑" w:hAnsi="微软雅黑" w:eastAsia="微软雅黑" w:cs="微软雅黑"/>
          <w:b/>
          <w:bCs/>
        </w:rPr>
      </w:pPr>
      <w:r>
        <w:rPr>
          <w:rFonts w:hint="eastAsia" w:ascii="微软雅黑" w:hAnsi="微软雅黑" w:eastAsia="微软雅黑" w:cs="微软雅黑"/>
          <w:b/>
          <w:bCs/>
        </w:rPr>
        <w:t>导入后显示如图，导出excel即可</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微软雅黑" w:hAnsi="微软雅黑" w:eastAsia="微软雅黑" w:cs="微软雅黑"/>
          <w:b/>
          <w:bCs/>
        </w:rPr>
      </w:pPr>
    </w:p>
    <w:p>
      <w:pPr>
        <w:jc w:val="left"/>
        <w:outlineLvl w:val="0"/>
        <w:rPr>
          <w:rFonts w:ascii="微软雅黑" w:hAnsi="微软雅黑" w:eastAsia="微软雅黑" w:cs="微软雅黑"/>
          <w:b/>
          <w:sz w:val="36"/>
          <w:szCs w:val="36"/>
          <w:lang w:eastAsia="zh-Hans"/>
        </w:rPr>
      </w:pPr>
      <w:bookmarkStart w:id="6" w:name="_Toc569"/>
      <w:r>
        <w:rPr>
          <w:rFonts w:hint="eastAsia" w:ascii="微软雅黑" w:hAnsi="微软雅黑" w:eastAsia="微软雅黑" w:cs="微软雅黑"/>
          <w:b/>
          <w:sz w:val="36"/>
          <w:szCs w:val="36"/>
          <w:lang w:eastAsia="zh-Hans"/>
        </w:rPr>
        <w:t>六、系统管理界面介绍</w:t>
      </w:r>
      <w:bookmarkEnd w:id="6"/>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ascii="微软雅黑" w:hAnsi="微软雅黑" w:eastAsia="微软雅黑" w:cs="微软雅黑"/>
          <w:bCs/>
          <w:sz w:val="32"/>
          <w:szCs w:val="32"/>
          <w:lang w:eastAsia="zh-Hans"/>
        </w:rPr>
      </w:pPr>
      <w:r>
        <w:rPr>
          <w:rFonts w:hint="eastAsia" w:ascii="微软雅黑" w:hAnsi="微软雅黑" w:eastAsia="微软雅黑" w:cs="微软雅黑"/>
          <w:b/>
          <w:sz w:val="28"/>
          <w:szCs w:val="28"/>
          <w:lang w:eastAsia="zh-Hans"/>
        </w:rPr>
        <w:t>6.1.界面如图示</w:t>
      </w:r>
    </w:p>
    <w:p>
      <w:pPr>
        <w:jc w:val="left"/>
        <w:rPr>
          <w:rFonts w:hint="eastAsia" w:ascii="微软雅黑" w:hAnsi="微软雅黑" w:eastAsia="微软雅黑" w:cs="微软雅黑"/>
          <w:bCs/>
          <w:sz w:val="32"/>
          <w:szCs w:val="32"/>
          <w:lang w:eastAsia="zh-CN"/>
        </w:rPr>
      </w:pPr>
      <w:r>
        <w:rPr>
          <w:rFonts w:hint="eastAsia" w:ascii="微软雅黑" w:hAnsi="微软雅黑" w:eastAsia="微软雅黑" w:cs="微软雅黑"/>
          <w:bCs/>
          <w:sz w:val="32"/>
          <w:szCs w:val="32"/>
          <w:lang w:eastAsia="zh-CN"/>
        </w:rPr>
        <w:drawing>
          <wp:inline distT="0" distB="0" distL="114300" distR="114300">
            <wp:extent cx="5227955" cy="3063240"/>
            <wp:effectExtent l="0" t="0" r="4445" b="10160"/>
            <wp:docPr id="27" name="图片 27"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11"/>
                    <pic:cNvPicPr>
                      <a:picLocks noChangeAspect="1"/>
                    </pic:cNvPicPr>
                  </pic:nvPicPr>
                  <pic:blipFill>
                    <a:blip r:embed="rId29"/>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微软雅黑" w:hAnsi="微软雅黑" w:eastAsia="微软雅黑" w:cs="微软雅黑"/>
          <w:b/>
          <w:sz w:val="28"/>
          <w:szCs w:val="28"/>
          <w:lang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sz w:val="28"/>
          <w:szCs w:val="28"/>
          <w:lang w:val="en-US" w:eastAsia="zh-Hans"/>
        </w:rPr>
      </w:pPr>
      <w:r>
        <w:rPr>
          <w:rFonts w:hint="default" w:ascii="微软雅黑" w:hAnsi="微软雅黑" w:eastAsia="微软雅黑" w:cs="微软雅黑"/>
          <w:b/>
          <w:sz w:val="28"/>
          <w:szCs w:val="28"/>
          <w:lang w:eastAsia="zh-CN"/>
        </w:rPr>
        <w:t>6.2.</w:t>
      </w:r>
      <w:r>
        <w:rPr>
          <w:rFonts w:hint="eastAsia" w:ascii="微软雅黑" w:hAnsi="微软雅黑" w:eastAsia="微软雅黑" w:cs="微软雅黑"/>
          <w:b/>
          <w:sz w:val="28"/>
          <w:szCs w:val="28"/>
          <w:lang w:val="en-US" w:eastAsia="zh-Hans"/>
        </w:rPr>
        <w:t>参数保护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r>
        <w:rPr>
          <w:rFonts w:hint="eastAsia" w:ascii="微软雅黑" w:hAnsi="微软雅黑" w:eastAsia="微软雅黑" w:cs="微软雅黑"/>
          <w:b w:val="0"/>
          <w:bCs/>
          <w:sz w:val="24"/>
          <w:szCs w:val="24"/>
          <w:lang w:val="en-US" w:eastAsia="zh-Hans"/>
        </w:rPr>
        <w:t>过压保护</w:t>
      </w:r>
      <w:r>
        <w:rPr>
          <w:rFonts w:hint="default" w:ascii="微软雅黑" w:hAnsi="微软雅黑" w:eastAsia="微软雅黑" w:cs="微软雅黑"/>
          <w:b w:val="0"/>
          <w:bCs/>
          <w:sz w:val="24"/>
          <w:szCs w:val="24"/>
          <w:lang w:eastAsia="zh-Hans"/>
        </w:rPr>
        <w:t>:</w:t>
      </w:r>
      <w:r>
        <w:rPr>
          <w:rFonts w:hint="eastAsia" w:ascii="微软雅黑" w:hAnsi="微软雅黑" w:eastAsia="微软雅黑" w:cs="微软雅黑"/>
          <w:b w:val="0"/>
          <w:bCs/>
          <w:sz w:val="24"/>
          <w:szCs w:val="24"/>
          <w:lang w:val="en-US" w:eastAsia="zh-Hans"/>
        </w:rPr>
        <w:t>一般默认超过这个电压值设备不工作。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r>
        <w:rPr>
          <w:rFonts w:hint="eastAsia" w:ascii="微软雅黑" w:hAnsi="微软雅黑" w:eastAsia="微软雅黑" w:cs="微软雅黑"/>
          <w:b w:val="0"/>
          <w:bCs/>
          <w:sz w:val="24"/>
          <w:szCs w:val="24"/>
          <w:lang w:val="en-US" w:eastAsia="zh-Hans"/>
        </w:rPr>
        <w:t>过流保护：一般为设备</w:t>
      </w:r>
      <w:r>
        <w:rPr>
          <w:rFonts w:hint="eastAsia" w:ascii="微软雅黑" w:hAnsi="微软雅黑" w:eastAsia="微软雅黑" w:cs="微软雅黑"/>
          <w:b w:val="0"/>
          <w:bCs/>
          <w:sz w:val="24"/>
          <w:szCs w:val="24"/>
          <w:lang w:val="en-US" w:eastAsia="zh-CN"/>
        </w:rPr>
        <w:t>内部传感器</w:t>
      </w:r>
      <w:r>
        <w:rPr>
          <w:rFonts w:hint="eastAsia" w:ascii="微软雅黑" w:hAnsi="微软雅黑" w:eastAsia="微软雅黑" w:cs="微软雅黑"/>
          <w:b w:val="0"/>
          <w:bCs/>
          <w:sz w:val="24"/>
          <w:szCs w:val="24"/>
          <w:lang w:val="en-US" w:eastAsia="zh-Hans"/>
        </w:rPr>
        <w:t>规格上浮</w:t>
      </w:r>
      <w:r>
        <w:rPr>
          <w:rFonts w:hint="default" w:ascii="微软雅黑" w:hAnsi="微软雅黑" w:eastAsia="微软雅黑" w:cs="微软雅黑"/>
          <w:b w:val="0"/>
          <w:bCs/>
          <w:sz w:val="24"/>
          <w:szCs w:val="24"/>
          <w:lang w:eastAsia="zh-Hans"/>
        </w:rPr>
        <w:t>10%</w:t>
      </w:r>
      <w:r>
        <w:rPr>
          <w:rFonts w:hint="eastAsia" w:ascii="微软雅黑" w:hAnsi="微软雅黑" w:eastAsia="微软雅黑" w:cs="微软雅黑"/>
          <w:b w:val="0"/>
          <w:bCs/>
          <w:sz w:val="24"/>
          <w:szCs w:val="24"/>
          <w:lang w:val="en-US" w:eastAsia="zh-Hans"/>
        </w:rPr>
        <w:t>的电流稳流上限。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eastAsia="zh-Hans"/>
        </w:rPr>
      </w:pPr>
      <w:r>
        <w:rPr>
          <w:rFonts w:hint="eastAsia" w:ascii="微软雅黑" w:hAnsi="微软雅黑" w:eastAsia="微软雅黑" w:cs="微软雅黑"/>
          <w:b w:val="0"/>
          <w:bCs/>
          <w:sz w:val="24"/>
          <w:szCs w:val="24"/>
          <w:lang w:val="en-US" w:eastAsia="zh-Hans"/>
        </w:rPr>
        <w:t>存储间隔：设备实时放电情况的数据保存间隔时效一般为</w:t>
      </w:r>
      <w:r>
        <w:rPr>
          <w:rFonts w:hint="eastAsia" w:ascii="微软雅黑" w:hAnsi="微软雅黑" w:eastAsia="微软雅黑" w:cs="微软雅黑"/>
          <w:b w:val="0"/>
          <w:bCs/>
          <w:sz w:val="24"/>
          <w:szCs w:val="24"/>
          <w:lang w:val="en-US" w:eastAsia="zh-CN"/>
        </w:rPr>
        <w:t>1分钟</w:t>
      </w:r>
      <w:r>
        <w:rPr>
          <w:rFonts w:hint="eastAsia" w:ascii="微软雅黑" w:hAnsi="微软雅黑" w:eastAsia="微软雅黑" w:cs="微软雅黑"/>
          <w:b w:val="0"/>
          <w:bCs/>
          <w:sz w:val="24"/>
          <w:szCs w:val="24"/>
          <w:lang w:eastAsia="zh-Hans"/>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Hans"/>
        </w:rPr>
      </w:pPr>
      <w:r>
        <w:rPr>
          <w:rFonts w:hint="default" w:ascii="微软雅黑" w:hAnsi="微软雅黑" w:eastAsia="微软雅黑" w:cs="微软雅黑"/>
          <w:b/>
          <w:bCs w:val="0"/>
          <w:sz w:val="28"/>
          <w:szCs w:val="28"/>
          <w:lang w:eastAsia="zh-Hans"/>
        </w:rPr>
        <w:t>6.3.</w:t>
      </w:r>
      <w:r>
        <w:rPr>
          <w:rFonts w:hint="eastAsia" w:ascii="微软雅黑" w:hAnsi="微软雅黑" w:eastAsia="微软雅黑" w:cs="微软雅黑"/>
          <w:b/>
          <w:bCs w:val="0"/>
          <w:sz w:val="28"/>
          <w:szCs w:val="28"/>
          <w:lang w:val="en-US" w:eastAsia="zh-Hans"/>
        </w:rPr>
        <w:t>主机设置：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微软雅黑" w:hAnsi="微软雅黑" w:eastAsia="微软雅黑" w:cs="微软雅黑"/>
          <w:b w:val="0"/>
          <w:bCs/>
          <w:sz w:val="24"/>
          <w:szCs w:val="24"/>
          <w:lang w:eastAsia="zh-Hans"/>
        </w:rPr>
      </w:pPr>
      <w:r>
        <w:rPr>
          <w:rFonts w:hint="default" w:ascii="微软雅黑" w:hAnsi="微软雅黑" w:eastAsia="微软雅黑" w:cs="微软雅黑"/>
          <w:b w:val="0"/>
          <w:bCs/>
          <w:sz w:val="24"/>
          <w:szCs w:val="24"/>
          <w:lang w:eastAsia="zh-Hans"/>
        </w:rPr>
        <w:t>2</w:t>
      </w:r>
      <w:r>
        <w:rPr>
          <w:rFonts w:hint="eastAsia" w:ascii="微软雅黑" w:hAnsi="微软雅黑" w:eastAsia="微软雅黑" w:cs="微软雅黑"/>
          <w:b w:val="0"/>
          <w:bCs/>
          <w:sz w:val="24"/>
          <w:szCs w:val="24"/>
          <w:lang w:val="en-US" w:eastAsia="zh-Hans"/>
        </w:rPr>
        <w:t>台或</w:t>
      </w:r>
      <w:r>
        <w:rPr>
          <w:rFonts w:hint="default" w:ascii="微软雅黑" w:hAnsi="微软雅黑" w:eastAsia="微软雅黑" w:cs="微软雅黑"/>
          <w:b w:val="0"/>
          <w:bCs/>
          <w:sz w:val="24"/>
          <w:szCs w:val="24"/>
          <w:lang w:eastAsia="zh-Hans"/>
        </w:rPr>
        <w:t>2</w:t>
      </w:r>
      <w:r>
        <w:rPr>
          <w:rFonts w:hint="eastAsia" w:ascii="微软雅黑" w:hAnsi="微软雅黑" w:eastAsia="微软雅黑" w:cs="微软雅黑"/>
          <w:b w:val="0"/>
          <w:bCs/>
          <w:sz w:val="24"/>
          <w:szCs w:val="24"/>
          <w:lang w:val="en-US" w:eastAsia="zh-Hans"/>
        </w:rPr>
        <w:t>台以上并机使用时设置。默认设置为主机数量默认为</w:t>
      </w:r>
      <w:r>
        <w:rPr>
          <w:rFonts w:hint="default" w:ascii="微软雅黑" w:hAnsi="微软雅黑" w:eastAsia="微软雅黑" w:cs="微软雅黑"/>
          <w:b w:val="0"/>
          <w:bCs/>
          <w:sz w:val="24"/>
          <w:szCs w:val="24"/>
          <w:lang w:eastAsia="zh-Hans"/>
        </w:rPr>
        <w:t>1.</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单体通信：目前无线默认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本机频段：默认是0，一般多台本公司设备，同时同地在一个机房内使用，带有无线采集盒数据传输时，为了区分各自数据，必须要改频段。此时采集盒频段也是要改的。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电压采集：内部模式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电流采集：内部</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CN"/>
        </w:rPr>
      </w:pPr>
      <w:r>
        <w:rPr>
          <w:rFonts w:hint="default" w:ascii="微软雅黑" w:hAnsi="微软雅黑" w:eastAsia="微软雅黑" w:cs="微软雅黑"/>
          <w:b/>
          <w:bCs w:val="0"/>
          <w:sz w:val="28"/>
          <w:szCs w:val="28"/>
          <w:lang w:eastAsia="zh-Hans"/>
        </w:rPr>
        <w:t>6.4</w:t>
      </w:r>
      <w:r>
        <w:rPr>
          <w:rFonts w:hint="eastAsia" w:ascii="微软雅黑" w:hAnsi="微软雅黑" w:eastAsia="微软雅黑" w:cs="微软雅黑"/>
          <w:b/>
          <w:bCs w:val="0"/>
          <w:sz w:val="28"/>
          <w:szCs w:val="28"/>
          <w:lang w:val="en-US" w:eastAsia="zh-CN"/>
        </w:rPr>
        <w:t>控制方式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本机属性：默认为本机控制，其它为选配。</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控制编号：按钮为调节采集盒编码控制。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本机地址：默认 无需修改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微软雅黑" w:hAnsi="微软雅黑" w:eastAsia="微软雅黑" w:cs="微软雅黑"/>
          <w:b/>
          <w:bCs w:val="0"/>
          <w:sz w:val="28"/>
          <w:szCs w:val="28"/>
          <w:lang w:eastAsia="zh-Hans"/>
        </w:rPr>
      </w:pPr>
      <w:r>
        <w:rPr>
          <w:rFonts w:hint="eastAsia" w:ascii="微软雅黑" w:hAnsi="微软雅黑" w:eastAsia="微软雅黑" w:cs="微软雅黑"/>
          <w:b w:val="0"/>
          <w:bCs/>
          <w:sz w:val="24"/>
          <w:szCs w:val="24"/>
          <w:lang w:val="en-US" w:eastAsia="zh-CN"/>
        </w:rPr>
        <w:t>从机数量：主从机设置</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微软雅黑" w:hAnsi="微软雅黑" w:eastAsia="微软雅黑" w:cs="微软雅黑"/>
          <w:b w:val="0"/>
          <w:bCs/>
          <w:sz w:val="24"/>
          <w:szCs w:val="24"/>
          <w:lang w:val="en-US" w:eastAsia="zh-CN"/>
        </w:rPr>
      </w:pPr>
      <w:r>
        <w:rPr>
          <w:rFonts w:hint="default" w:ascii="微软雅黑" w:hAnsi="微软雅黑" w:eastAsia="微软雅黑" w:cs="微软雅黑"/>
          <w:b/>
          <w:bCs w:val="0"/>
          <w:sz w:val="28"/>
          <w:szCs w:val="28"/>
          <w:lang w:eastAsia="zh-Hans"/>
        </w:rPr>
        <w:t>6.</w:t>
      </w:r>
      <w:r>
        <w:rPr>
          <w:rFonts w:hint="eastAsia" w:ascii="微软雅黑" w:hAnsi="微软雅黑" w:eastAsia="微软雅黑" w:cs="微软雅黑"/>
          <w:b/>
          <w:bCs w:val="0"/>
          <w:sz w:val="28"/>
          <w:szCs w:val="28"/>
          <w:lang w:val="en-US" w:eastAsia="zh-CN"/>
        </w:rPr>
        <w:t>5单体控制（无线单体电压采集器 专用，选配件）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单体频段：改无线采集盒频段。（如配置无线单体采集盒，则，特殊情况时紧急使用，一般情况下用不到）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sz w:val="32"/>
          <w:szCs w:val="40"/>
          <w:lang w:val="en-US" w:eastAsia="zh-CN"/>
        </w:rPr>
      </w:pPr>
      <w:r>
        <w:rPr>
          <w:rFonts w:hint="eastAsia" w:ascii="微软雅黑" w:hAnsi="微软雅黑" w:eastAsia="微软雅黑" w:cs="微软雅黑"/>
          <w:b w:val="0"/>
          <w:bCs/>
          <w:sz w:val="24"/>
          <w:szCs w:val="24"/>
          <w:lang w:val="en-US" w:eastAsia="zh-CN"/>
        </w:rPr>
        <w:t>单体编号： 原则上有备用采集盒使用此处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微软雅黑" w:hAnsi="微软雅黑" w:eastAsia="微软雅黑" w:cs="微软雅黑"/>
          <w:b/>
          <w:bCs/>
          <w:i/>
          <w:iCs/>
          <w:sz w:val="28"/>
          <w:szCs w:val="36"/>
          <w:lang w:val="en-US" w:eastAsia="zh-CN"/>
        </w:rPr>
      </w:pPr>
      <w:r>
        <w:rPr>
          <w:rFonts w:hint="eastAsia" w:ascii="微软雅黑" w:hAnsi="微软雅黑" w:eastAsia="微软雅黑" w:cs="微软雅黑"/>
          <w:b/>
          <w:bCs/>
          <w:i/>
          <w:iCs/>
          <w:sz w:val="28"/>
          <w:szCs w:val="36"/>
          <w:lang w:val="en-US" w:eastAsia="zh-CN"/>
        </w:rPr>
        <w:t>有备用采集盒或者临时需要将某一个采集盒改为另外一个采集盒编号时：仪器主机开机，将采集盒更改线插入外置电流孔，另一端接采集盒。在仪器系统管理-单体设置-单体编号  ，输入被替换的编号 点一下，红灯闪烁3次表示更改编号正常。（更改频段也同理，但最后需要将本机主机频道改对应）</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Hans"/>
        </w:rPr>
      </w:pPr>
      <w:r>
        <w:rPr>
          <w:rFonts w:hint="eastAsia" w:ascii="微软雅黑" w:hAnsi="微软雅黑" w:eastAsia="微软雅黑" w:cs="微软雅黑"/>
          <w:b/>
          <w:bCs w:val="0"/>
          <w:sz w:val="28"/>
          <w:szCs w:val="28"/>
          <w:lang w:val="en-US" w:eastAsia="zh-CN"/>
        </w:rPr>
        <w:t>6.5</w:t>
      </w:r>
      <w:r>
        <w:rPr>
          <w:rFonts w:hint="default" w:ascii="微软雅黑" w:hAnsi="微软雅黑" w:eastAsia="微软雅黑" w:cs="微软雅黑"/>
          <w:b/>
          <w:bCs w:val="0"/>
          <w:sz w:val="28"/>
          <w:szCs w:val="28"/>
          <w:lang w:eastAsia="zh-Hans"/>
        </w:rPr>
        <w:t>.</w:t>
      </w:r>
      <w:r>
        <w:rPr>
          <w:rFonts w:hint="eastAsia" w:ascii="微软雅黑" w:hAnsi="微软雅黑" w:eastAsia="微软雅黑" w:cs="微软雅黑"/>
          <w:b/>
          <w:bCs w:val="0"/>
          <w:sz w:val="28"/>
          <w:szCs w:val="28"/>
          <w:lang w:val="en-US" w:eastAsia="zh-Hans"/>
        </w:rPr>
        <w:t>关于本机：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主机类型：电压指的是本机器可用于电压区间值的一个描述。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放电电流：可调至此最大电流值。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Cs/>
          <w:sz w:val="24"/>
        </w:rPr>
        <w:t>充电电流：在直流电压区段内，最大充电电流数。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硬件版本：设备硬件版本编号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软件版本：设备软件版本编号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r>
        <w:rPr>
          <w:rFonts w:hint="eastAsia" w:ascii="微软雅黑" w:hAnsi="微软雅黑" w:eastAsia="微软雅黑" w:cs="微软雅黑"/>
          <w:b w:val="0"/>
          <w:bCs/>
          <w:sz w:val="24"/>
          <w:szCs w:val="24"/>
          <w:lang w:val="en-US" w:eastAsia="zh-CN"/>
        </w:rPr>
        <w:t>SN：</w:t>
      </w:r>
      <w:r>
        <w:rPr>
          <w:rFonts w:hint="eastAsia" w:ascii="微软雅黑" w:hAnsi="微软雅黑" w:eastAsia="微软雅黑" w:cs="微软雅黑"/>
          <w:b w:val="0"/>
          <w:bCs/>
          <w:sz w:val="24"/>
          <w:szCs w:val="24"/>
          <w:lang w:val="en-US" w:eastAsia="zh-Hans"/>
        </w:rPr>
        <w:t>本机出厂编码。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p>
    <w:p>
      <w:pPr>
        <w:jc w:val="left"/>
        <w:outlineLvl w:val="0"/>
        <w:rPr>
          <w:rFonts w:ascii="微软雅黑" w:hAnsi="微软雅黑" w:eastAsia="微软雅黑" w:cs="微软雅黑"/>
          <w:b/>
          <w:sz w:val="32"/>
          <w:szCs w:val="32"/>
        </w:rPr>
      </w:pPr>
      <w:bookmarkStart w:id="7" w:name="_Toc25496"/>
      <w:r>
        <w:rPr>
          <w:rFonts w:hint="eastAsia" w:ascii="微软雅黑" w:hAnsi="微软雅黑" w:eastAsia="微软雅黑" w:cs="微软雅黑"/>
          <w:b/>
          <w:sz w:val="32"/>
          <w:szCs w:val="32"/>
          <w:lang w:eastAsia="zh-Hans"/>
        </w:rPr>
        <w:t>七、</w:t>
      </w:r>
      <w:r>
        <w:rPr>
          <w:rFonts w:hint="eastAsia" w:ascii="微软雅黑" w:hAnsi="微软雅黑" w:eastAsia="微软雅黑" w:cs="微软雅黑"/>
          <w:b/>
          <w:sz w:val="32"/>
          <w:szCs w:val="32"/>
        </w:rPr>
        <w:t>维护及售后服务</w:t>
      </w:r>
      <w:bookmarkEnd w:id="7"/>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Hans"/>
        </w:rPr>
      </w:pPr>
      <w:r>
        <w:rPr>
          <w:rFonts w:hint="eastAsia" w:ascii="微软雅黑" w:hAnsi="微软雅黑" w:eastAsia="微软雅黑" w:cs="微软雅黑"/>
          <w:b/>
          <w:bCs w:val="0"/>
          <w:sz w:val="28"/>
          <w:szCs w:val="28"/>
          <w:lang w:val="en-US" w:eastAsia="zh-CN"/>
        </w:rPr>
        <w:t>7.1</w:t>
      </w:r>
      <w:r>
        <w:rPr>
          <w:rFonts w:hint="eastAsia" w:ascii="微软雅黑" w:hAnsi="微软雅黑" w:eastAsia="微软雅黑" w:cs="微软雅黑"/>
          <w:b/>
          <w:bCs w:val="0"/>
          <w:sz w:val="28"/>
          <w:szCs w:val="28"/>
          <w:lang w:val="en-US" w:eastAsia="zh-Hans"/>
        </w:rPr>
        <w:t>可能产生的现场故障</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Cs/>
          <w:sz w:val="24"/>
        </w:rPr>
      </w:pPr>
      <w:r>
        <w:rPr>
          <w:rFonts w:hint="eastAsia" w:ascii="宋体" w:hAnsi="宋体" w:eastAsia="宋体" w:cs="宋体"/>
          <w:color w:val="000000"/>
          <w:sz w:val="24"/>
        </w:rPr>
        <w:t>※</w:t>
      </w:r>
      <w:r>
        <w:rPr>
          <w:rFonts w:hint="eastAsia" w:ascii="微软雅黑" w:hAnsi="微软雅黑" w:eastAsia="微软雅黑" w:cs="微软雅黑"/>
          <w:bCs/>
          <w:sz w:val="24"/>
          <w:lang w:eastAsia="zh-Hans"/>
        </w:rPr>
        <w:t>现场单体电压与现场不符，请查看采集盒是否接错</w:t>
      </w:r>
      <w:r>
        <w:rPr>
          <w:rFonts w:hint="eastAsia" w:ascii="微软雅黑" w:hAnsi="微软雅黑" w:eastAsia="微软雅黑" w:cs="微软雅黑"/>
          <w:bCs/>
          <w:sz w:val="24"/>
        </w:rPr>
        <w:t>。</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Cs/>
          <w:sz w:val="24"/>
        </w:rPr>
      </w:pPr>
      <w:r>
        <w:rPr>
          <w:rFonts w:hint="eastAsia" w:ascii="宋体" w:hAnsi="宋体" w:eastAsia="宋体" w:cs="宋体"/>
          <w:color w:val="000000"/>
          <w:sz w:val="24"/>
        </w:rPr>
        <w:t>※</w:t>
      </w:r>
      <w:r>
        <w:rPr>
          <w:rFonts w:hint="eastAsia" w:ascii="微软雅黑" w:hAnsi="微软雅黑" w:eastAsia="微软雅黑" w:cs="微软雅黑"/>
          <w:bCs/>
          <w:sz w:val="24"/>
          <w:lang w:eastAsia="zh-Hans"/>
        </w:rPr>
        <w:t>电压报警</w:t>
      </w:r>
      <w:r>
        <w:rPr>
          <w:rFonts w:hint="eastAsia" w:ascii="微软雅黑" w:hAnsi="微软雅黑" w:eastAsia="微软雅黑" w:cs="微软雅黑"/>
          <w:bCs/>
          <w:sz w:val="24"/>
        </w:rPr>
        <w:t>接上大电流导线后，机器一直报警</w:t>
      </w:r>
      <w:r>
        <w:rPr>
          <w:rFonts w:hint="eastAsia" w:ascii="微软雅黑" w:hAnsi="微软雅黑" w:eastAsia="微软雅黑" w:cs="微软雅黑"/>
          <w:bCs/>
          <w:sz w:val="24"/>
        </w:rPr>
        <w:tab/>
      </w:r>
      <w:r>
        <w:rPr>
          <w:rFonts w:hint="eastAsia" w:ascii="微软雅黑" w:hAnsi="微软雅黑" w:eastAsia="微软雅黑" w:cs="微软雅黑"/>
          <w:bCs/>
          <w:sz w:val="24"/>
        </w:rPr>
        <w:t>检查正负极型及电压范围是否在铭牌额定电压范围内。</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Cs/>
          <w:sz w:val="24"/>
        </w:rPr>
      </w:pPr>
      <w:r>
        <w:rPr>
          <w:rFonts w:hint="eastAsia" w:ascii="宋体" w:hAnsi="宋体" w:eastAsia="宋体" w:cs="宋体"/>
          <w:color w:val="000000"/>
          <w:sz w:val="24"/>
        </w:rPr>
        <w:t>※</w:t>
      </w:r>
      <w:r>
        <w:rPr>
          <w:rFonts w:hint="eastAsia" w:ascii="微软雅黑" w:hAnsi="微软雅黑" w:eastAsia="微软雅黑" w:cs="微软雅黑"/>
          <w:bCs/>
          <w:sz w:val="24"/>
        </w:rPr>
        <w:t>放电过程中，显示“放电电流故障”：</w:t>
      </w:r>
      <w:r>
        <w:rPr>
          <w:rFonts w:hint="eastAsia" w:ascii="微软雅黑" w:hAnsi="微软雅黑" w:eastAsia="微软雅黑" w:cs="微软雅黑"/>
          <w:bCs/>
          <w:sz w:val="24"/>
        </w:rPr>
        <w:tab/>
      </w:r>
      <w:r>
        <w:rPr>
          <w:rFonts w:hint="eastAsia" w:ascii="微软雅黑" w:hAnsi="微软雅黑" w:eastAsia="微软雅黑" w:cs="微软雅黑"/>
          <w:bCs/>
          <w:sz w:val="24"/>
        </w:rPr>
        <w:t>1、检查放电开关是否已合闸。检测是否大电流线脱离。</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Cs/>
          <w:sz w:val="24"/>
        </w:rPr>
      </w:pPr>
      <w:r>
        <w:rPr>
          <w:rFonts w:hint="eastAsia" w:ascii="宋体" w:hAnsi="宋体" w:eastAsia="宋体" w:cs="宋体"/>
          <w:color w:val="000000"/>
          <w:sz w:val="24"/>
        </w:rPr>
        <w:t>※</w:t>
      </w:r>
      <w:r>
        <w:rPr>
          <w:rFonts w:hint="eastAsia" w:ascii="微软雅黑" w:hAnsi="微软雅黑" w:eastAsia="微软雅黑" w:cs="微软雅黑"/>
          <w:bCs/>
          <w:sz w:val="24"/>
        </w:rPr>
        <w:t>放电过程中放电电流正常，但电压不下降：</w:t>
      </w:r>
      <w:r>
        <w:rPr>
          <w:rFonts w:hint="eastAsia" w:ascii="微软雅黑" w:hAnsi="微软雅黑" w:eastAsia="微软雅黑" w:cs="微软雅黑"/>
          <w:bCs/>
          <w:sz w:val="24"/>
        </w:rPr>
        <w:tab/>
      </w:r>
      <w:r>
        <w:rPr>
          <w:rFonts w:hint="eastAsia" w:ascii="微软雅黑" w:hAnsi="微软雅黑" w:eastAsia="微软雅黑" w:cs="微软雅黑"/>
          <w:bCs/>
          <w:sz w:val="24"/>
        </w:rPr>
        <w:t>蓄电池组没有脱离UPS充电系统。</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Cs/>
          <w:sz w:val="24"/>
        </w:rPr>
      </w:pPr>
      <w:r>
        <w:rPr>
          <w:rFonts w:hint="eastAsia" w:ascii="宋体" w:hAnsi="宋体" w:eastAsia="宋体" w:cs="宋体"/>
          <w:color w:val="000000"/>
          <w:sz w:val="24"/>
        </w:rPr>
        <w:t>※</w:t>
      </w:r>
      <w:r>
        <w:rPr>
          <w:rFonts w:hint="eastAsia" w:ascii="微软雅黑" w:hAnsi="微软雅黑" w:eastAsia="微软雅黑" w:cs="微软雅黑"/>
          <w:bCs/>
          <w:sz w:val="24"/>
        </w:rPr>
        <w:t>放电采集不到总电压：</w:t>
      </w:r>
      <w:r>
        <w:rPr>
          <w:rFonts w:hint="eastAsia" w:ascii="微软雅黑" w:hAnsi="微软雅黑" w:eastAsia="微软雅黑" w:cs="微软雅黑"/>
          <w:bCs/>
          <w:sz w:val="24"/>
        </w:rPr>
        <w:tab/>
      </w:r>
      <w:r>
        <w:rPr>
          <w:rFonts w:hint="eastAsia" w:ascii="微软雅黑" w:hAnsi="微软雅黑" w:eastAsia="微软雅黑" w:cs="微软雅黑"/>
          <w:bCs/>
          <w:sz w:val="24"/>
        </w:rPr>
        <w:t>总电压采集线未接，或接反，或采集线路中间有断线。</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
          <w:bCs/>
          <w:color w:val="FF0000"/>
          <w:sz w:val="24"/>
        </w:rPr>
      </w:pPr>
      <w:r>
        <w:rPr>
          <w:rFonts w:hint="eastAsia" w:ascii="微软雅黑" w:hAnsi="微软雅黑" w:eastAsia="微软雅黑" w:cs="微软雅黑"/>
          <w:b/>
          <w:bCs/>
          <w:color w:val="FF0000"/>
          <w:sz w:val="24"/>
        </w:rPr>
        <w:t>※特殊说明：跟无线单体电压采集相关功能的介绍属于选配功能，如有可按本说明书执行，如没有则自行跳过。不影响使用，本主机终端控制板已预留，无线单体电压采集随时可以增配配件实现此功能。</w:t>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jc w:val="both"/>
        <w:textAlignment w:val="auto"/>
        <w:rPr>
          <w:rFonts w:hint="eastAsia" w:ascii="微软雅黑" w:hAnsi="微软雅黑" w:eastAsia="微软雅黑" w:cs="微软雅黑"/>
          <w:b/>
          <w:bCs w:val="0"/>
          <w:sz w:val="28"/>
          <w:szCs w:val="28"/>
          <w:lang w:val="en-US" w:eastAsia="zh-CN"/>
        </w:rPr>
      </w:pPr>
      <w:r>
        <w:rPr>
          <w:rFonts w:hint="eastAsia" w:ascii="微软雅黑" w:hAnsi="微软雅黑" w:eastAsia="微软雅黑" w:cs="微软雅黑"/>
          <w:b/>
          <w:bCs w:val="0"/>
          <w:sz w:val="28"/>
          <w:szCs w:val="28"/>
          <w:lang w:val="en-US" w:eastAsia="zh-CN"/>
        </w:rPr>
        <w:t>7.2售后服务</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本公司对售出的产品一年质保（如合同另立质保以合同为准）。用户需要维修请与本公司售后服务部联系。</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保修期内出现下列情况之一时，维修应收成本费：</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用户使用或搬运过程中因撞击而造成的故障或损坏。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用户未妥善保存，导致仪器渗水、受潮、撞击或引火等。</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用户自行或委托其它单位维修而引起的故障或损坏。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用户因接线错误导致设备故障或损坏。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如出现不可抗力（如火灾、水灾、天灾等）而引起的故障或损坏。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不按本使用说明书要求随意连接其它设备而引起的故障或损坏。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无产品保修卡且又无法确认该仪器处于保修期内的故障产品。</w:t>
      </w:r>
    </w:p>
    <w:p>
      <w:pPr>
        <w:spacing w:line="360" w:lineRule="auto"/>
        <w:ind w:firstLine="784" w:firstLineChars="280"/>
        <w:rPr>
          <w:rFonts w:ascii="微软雅黑" w:hAnsi="微软雅黑" w:eastAsia="微软雅黑" w:cs="微软雅黑"/>
          <w:sz w:val="28"/>
          <w:szCs w:val="28"/>
        </w:rPr>
      </w:pPr>
    </w:p>
    <w:p>
      <w:pPr>
        <w:pStyle w:val="2"/>
        <w:spacing w:before="0" w:after="0" w:line="240" w:lineRule="auto"/>
        <w:jc w:val="center"/>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声  明</w:t>
      </w:r>
    </w:p>
    <w:p>
      <w:pPr>
        <w:spacing w:line="240" w:lineRule="auto"/>
        <w:ind w:firstLine="420"/>
        <w:rPr>
          <w:rFonts w:hint="eastAsia" w:ascii="微软雅黑" w:hAnsi="微软雅黑" w:eastAsia="微软雅黑" w:cs="微软雅黑"/>
          <w:b/>
          <w:bCs/>
          <w:color w:val="000000"/>
          <w:sz w:val="28"/>
          <w:szCs w:val="28"/>
        </w:rPr>
      </w:pPr>
      <w:r>
        <w:rPr>
          <w:rFonts w:hint="eastAsia" w:ascii="微软雅黑" w:hAnsi="微软雅黑" w:eastAsia="微软雅黑" w:cs="微软雅黑"/>
          <w:b/>
          <w:bCs/>
          <w:color w:val="000000"/>
          <w:sz w:val="28"/>
          <w:szCs w:val="28"/>
        </w:rPr>
        <w:t>本公司将适时对测试仪进行技术性能的改进和完善。同时，本说明书随着产品的升级改进，局部可能会有所变动。如有变更，恕不另行通知。</w:t>
      </w:r>
    </w:p>
    <w:p>
      <w:pPr>
        <w:spacing w:line="240" w:lineRule="auto"/>
        <w:ind w:firstLine="420"/>
        <w:rPr>
          <w:rFonts w:hint="eastAsia" w:ascii="微软雅黑" w:hAnsi="微软雅黑" w:eastAsia="微软雅黑" w:cs="微软雅黑"/>
          <w:b/>
          <w:bCs/>
          <w:color w:val="000000"/>
          <w:sz w:val="28"/>
          <w:szCs w:val="28"/>
        </w:rPr>
      </w:pPr>
    </w:p>
    <w:p>
      <w:pPr>
        <w:spacing w:line="240" w:lineRule="auto"/>
        <w:rPr>
          <w:rFonts w:hint="eastAsia" w:ascii="微软雅黑" w:hAnsi="微软雅黑" w:eastAsia="微软雅黑" w:cs="微软雅黑"/>
          <w:b/>
          <w:bCs/>
          <w:color w:val="000000"/>
          <w:sz w:val="28"/>
          <w:szCs w:val="28"/>
        </w:rPr>
      </w:pPr>
    </w:p>
    <w:sectPr>
      <w:footerReference r:id="rId11" w:type="first"/>
      <w:footerReference r:id="rId10" w:type="default"/>
      <w:pgSz w:w="11850" w:h="16783"/>
      <w:pgMar w:top="1440" w:right="1800" w:bottom="1440" w:left="1800" w:header="680" w:footer="30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sz w:val="18"/>
                            </w:rPr>
                          </w:pPr>
                          <w:r>
                            <w:rPr>
                              <w:sz w:val="18"/>
                            </w:rPr>
                            <w:fldChar w:fldCharType="begin"/>
                          </w:r>
                          <w:r>
                            <w:rPr>
                              <w:sz w:val="18"/>
                            </w:rPr>
                            <w:instrText xml:space="preserve"> PAGE  \* MERGEFORMAT </w:instrText>
                          </w:r>
                          <w:r>
                            <w:rPr>
                              <w:sz w:val="18"/>
                            </w:rPr>
                            <w:fldChar w:fldCharType="separate"/>
                          </w:r>
                          <w:r>
                            <w:rPr>
                              <w:sz w:val="18"/>
                            </w:rPr>
                            <w:t>3</w:t>
                          </w:r>
                          <w:r>
                            <w:rPr>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9LWjgsAgAAVwQAAA4AAABkcnMvZTJvRG9jLnhtbK1UzY7TMBC+I/EO&#10;lu80aRGrUj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LdjSjRT6Pjpx/fT&#10;z4fTr28EZxCotX6GuHuLyNC9Mx3GZjj3OIy8u8qp+AUjAj/kPV7kFV0gPF6aTqbTHC4O37ABfvZ4&#10;3Tof3gujSDQK6tC/JCs7bHzoQ4eQmE2bdSNl6qHUpC3o1es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0taOCwCAABXBAAADgAAAAAAAAABACAAAAAfAQAAZHJzL2Uyb0RvYy54bWxQSwUGAAAAAAYA&#10;BgBZAQAAvQUAAAAA&#10;">
              <v:fill on="f" focussize="0,0"/>
              <v:stroke on="f" weight="0.5pt"/>
              <v:imagedata o:title=""/>
              <o:lock v:ext="edit" aspectratio="f"/>
              <v:textbox inset="0mm,0mm,0mm,0mm" style="mso-fit-shape-to-text:t;">
                <w:txbxContent>
                  <w:p>
                    <w:pPr>
                      <w:snapToGrid w:val="0"/>
                      <w:rPr>
                        <w:sz w:val="18"/>
                      </w:rPr>
                    </w:pPr>
                    <w:r>
                      <w:rPr>
                        <w:sz w:val="18"/>
                      </w:rPr>
                      <w:fldChar w:fldCharType="begin"/>
                    </w:r>
                    <w:r>
                      <w:rPr>
                        <w:sz w:val="18"/>
                      </w:rPr>
                      <w:instrText xml:space="preserve"> PAGE  \* MERGEFORMAT </w:instrText>
                    </w:r>
                    <w:r>
                      <w:rPr>
                        <w:sz w:val="18"/>
                      </w:rPr>
                      <w:fldChar w:fldCharType="separate"/>
                    </w:r>
                    <w:r>
                      <w:rPr>
                        <w:sz w:val="18"/>
                      </w:rPr>
                      <w:t>3</w:t>
                    </w:r>
                    <w:r>
                      <w:rPr>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double" w:color="auto" w:sz="8" w:space="0"/>
      </w:pBdr>
      <w:jc w:val="both"/>
      <w:rPr>
        <w:rFonts w:hint="eastAsia" w:ascii="宋体" w:hAnsi="宋体" w:eastAsia="宋体" w:cs="宋体"/>
        <w:sz w:val="24"/>
        <w:szCs w:val="24"/>
        <w:lang w:val="en-US" w:eastAsia="zh-CN"/>
      </w:rPr>
    </w:pPr>
    <w:r>
      <w:rPr>
        <w:rFonts w:hint="eastAsia" w:ascii="宋体" w:hAnsi="宋体" w:eastAsia="宋体" w:cs="宋体"/>
        <w:sz w:val="24"/>
        <w:szCs w:val="24"/>
      </w:rPr>
      <w:t>LNCF-30F蓄电池充放电测试仪</w:t>
    </w:r>
    <w:r>
      <w:rPr>
        <w:rFonts w:hint="eastAsia" w:ascii="宋体" w:hAnsi="宋体" w:eastAsia="宋体" w:cs="宋体"/>
        <w:sz w:val="24"/>
        <w:szCs w:val="24"/>
        <w:lang w:val="en-US" w:eastAsia="zh-CN"/>
      </w:rPr>
      <w:t xml:space="preserve">                武汉绿能德精测科技有限公司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double" w:color="auto" w:sz="8" w:space="1"/>
      </w:pBdr>
      <w:jc w:val="right"/>
      <w:rPr>
        <w:b w:val="0"/>
        <w:bCs w:val="0"/>
        <w:sz w:val="16"/>
        <w:szCs w:val="16"/>
      </w:rPr>
    </w:pPr>
    <w:r>
      <w:rPr>
        <w:rFonts w:hint="eastAsia" w:ascii="宋体" w:hAnsi="宋体" w:eastAsia="宋体" w:cs="宋体"/>
        <w:b w:val="0"/>
        <w:bCs w:val="0"/>
        <w:sz w:val="24"/>
        <w:szCs w:val="24"/>
      </w:rPr>
      <w:t>LNCF-30F蓄电池充放电测试仪</w:t>
    </w:r>
    <w:r>
      <w:rPr>
        <w:rFonts w:hint="eastAsia" w:ascii="宋体" w:hAnsi="宋体" w:eastAsia="宋体" w:cs="宋体"/>
        <w:b w:val="0"/>
        <w:bCs w:val="0"/>
        <w:sz w:val="24"/>
        <w:szCs w:val="24"/>
        <w:lang w:val="en-US" w:eastAsia="zh-CN"/>
      </w:rPr>
      <w:t xml:space="preserve">                武汉绿能德精测科技有限公司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81FE2E"/>
    <w:multiLevelType w:val="singleLevel"/>
    <w:tmpl w:val="5C81FE2E"/>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yY2U2Y2UzYWVmOGU5YmM4Zjk0OGE5YTA5NzNlNGIifQ=="/>
  </w:docVars>
  <w:rsids>
    <w:rsidRoot w:val="2369004B"/>
    <w:rsid w:val="00211DDC"/>
    <w:rsid w:val="00284CD3"/>
    <w:rsid w:val="004B41D0"/>
    <w:rsid w:val="0051650A"/>
    <w:rsid w:val="005D24DD"/>
    <w:rsid w:val="006577F4"/>
    <w:rsid w:val="006B7081"/>
    <w:rsid w:val="009273A9"/>
    <w:rsid w:val="00A80133"/>
    <w:rsid w:val="00AC72BE"/>
    <w:rsid w:val="01C92BB1"/>
    <w:rsid w:val="027534B7"/>
    <w:rsid w:val="027E0030"/>
    <w:rsid w:val="078813E0"/>
    <w:rsid w:val="08CE2541"/>
    <w:rsid w:val="09095E9E"/>
    <w:rsid w:val="09536461"/>
    <w:rsid w:val="098F01D8"/>
    <w:rsid w:val="09C851E3"/>
    <w:rsid w:val="09D9119E"/>
    <w:rsid w:val="0A6424AA"/>
    <w:rsid w:val="0ACC2AB1"/>
    <w:rsid w:val="0B0264D2"/>
    <w:rsid w:val="0C5425CC"/>
    <w:rsid w:val="0C654F6B"/>
    <w:rsid w:val="0E06678C"/>
    <w:rsid w:val="0E87566C"/>
    <w:rsid w:val="0F4D52DB"/>
    <w:rsid w:val="10BC34AD"/>
    <w:rsid w:val="1299596E"/>
    <w:rsid w:val="13313DF9"/>
    <w:rsid w:val="144D779D"/>
    <w:rsid w:val="158426C8"/>
    <w:rsid w:val="15FF2B08"/>
    <w:rsid w:val="174A0108"/>
    <w:rsid w:val="195F08E7"/>
    <w:rsid w:val="196C245E"/>
    <w:rsid w:val="19BA3653"/>
    <w:rsid w:val="1A295C3B"/>
    <w:rsid w:val="1A7B4930"/>
    <w:rsid w:val="1B6805D3"/>
    <w:rsid w:val="1C5E0A20"/>
    <w:rsid w:val="1CD102C6"/>
    <w:rsid w:val="1D865EFE"/>
    <w:rsid w:val="21F030D1"/>
    <w:rsid w:val="229E0158"/>
    <w:rsid w:val="22D80E15"/>
    <w:rsid w:val="2369004B"/>
    <w:rsid w:val="266908DE"/>
    <w:rsid w:val="26DD0DD2"/>
    <w:rsid w:val="27E918B6"/>
    <w:rsid w:val="29040350"/>
    <w:rsid w:val="29D97E64"/>
    <w:rsid w:val="2A6F4B82"/>
    <w:rsid w:val="2B3A6190"/>
    <w:rsid w:val="2C497659"/>
    <w:rsid w:val="2C5479C0"/>
    <w:rsid w:val="2D8E795D"/>
    <w:rsid w:val="2FB4573E"/>
    <w:rsid w:val="2FFAD3C5"/>
    <w:rsid w:val="30077F63"/>
    <w:rsid w:val="310417BB"/>
    <w:rsid w:val="33C207FF"/>
    <w:rsid w:val="33F07EAB"/>
    <w:rsid w:val="3416237E"/>
    <w:rsid w:val="34815AEF"/>
    <w:rsid w:val="363641A7"/>
    <w:rsid w:val="368D6CEC"/>
    <w:rsid w:val="376C2340"/>
    <w:rsid w:val="3ADF0711"/>
    <w:rsid w:val="3AE16E73"/>
    <w:rsid w:val="3CF2362E"/>
    <w:rsid w:val="3DDA0F91"/>
    <w:rsid w:val="3EB94B1E"/>
    <w:rsid w:val="403023BF"/>
    <w:rsid w:val="40AF1DA6"/>
    <w:rsid w:val="416B4F1B"/>
    <w:rsid w:val="432E2B56"/>
    <w:rsid w:val="4460414A"/>
    <w:rsid w:val="45464C32"/>
    <w:rsid w:val="454E2471"/>
    <w:rsid w:val="46187841"/>
    <w:rsid w:val="46DC584E"/>
    <w:rsid w:val="49016A6B"/>
    <w:rsid w:val="49411372"/>
    <w:rsid w:val="4A807302"/>
    <w:rsid w:val="4A86001E"/>
    <w:rsid w:val="4A8C578D"/>
    <w:rsid w:val="4AF17FFD"/>
    <w:rsid w:val="4C5338B6"/>
    <w:rsid w:val="4C87000A"/>
    <w:rsid w:val="4CE66F9E"/>
    <w:rsid w:val="4E056C19"/>
    <w:rsid w:val="4F180478"/>
    <w:rsid w:val="519F0A5B"/>
    <w:rsid w:val="52340326"/>
    <w:rsid w:val="52E15F9A"/>
    <w:rsid w:val="53433111"/>
    <w:rsid w:val="536E11E4"/>
    <w:rsid w:val="54446FA1"/>
    <w:rsid w:val="558046E4"/>
    <w:rsid w:val="56C3000A"/>
    <w:rsid w:val="571E1C57"/>
    <w:rsid w:val="57BD3192"/>
    <w:rsid w:val="57E7CD96"/>
    <w:rsid w:val="585A0303"/>
    <w:rsid w:val="58CA6E66"/>
    <w:rsid w:val="59BE7035"/>
    <w:rsid w:val="59C208D3"/>
    <w:rsid w:val="59E92734"/>
    <w:rsid w:val="59F31763"/>
    <w:rsid w:val="5BED0D93"/>
    <w:rsid w:val="5DE70208"/>
    <w:rsid w:val="5EDF14E7"/>
    <w:rsid w:val="5EDF5496"/>
    <w:rsid w:val="5F4712F6"/>
    <w:rsid w:val="5F6E5059"/>
    <w:rsid w:val="5FE64BF0"/>
    <w:rsid w:val="60C33A12"/>
    <w:rsid w:val="61962DE1"/>
    <w:rsid w:val="63474388"/>
    <w:rsid w:val="637A5353"/>
    <w:rsid w:val="666B40A1"/>
    <w:rsid w:val="674F688E"/>
    <w:rsid w:val="67C3EA54"/>
    <w:rsid w:val="68D06106"/>
    <w:rsid w:val="69824728"/>
    <w:rsid w:val="69B7722D"/>
    <w:rsid w:val="6A2E78BF"/>
    <w:rsid w:val="6A690542"/>
    <w:rsid w:val="6BCD4676"/>
    <w:rsid w:val="6CCF8659"/>
    <w:rsid w:val="6D535020"/>
    <w:rsid w:val="6E63733A"/>
    <w:rsid w:val="709D0A4E"/>
    <w:rsid w:val="717E65CD"/>
    <w:rsid w:val="71EF2F22"/>
    <w:rsid w:val="72077783"/>
    <w:rsid w:val="74902A02"/>
    <w:rsid w:val="76A06751"/>
    <w:rsid w:val="775B0826"/>
    <w:rsid w:val="783825D8"/>
    <w:rsid w:val="787A3D0F"/>
    <w:rsid w:val="79344E9F"/>
    <w:rsid w:val="79C81D92"/>
    <w:rsid w:val="79D42567"/>
    <w:rsid w:val="7A90580D"/>
    <w:rsid w:val="7B5A6766"/>
    <w:rsid w:val="7BFC0486"/>
    <w:rsid w:val="7C4628AD"/>
    <w:rsid w:val="7C4A67DB"/>
    <w:rsid w:val="7C514959"/>
    <w:rsid w:val="7E2567C8"/>
    <w:rsid w:val="7ED90359"/>
    <w:rsid w:val="7EEA598D"/>
    <w:rsid w:val="7F577B03"/>
    <w:rsid w:val="7FBC6588"/>
    <w:rsid w:val="7FE801EB"/>
    <w:rsid w:val="7FFEA701"/>
    <w:rsid w:val="7FFF65CF"/>
    <w:rsid w:val="857FD118"/>
    <w:rsid w:val="AE7A4623"/>
    <w:rsid w:val="BCAFC21F"/>
    <w:rsid w:val="BD9B5A07"/>
    <w:rsid w:val="BDFF6799"/>
    <w:rsid w:val="CFDA070F"/>
    <w:rsid w:val="F5B92985"/>
    <w:rsid w:val="F7BB93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Arial" w:hAnsi="Arial" w:eastAsia="黑体"/>
      <w:b/>
      <w:bCs/>
      <w:sz w:val="32"/>
      <w:szCs w:val="32"/>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0"/>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Body text|1"/>
    <w:basedOn w:val="1"/>
    <w:qFormat/>
    <w:uiPriority w:val="0"/>
    <w:pPr>
      <w:spacing w:line="334" w:lineRule="auto"/>
      <w:ind w:firstLine="400"/>
    </w:pPr>
    <w:rPr>
      <w:rFonts w:ascii="宋体" w:hAnsi="宋体" w:eastAsia="宋体" w:cs="宋体"/>
      <w:sz w:val="40"/>
      <w:szCs w:val="40"/>
      <w:lang w:val="zh-TW" w:eastAsia="zh-TW" w:bidi="zh-TW"/>
    </w:rPr>
  </w:style>
  <w:style w:type="paragraph" w:customStyle="1" w:styleId="10">
    <w:name w:val="WPSOffice手动目录 1"/>
    <w:qFormat/>
    <w:uiPriority w:val="0"/>
    <w:rPr>
      <w:rFonts w:asciiTheme="minorHAnsi" w:hAnsiTheme="minorHAnsi" w:eastAsiaTheme="minorEastAsia" w:cstheme="minorBidi"/>
      <w:lang w:val="en-US" w:eastAsia="zh-CN" w:bidi="ar-SA"/>
    </w:rPr>
  </w:style>
  <w:style w:type="paragraph" w:styleId="11">
    <w:name w:val="No Spacing"/>
    <w:qFormat/>
    <w:uiPriority w:val="1"/>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16.jpeg"/><Relationship Id="rId28" Type="http://schemas.openxmlformats.org/officeDocument/2006/relationships/image" Target="media/image15.png"/><Relationship Id="rId27" Type="http://schemas.openxmlformats.org/officeDocument/2006/relationships/image" Target="media/image14.jpeg"/><Relationship Id="rId26" Type="http://schemas.openxmlformats.org/officeDocument/2006/relationships/image" Target="media/image13.jpeg"/><Relationship Id="rId25" Type="http://schemas.openxmlformats.org/officeDocument/2006/relationships/image" Target="media/image12.png"/><Relationship Id="rId24" Type="http://schemas.openxmlformats.org/officeDocument/2006/relationships/image" Target="media/image11.jpeg"/><Relationship Id="rId23" Type="http://schemas.openxmlformats.org/officeDocument/2006/relationships/image" Target="media/image10.jpeg"/><Relationship Id="rId22" Type="http://schemas.openxmlformats.org/officeDocument/2006/relationships/image" Target="media/image9.jpeg"/><Relationship Id="rId21" Type="http://schemas.openxmlformats.org/officeDocument/2006/relationships/image" Target="media/image8.jpeg"/><Relationship Id="rId20" Type="http://schemas.openxmlformats.org/officeDocument/2006/relationships/image" Target="media/image7.jpe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jpeg"/><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oleObject" Target="embeddings/oleObject1.bin"/><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6241</Words>
  <Characters>6714</Characters>
  <Lines>52</Lines>
  <Paragraphs>14</Paragraphs>
  <TotalTime>1</TotalTime>
  <ScaleCrop>false</ScaleCrop>
  <LinksUpToDate>false</LinksUpToDate>
  <CharactersWithSpaces>6915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2018-03-31T21:46:00Z</dcterms:created>
  <dc:creator>clee2009</dc:creator>
  <cp:lastModifiedBy>武汉绿能德葛柳香</cp:lastModifiedBy>
  <cp:lastPrinted>2023-10-27T06:55:27Z</cp:lastPrinted>
  <dcterms:modified xsi:type="dcterms:W3CDTF">2023-10-27T06:55:40Z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4A10862E77C147ED93C39390FE900107</vt:lpwstr>
  </property>
  <property fmtid="{D5CDD505-2E9C-101B-9397-08002B2CF9AE}" pid="4" name="commondata">
    <vt:lpwstr>eyJoZGlkIjoiZTk3NjM0ZDU0NWQ2MjQ2ODBmMTdiMmMyNmJiNzc2YzcifQ==</vt:lpwstr>
  </property>
</Properties>
</file>